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346" w:rsidRDefault="00876346" w:rsidP="004A27B5">
      <w:pPr>
        <w:ind w:left="504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ЗАТВЕРДЖЕНО</w:t>
      </w:r>
      <w:r w:rsidR="00E6686A">
        <w:rPr>
          <w:b/>
          <w:sz w:val="28"/>
          <w:szCs w:val="28"/>
          <w:lang w:val="uk-UA"/>
        </w:rPr>
        <w:t xml:space="preserve"> </w:t>
      </w:r>
    </w:p>
    <w:p w:rsidR="004A27B5" w:rsidRPr="00287F22" w:rsidRDefault="00876346" w:rsidP="004A27B5">
      <w:pPr>
        <w:ind w:left="5040"/>
        <w:rPr>
          <w:b/>
          <w:sz w:val="28"/>
          <w:szCs w:val="28"/>
          <w:lang w:val="uk-UA"/>
        </w:rPr>
      </w:pPr>
      <w:r w:rsidRPr="007408D6">
        <w:rPr>
          <w:b/>
          <w:sz w:val="28"/>
          <w:szCs w:val="28"/>
          <w:lang w:val="uk-UA"/>
        </w:rPr>
        <w:t>Р</w:t>
      </w:r>
      <w:r w:rsidR="004A27B5" w:rsidRPr="007408D6">
        <w:rPr>
          <w:b/>
          <w:sz w:val="28"/>
          <w:szCs w:val="28"/>
          <w:lang w:val="uk-UA"/>
        </w:rPr>
        <w:t>ішення</w:t>
      </w:r>
      <w:r>
        <w:rPr>
          <w:b/>
          <w:sz w:val="28"/>
          <w:szCs w:val="28"/>
          <w:lang w:val="uk-UA"/>
        </w:rPr>
        <w:t xml:space="preserve"> </w:t>
      </w:r>
      <w:r w:rsidR="004A27B5" w:rsidRPr="007408D6"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>І скликання</w:t>
      </w:r>
      <w:r w:rsidRPr="00287F22">
        <w:rPr>
          <w:b/>
          <w:sz w:val="28"/>
          <w:szCs w:val="28"/>
          <w:lang w:val="uk-UA"/>
        </w:rPr>
        <w:t xml:space="preserve"> </w:t>
      </w:r>
    </w:p>
    <w:p w:rsidR="004A27B5" w:rsidRPr="007408D6" w:rsidRDefault="004A27B5" w:rsidP="004A27B5">
      <w:pPr>
        <w:ind w:left="5040"/>
        <w:rPr>
          <w:b/>
          <w:sz w:val="28"/>
          <w:szCs w:val="28"/>
          <w:lang w:val="uk-UA"/>
        </w:rPr>
      </w:pPr>
      <w:r w:rsidRPr="007408D6">
        <w:rPr>
          <w:b/>
          <w:sz w:val="28"/>
          <w:szCs w:val="28"/>
          <w:lang w:val="uk-UA"/>
        </w:rPr>
        <w:t xml:space="preserve"> </w:t>
      </w:r>
      <w:r w:rsidR="00CC50A4">
        <w:rPr>
          <w:sz w:val="28"/>
          <w:szCs w:val="28"/>
          <w:u w:val="single"/>
          <w:lang w:val="uk-UA"/>
        </w:rPr>
        <w:t>27.08.</w:t>
      </w:r>
      <w:r w:rsidR="00876346" w:rsidRPr="00CC50A4">
        <w:rPr>
          <w:sz w:val="28"/>
          <w:szCs w:val="28"/>
          <w:u w:val="single"/>
          <w:lang w:val="uk-UA"/>
        </w:rPr>
        <w:t xml:space="preserve">2020 </w:t>
      </w:r>
      <w:r w:rsidRPr="007408D6">
        <w:rPr>
          <w:b/>
          <w:sz w:val="28"/>
          <w:szCs w:val="28"/>
          <w:lang w:val="uk-UA"/>
        </w:rPr>
        <w:t xml:space="preserve"> № </w:t>
      </w:r>
      <w:r w:rsidR="00CC50A4">
        <w:rPr>
          <w:sz w:val="28"/>
          <w:szCs w:val="28"/>
          <w:u w:val="single"/>
          <w:lang w:val="uk-UA"/>
        </w:rPr>
        <w:t>2366</w:t>
      </w: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C560D0" w:rsidRPr="007408D6" w:rsidRDefault="00876346" w:rsidP="00C560D0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</w:p>
    <w:p w:rsidR="00171A2A" w:rsidRDefault="00171A2A" w:rsidP="00171A2A">
      <w:pPr>
        <w:jc w:val="center"/>
        <w:rPr>
          <w:b/>
          <w:sz w:val="28"/>
          <w:szCs w:val="28"/>
          <w:lang w:val="uk-UA"/>
        </w:rPr>
      </w:pPr>
      <w:r w:rsidRPr="00171A2A">
        <w:rPr>
          <w:b/>
          <w:sz w:val="28"/>
          <w:szCs w:val="28"/>
          <w:lang w:val="uk-UA"/>
        </w:rPr>
        <w:t>підтримки Револьверного фонду</w:t>
      </w:r>
      <w:r w:rsidR="00EE7C6F">
        <w:rPr>
          <w:b/>
          <w:sz w:val="28"/>
          <w:szCs w:val="28"/>
          <w:lang w:val="uk-UA"/>
        </w:rPr>
        <w:t>,</w:t>
      </w:r>
      <w:r w:rsidRPr="00171A2A">
        <w:rPr>
          <w:b/>
          <w:sz w:val="28"/>
          <w:szCs w:val="28"/>
          <w:lang w:val="uk-UA"/>
        </w:rPr>
        <w:t xml:space="preserve"> створеного Асоціацією об’єднань співвласників багатоквартирних будинків «Чернівці»</w:t>
      </w:r>
      <w:r w:rsidR="00EE7C6F">
        <w:rPr>
          <w:b/>
          <w:sz w:val="28"/>
          <w:szCs w:val="28"/>
          <w:lang w:val="uk-UA"/>
        </w:rPr>
        <w:t>,</w:t>
      </w:r>
      <w:r w:rsidRPr="00171A2A">
        <w:rPr>
          <w:b/>
          <w:sz w:val="28"/>
          <w:szCs w:val="28"/>
          <w:lang w:val="uk-UA"/>
        </w:rPr>
        <w:t xml:space="preserve">  </w:t>
      </w:r>
    </w:p>
    <w:p w:rsidR="004A27B5" w:rsidRPr="00171A2A" w:rsidRDefault="00840EEB" w:rsidP="00171A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2020-2023 роки</w:t>
      </w: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711DE" w:rsidRPr="007408D6" w:rsidRDefault="004711DE" w:rsidP="004A27B5">
      <w:pPr>
        <w:rPr>
          <w:sz w:val="28"/>
          <w:szCs w:val="28"/>
          <w:lang w:val="uk-UA"/>
        </w:rPr>
      </w:pPr>
    </w:p>
    <w:p w:rsidR="004A27B5" w:rsidRPr="007408D6" w:rsidRDefault="004A27B5" w:rsidP="004A27B5">
      <w:pPr>
        <w:rPr>
          <w:sz w:val="28"/>
          <w:szCs w:val="28"/>
          <w:lang w:val="uk-UA"/>
        </w:rPr>
      </w:pPr>
    </w:p>
    <w:p w:rsidR="004A27B5" w:rsidRDefault="00C560D0" w:rsidP="004711DE">
      <w:pPr>
        <w:jc w:val="center"/>
        <w:rPr>
          <w:b/>
          <w:sz w:val="28"/>
          <w:szCs w:val="28"/>
          <w:lang w:val="uk-UA"/>
        </w:rPr>
      </w:pPr>
      <w:r w:rsidRPr="007408D6">
        <w:rPr>
          <w:b/>
          <w:sz w:val="28"/>
          <w:szCs w:val="28"/>
          <w:lang w:val="uk-UA"/>
        </w:rPr>
        <w:t>Чернівці 2020</w:t>
      </w:r>
    </w:p>
    <w:p w:rsidR="007B4F1F" w:rsidRDefault="007B4F1F" w:rsidP="004711DE">
      <w:pPr>
        <w:jc w:val="center"/>
        <w:rPr>
          <w:b/>
          <w:sz w:val="28"/>
          <w:szCs w:val="28"/>
          <w:lang w:val="uk-UA"/>
        </w:rPr>
      </w:pPr>
    </w:p>
    <w:p w:rsidR="007B4F1F" w:rsidRDefault="007B4F1F" w:rsidP="004711DE">
      <w:pPr>
        <w:jc w:val="center"/>
        <w:rPr>
          <w:b/>
          <w:sz w:val="28"/>
          <w:szCs w:val="28"/>
          <w:lang w:val="uk-UA"/>
        </w:rPr>
      </w:pPr>
    </w:p>
    <w:p w:rsidR="007B4F1F" w:rsidRDefault="007B4F1F" w:rsidP="004711DE">
      <w:pPr>
        <w:jc w:val="center"/>
        <w:rPr>
          <w:b/>
          <w:sz w:val="28"/>
          <w:szCs w:val="28"/>
          <w:lang w:val="uk-UA"/>
        </w:rPr>
      </w:pPr>
    </w:p>
    <w:p w:rsidR="007B4F1F" w:rsidRDefault="007B4F1F" w:rsidP="004711DE">
      <w:pPr>
        <w:jc w:val="center"/>
        <w:rPr>
          <w:b/>
          <w:sz w:val="28"/>
          <w:szCs w:val="28"/>
          <w:lang w:val="uk-UA"/>
        </w:rPr>
      </w:pPr>
    </w:p>
    <w:p w:rsidR="007B4F1F" w:rsidRDefault="007B4F1F" w:rsidP="004711DE">
      <w:pPr>
        <w:jc w:val="center"/>
        <w:rPr>
          <w:b/>
          <w:sz w:val="28"/>
          <w:szCs w:val="28"/>
          <w:lang w:val="uk-UA"/>
        </w:rPr>
      </w:pPr>
    </w:p>
    <w:p w:rsidR="007B4F1F" w:rsidRPr="007408D6" w:rsidRDefault="007B4F1F" w:rsidP="007B4F1F">
      <w:pPr>
        <w:rPr>
          <w:b/>
          <w:sz w:val="28"/>
          <w:szCs w:val="28"/>
          <w:lang w:val="uk-UA"/>
        </w:rPr>
        <w:sectPr w:rsidR="007B4F1F" w:rsidRPr="007408D6" w:rsidSect="000421D7">
          <w:pgSz w:w="11906" w:h="16838"/>
          <w:pgMar w:top="1021" w:right="567" w:bottom="964" w:left="1701" w:header="1134" w:footer="1134" w:gutter="0"/>
          <w:cols w:space="720"/>
          <w:docGrid w:linePitch="360"/>
        </w:sectPr>
      </w:pPr>
    </w:p>
    <w:p w:rsidR="004A27B5" w:rsidRPr="007408D6" w:rsidRDefault="004A27B5" w:rsidP="00171A2A">
      <w:pPr>
        <w:numPr>
          <w:ilvl w:val="0"/>
          <w:numId w:val="46"/>
        </w:numPr>
        <w:jc w:val="center"/>
        <w:rPr>
          <w:sz w:val="28"/>
          <w:szCs w:val="28"/>
          <w:lang w:val="uk-UA"/>
        </w:rPr>
      </w:pPr>
      <w:r w:rsidRPr="007408D6">
        <w:rPr>
          <w:b/>
          <w:sz w:val="28"/>
          <w:szCs w:val="28"/>
          <w:lang w:val="uk-UA"/>
        </w:rPr>
        <w:lastRenderedPageBreak/>
        <w:t>ПАСПОРТ</w:t>
      </w:r>
    </w:p>
    <w:p w:rsidR="004A27B5" w:rsidRPr="00171A2A" w:rsidRDefault="00171A2A" w:rsidP="00C560D0">
      <w:pPr>
        <w:jc w:val="center"/>
        <w:rPr>
          <w:b/>
          <w:sz w:val="26"/>
          <w:szCs w:val="26"/>
          <w:lang w:val="uk-UA"/>
        </w:rPr>
      </w:pPr>
      <w:r w:rsidRPr="00171A2A">
        <w:rPr>
          <w:b/>
          <w:sz w:val="28"/>
          <w:szCs w:val="28"/>
          <w:lang w:val="uk-UA"/>
        </w:rPr>
        <w:t>Програми підтримки Револьверного фонду</w:t>
      </w:r>
      <w:r w:rsidR="00EE7C6F">
        <w:rPr>
          <w:b/>
          <w:sz w:val="28"/>
          <w:szCs w:val="28"/>
          <w:lang w:val="uk-UA"/>
        </w:rPr>
        <w:t>,</w:t>
      </w:r>
      <w:r w:rsidRPr="00171A2A">
        <w:rPr>
          <w:b/>
          <w:sz w:val="28"/>
          <w:szCs w:val="28"/>
          <w:lang w:val="uk-UA"/>
        </w:rPr>
        <w:t xml:space="preserve"> створеного Асоціацією об’єднань співвласників багатоквартирних буди</w:t>
      </w:r>
      <w:r w:rsidR="00840EEB">
        <w:rPr>
          <w:b/>
          <w:sz w:val="28"/>
          <w:szCs w:val="28"/>
          <w:lang w:val="uk-UA"/>
        </w:rPr>
        <w:t>нків «Чернівці»</w:t>
      </w:r>
      <w:r w:rsidR="00EE7C6F">
        <w:rPr>
          <w:b/>
          <w:sz w:val="28"/>
          <w:szCs w:val="28"/>
          <w:lang w:val="uk-UA"/>
        </w:rPr>
        <w:t>,</w:t>
      </w:r>
      <w:r w:rsidR="00840EEB">
        <w:rPr>
          <w:b/>
          <w:sz w:val="28"/>
          <w:szCs w:val="28"/>
          <w:lang w:val="uk-UA"/>
        </w:rPr>
        <w:t xml:space="preserve">                           на 2020-2023 роки</w:t>
      </w:r>
      <w:r w:rsidR="00C560D0" w:rsidRPr="00171A2A">
        <w:rPr>
          <w:b/>
          <w:bCs/>
          <w:sz w:val="28"/>
          <w:szCs w:val="28"/>
          <w:lang w:val="uk-UA"/>
        </w:rPr>
        <w:t xml:space="preserve"> </w:t>
      </w:r>
    </w:p>
    <w:p w:rsidR="004A27B5" w:rsidRPr="007408D6" w:rsidRDefault="004A27B5" w:rsidP="004A27B5">
      <w:pPr>
        <w:rPr>
          <w:sz w:val="26"/>
          <w:szCs w:val="26"/>
          <w:lang w:val="uk-UA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5"/>
        <w:gridCol w:w="3577"/>
        <w:gridCol w:w="5497"/>
      </w:tblGrid>
      <w:tr w:rsidR="004A27B5" w:rsidRPr="007408D6">
        <w:trPr>
          <w:trHeight w:val="59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A27B5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A27B5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 xml:space="preserve">Ініціатор розроблення </w:t>
            </w:r>
            <w:r w:rsidR="00C54549" w:rsidRPr="007408D6">
              <w:rPr>
                <w:sz w:val="26"/>
                <w:szCs w:val="26"/>
                <w:lang w:val="uk-UA"/>
              </w:rPr>
              <w:t>П</w:t>
            </w:r>
            <w:r w:rsidRPr="007408D6">
              <w:rPr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A27B5" w:rsidP="00C51716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 xml:space="preserve"> </w:t>
            </w:r>
            <w:r w:rsidR="00C560D0" w:rsidRPr="007408D6">
              <w:rPr>
                <w:sz w:val="26"/>
                <w:szCs w:val="26"/>
                <w:lang w:val="uk-UA"/>
              </w:rPr>
              <w:t xml:space="preserve">Асоціація </w:t>
            </w:r>
            <w:r w:rsidR="00C51716">
              <w:rPr>
                <w:sz w:val="26"/>
                <w:szCs w:val="26"/>
                <w:lang w:val="uk-UA"/>
              </w:rPr>
              <w:t>об’єднань співвласників багатоквартирних будинків</w:t>
            </w:r>
            <w:r w:rsidR="00C560D0" w:rsidRPr="007408D6">
              <w:rPr>
                <w:sz w:val="26"/>
                <w:szCs w:val="26"/>
                <w:lang w:val="uk-UA"/>
              </w:rPr>
              <w:t xml:space="preserve"> «Чернівці»</w:t>
            </w:r>
          </w:p>
        </w:tc>
      </w:tr>
      <w:tr w:rsidR="004A27B5" w:rsidRPr="007408D6">
        <w:trPr>
          <w:trHeight w:val="47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A27B5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A27B5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Дата, номер і назва розпорядчого документа орг</w:t>
            </w:r>
            <w:r w:rsidR="00C54549" w:rsidRPr="007408D6">
              <w:rPr>
                <w:sz w:val="26"/>
                <w:szCs w:val="26"/>
                <w:lang w:val="uk-UA"/>
              </w:rPr>
              <w:t>ану виконавчої влади про розробки</w:t>
            </w:r>
            <w:r w:rsidRPr="007408D6">
              <w:rPr>
                <w:sz w:val="26"/>
                <w:szCs w:val="26"/>
                <w:lang w:val="uk-UA"/>
              </w:rPr>
              <w:t xml:space="preserve"> </w:t>
            </w:r>
            <w:r w:rsidR="00C54549" w:rsidRPr="007408D6">
              <w:rPr>
                <w:sz w:val="26"/>
                <w:szCs w:val="26"/>
                <w:lang w:val="uk-UA"/>
              </w:rPr>
              <w:t>П</w:t>
            </w:r>
            <w:r w:rsidRPr="007408D6">
              <w:rPr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0D0" w:rsidRPr="00C51716" w:rsidRDefault="00C560D0" w:rsidP="00C560D0">
            <w:pPr>
              <w:rPr>
                <w:lang w:val="uk-UA"/>
              </w:rPr>
            </w:pPr>
            <w:r w:rsidRPr="00C51716">
              <w:rPr>
                <w:lang w:val="uk-UA"/>
              </w:rPr>
              <w:t>Закон України «Про об’єднання співвласників в багатоквартирному будинку» від 29.11.2001р. №2866-ІІІ</w:t>
            </w:r>
          </w:p>
          <w:p w:rsidR="004A27B5" w:rsidRPr="007408D6" w:rsidRDefault="00C560D0" w:rsidP="00C560D0">
            <w:pPr>
              <w:rPr>
                <w:sz w:val="26"/>
                <w:szCs w:val="26"/>
                <w:lang w:val="uk-UA"/>
              </w:rPr>
            </w:pPr>
            <w:r w:rsidRPr="00C51716">
              <w:rPr>
                <w:lang w:val="uk-UA"/>
              </w:rPr>
              <w:t>(зі змінами до 2019р.)</w:t>
            </w:r>
          </w:p>
        </w:tc>
      </w:tr>
      <w:tr w:rsidR="004A27B5" w:rsidRPr="007408D6">
        <w:trPr>
          <w:trHeight w:val="47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A27B5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A27B5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 xml:space="preserve">Розробник </w:t>
            </w:r>
            <w:r w:rsidR="00C54549" w:rsidRPr="007408D6">
              <w:rPr>
                <w:sz w:val="26"/>
                <w:szCs w:val="26"/>
                <w:lang w:val="uk-UA"/>
              </w:rPr>
              <w:t>П</w:t>
            </w:r>
            <w:r w:rsidRPr="007408D6">
              <w:rPr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7408D6" w:rsidRDefault="00C51716" w:rsidP="004A27B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Правління Асоціації об’єднань співвласників багатоквартирних будинків «Чернівці».</w:t>
            </w:r>
          </w:p>
        </w:tc>
      </w:tr>
      <w:tr w:rsidR="00C54549" w:rsidRPr="007408D6">
        <w:trPr>
          <w:trHeight w:val="47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549" w:rsidRPr="007408D6" w:rsidRDefault="00C54549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549" w:rsidRPr="007408D6" w:rsidRDefault="00C54549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Співрозробники Програми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549" w:rsidRPr="007408D6" w:rsidRDefault="00C54549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Заступник міського голови з питань діяльності виконавчих органів міської ради Середюк В.Б.</w:t>
            </w:r>
          </w:p>
        </w:tc>
      </w:tr>
      <w:tr w:rsidR="004A27B5" w:rsidRPr="007408D6">
        <w:trPr>
          <w:trHeight w:val="74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C54549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5</w:t>
            </w:r>
            <w:r w:rsidR="004A27B5" w:rsidRPr="007408D6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C560D0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 xml:space="preserve">Відповідальні виконавці </w:t>
            </w:r>
            <w:r w:rsidR="00C54549" w:rsidRPr="007408D6">
              <w:rPr>
                <w:sz w:val="26"/>
                <w:szCs w:val="26"/>
                <w:lang w:val="uk-UA"/>
              </w:rPr>
              <w:t>П</w:t>
            </w:r>
            <w:r w:rsidRPr="007408D6">
              <w:rPr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64260" w:rsidP="00E419DC">
            <w:pPr>
              <w:rPr>
                <w:sz w:val="26"/>
                <w:szCs w:val="26"/>
                <w:lang w:val="uk-UA"/>
              </w:rPr>
            </w:pPr>
            <w:r w:rsidRPr="00E6686A">
              <w:rPr>
                <w:sz w:val="26"/>
                <w:szCs w:val="26"/>
                <w:lang w:val="uk-UA"/>
              </w:rPr>
              <w:t>Департамент житлово-комунального господарства</w:t>
            </w:r>
            <w:r w:rsidR="006C18AE">
              <w:rPr>
                <w:sz w:val="26"/>
                <w:szCs w:val="26"/>
                <w:lang w:val="uk-UA"/>
              </w:rPr>
              <w:t xml:space="preserve"> Чернівецької міської ради</w:t>
            </w:r>
            <w:r>
              <w:rPr>
                <w:sz w:val="26"/>
                <w:szCs w:val="26"/>
                <w:lang w:val="uk-UA"/>
              </w:rPr>
              <w:t xml:space="preserve">, </w:t>
            </w:r>
            <w:r w:rsidR="00E6686A">
              <w:rPr>
                <w:sz w:val="26"/>
                <w:szCs w:val="26"/>
                <w:lang w:val="uk-UA"/>
              </w:rPr>
              <w:t>А</w:t>
            </w:r>
            <w:r w:rsidR="00876346">
              <w:rPr>
                <w:sz w:val="26"/>
                <w:szCs w:val="26"/>
                <w:lang w:val="uk-UA"/>
              </w:rPr>
              <w:t xml:space="preserve">соціація </w:t>
            </w:r>
            <w:r w:rsidR="00171A2A">
              <w:rPr>
                <w:sz w:val="26"/>
                <w:szCs w:val="26"/>
                <w:lang w:val="uk-UA"/>
              </w:rPr>
              <w:t>об’єднань співвласників багатоквартирних будинків</w:t>
            </w:r>
            <w:r w:rsidR="00E6686A">
              <w:rPr>
                <w:sz w:val="26"/>
                <w:szCs w:val="26"/>
                <w:lang w:val="uk-UA"/>
              </w:rPr>
              <w:t xml:space="preserve"> «Чернівці»</w:t>
            </w:r>
            <w:r w:rsidR="00876346">
              <w:rPr>
                <w:sz w:val="26"/>
                <w:szCs w:val="26"/>
                <w:lang w:val="uk-UA"/>
              </w:rPr>
              <w:t>.</w:t>
            </w:r>
          </w:p>
        </w:tc>
      </w:tr>
      <w:tr w:rsidR="004A27B5" w:rsidRPr="007408D6">
        <w:trPr>
          <w:trHeight w:val="74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C54549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6</w:t>
            </w:r>
            <w:r w:rsidR="004A27B5" w:rsidRPr="007408D6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A27B5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 xml:space="preserve">Учасники </w:t>
            </w:r>
            <w:r w:rsidR="00C54549" w:rsidRPr="007408D6">
              <w:rPr>
                <w:sz w:val="26"/>
                <w:szCs w:val="26"/>
                <w:lang w:val="uk-UA"/>
              </w:rPr>
              <w:t>П</w:t>
            </w:r>
            <w:r w:rsidRPr="007408D6">
              <w:rPr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64260" w:rsidP="00E419DC">
            <w:pPr>
              <w:rPr>
                <w:sz w:val="26"/>
                <w:szCs w:val="26"/>
                <w:lang w:val="uk-UA"/>
              </w:rPr>
            </w:pPr>
            <w:r w:rsidRPr="00E6686A">
              <w:rPr>
                <w:sz w:val="26"/>
                <w:szCs w:val="26"/>
                <w:lang w:val="uk-UA"/>
              </w:rPr>
              <w:t>Департамент житлово-комунального господарства</w:t>
            </w:r>
            <w:r w:rsidR="007B4F1F">
              <w:rPr>
                <w:sz w:val="26"/>
                <w:szCs w:val="26"/>
                <w:lang w:val="uk-UA"/>
              </w:rPr>
              <w:t xml:space="preserve"> Чернівецької міської ради</w:t>
            </w:r>
            <w:r w:rsidRPr="00E6686A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Асоціація </w:t>
            </w:r>
            <w:r w:rsidR="007B4F1F">
              <w:rPr>
                <w:sz w:val="26"/>
                <w:szCs w:val="26"/>
                <w:lang w:val="uk-UA"/>
              </w:rPr>
              <w:t>об’єднань співвласників багатоквартирних будинків «Чернівці».</w:t>
            </w:r>
          </w:p>
        </w:tc>
      </w:tr>
      <w:tr w:rsidR="004A27B5" w:rsidRPr="007408D6">
        <w:trPr>
          <w:trHeight w:val="74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C54549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7</w:t>
            </w:r>
            <w:r w:rsidR="004A27B5" w:rsidRPr="007408D6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A27B5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 xml:space="preserve">Термін реалізації </w:t>
            </w:r>
            <w:r w:rsidR="00C54549" w:rsidRPr="007408D6">
              <w:rPr>
                <w:sz w:val="26"/>
                <w:szCs w:val="26"/>
                <w:lang w:val="uk-UA"/>
              </w:rPr>
              <w:t>П</w:t>
            </w:r>
            <w:r w:rsidRPr="007408D6">
              <w:rPr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A27B5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20</w:t>
            </w:r>
            <w:r w:rsidR="00C54549" w:rsidRPr="007408D6">
              <w:rPr>
                <w:sz w:val="26"/>
                <w:szCs w:val="26"/>
                <w:lang w:val="uk-UA"/>
              </w:rPr>
              <w:t>20</w:t>
            </w:r>
            <w:r w:rsidRPr="007408D6">
              <w:rPr>
                <w:sz w:val="26"/>
                <w:szCs w:val="26"/>
                <w:lang w:val="uk-UA"/>
              </w:rPr>
              <w:t xml:space="preserve"> -20</w:t>
            </w:r>
            <w:r w:rsidR="003A321D" w:rsidRPr="007408D6">
              <w:rPr>
                <w:sz w:val="26"/>
                <w:szCs w:val="26"/>
                <w:lang w:val="uk-UA"/>
              </w:rPr>
              <w:t>2</w:t>
            </w:r>
            <w:r w:rsidR="00C54549" w:rsidRPr="007408D6">
              <w:rPr>
                <w:sz w:val="26"/>
                <w:szCs w:val="26"/>
                <w:lang w:val="uk-UA"/>
              </w:rPr>
              <w:t>3</w:t>
            </w:r>
            <w:r w:rsidRPr="007408D6">
              <w:rPr>
                <w:sz w:val="26"/>
                <w:szCs w:val="26"/>
                <w:lang w:val="uk-UA"/>
              </w:rPr>
              <w:t xml:space="preserve"> роки</w:t>
            </w:r>
          </w:p>
        </w:tc>
      </w:tr>
      <w:tr w:rsidR="00C54549" w:rsidRPr="007408D6">
        <w:trPr>
          <w:trHeight w:val="74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549" w:rsidRPr="007408D6" w:rsidRDefault="00C54549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549" w:rsidRPr="007408D6" w:rsidRDefault="00C54549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549" w:rsidRPr="007408D6" w:rsidRDefault="00C54549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 xml:space="preserve">Міський бюджет, Асоціація </w:t>
            </w:r>
            <w:r w:rsidR="007B4F1F">
              <w:rPr>
                <w:sz w:val="26"/>
                <w:szCs w:val="26"/>
                <w:lang w:val="uk-UA"/>
              </w:rPr>
              <w:t xml:space="preserve">об’єднань співвласників багатоквартирних будинків «Чернівці», </w:t>
            </w:r>
            <w:r w:rsidRPr="007408D6">
              <w:rPr>
                <w:sz w:val="26"/>
                <w:szCs w:val="26"/>
                <w:lang w:val="uk-UA"/>
              </w:rPr>
              <w:t>інші джерела, що не суперечать чинному законодавству України.</w:t>
            </w:r>
          </w:p>
        </w:tc>
      </w:tr>
      <w:tr w:rsidR="004A27B5" w:rsidRPr="007408D6">
        <w:trPr>
          <w:trHeight w:val="48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C54549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9</w:t>
            </w:r>
            <w:r w:rsidR="004A27B5" w:rsidRPr="007408D6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27B5" w:rsidRPr="007408D6" w:rsidRDefault="004A27B5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 xml:space="preserve">Загальний обсяг фінансових ресурсів, необхідних для реалізації </w:t>
            </w:r>
            <w:r w:rsidR="00325A4E" w:rsidRPr="007408D6">
              <w:rPr>
                <w:sz w:val="26"/>
                <w:szCs w:val="26"/>
                <w:lang w:val="uk-UA"/>
              </w:rPr>
              <w:t>П</w:t>
            </w:r>
            <w:r w:rsidRPr="007408D6">
              <w:rPr>
                <w:sz w:val="26"/>
                <w:szCs w:val="26"/>
                <w:lang w:val="uk-UA"/>
              </w:rPr>
              <w:t>рограми  всього</w:t>
            </w:r>
            <w:r w:rsidR="00325A4E" w:rsidRPr="007408D6">
              <w:rPr>
                <w:sz w:val="26"/>
                <w:szCs w:val="26"/>
                <w:lang w:val="uk-UA"/>
              </w:rPr>
              <w:t>,</w:t>
            </w:r>
          </w:p>
          <w:p w:rsidR="004A27B5" w:rsidRPr="007408D6" w:rsidRDefault="004A27B5" w:rsidP="00325A4E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у тому числі</w:t>
            </w:r>
            <w:r w:rsidR="00325A4E" w:rsidRPr="007408D6">
              <w:rPr>
                <w:sz w:val="26"/>
                <w:szCs w:val="26"/>
                <w:lang w:val="uk-UA"/>
              </w:rPr>
              <w:t>:</w:t>
            </w:r>
            <w:r w:rsidRPr="007408D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27B5" w:rsidRPr="007408D6" w:rsidRDefault="00C54549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5 450 000 грн.</w:t>
            </w:r>
          </w:p>
        </w:tc>
      </w:tr>
      <w:tr w:rsidR="00325A4E" w:rsidRPr="007408D6">
        <w:trPr>
          <w:trHeight w:val="48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Pr="007408D6" w:rsidRDefault="00325A4E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9.1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Pr="007408D6" w:rsidRDefault="00325A4E" w:rsidP="00325A4E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Кошти бюджету міста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A4E" w:rsidRPr="007408D6" w:rsidRDefault="00325A4E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4 000 000 грн.</w:t>
            </w:r>
          </w:p>
        </w:tc>
      </w:tr>
      <w:tr w:rsidR="00325A4E" w:rsidRPr="007408D6">
        <w:trPr>
          <w:trHeight w:val="48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Pr="007408D6" w:rsidRDefault="00325A4E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9.2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Pr="007408D6" w:rsidRDefault="00325A4E" w:rsidP="00325A4E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Асоціація ОСББ «Чернівці»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A4E" w:rsidRPr="007408D6" w:rsidRDefault="00325A4E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350 000 грн.</w:t>
            </w:r>
          </w:p>
        </w:tc>
      </w:tr>
      <w:tr w:rsidR="00325A4E" w:rsidRPr="007408D6">
        <w:trPr>
          <w:trHeight w:val="48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Pr="007408D6" w:rsidRDefault="00325A4E" w:rsidP="004A27B5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9.3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A4E" w:rsidRPr="007408D6" w:rsidRDefault="00325A4E" w:rsidP="00325A4E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Інші джерела, що не суперечать чинному законодавству України.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A4E" w:rsidRPr="007408D6" w:rsidRDefault="00325A4E" w:rsidP="00C54549">
            <w:pPr>
              <w:rPr>
                <w:sz w:val="26"/>
                <w:szCs w:val="26"/>
                <w:lang w:val="uk-UA"/>
              </w:rPr>
            </w:pPr>
            <w:r w:rsidRPr="007408D6">
              <w:rPr>
                <w:sz w:val="26"/>
                <w:szCs w:val="26"/>
                <w:lang w:val="uk-UA"/>
              </w:rPr>
              <w:t>1 100 000 грн.</w:t>
            </w:r>
          </w:p>
        </w:tc>
      </w:tr>
    </w:tbl>
    <w:p w:rsidR="004A27B5" w:rsidRDefault="004A27B5" w:rsidP="004A27B5">
      <w:pPr>
        <w:rPr>
          <w:sz w:val="26"/>
          <w:szCs w:val="26"/>
          <w:lang w:val="uk-UA"/>
        </w:rPr>
      </w:pPr>
    </w:p>
    <w:p w:rsidR="00171A2A" w:rsidRDefault="00171A2A" w:rsidP="004A27B5">
      <w:pPr>
        <w:rPr>
          <w:sz w:val="26"/>
          <w:szCs w:val="26"/>
          <w:lang w:val="uk-UA"/>
        </w:rPr>
      </w:pPr>
    </w:p>
    <w:p w:rsidR="00171A2A" w:rsidRDefault="00171A2A" w:rsidP="004A27B5">
      <w:pPr>
        <w:rPr>
          <w:sz w:val="26"/>
          <w:szCs w:val="26"/>
          <w:lang w:val="uk-UA"/>
        </w:rPr>
      </w:pPr>
    </w:p>
    <w:p w:rsidR="00171A2A" w:rsidRDefault="00171A2A" w:rsidP="004A27B5">
      <w:pPr>
        <w:rPr>
          <w:sz w:val="26"/>
          <w:szCs w:val="26"/>
          <w:lang w:val="uk-UA"/>
        </w:rPr>
      </w:pPr>
    </w:p>
    <w:p w:rsidR="007B4F1F" w:rsidRDefault="007B4F1F" w:rsidP="004A27B5">
      <w:pPr>
        <w:rPr>
          <w:sz w:val="26"/>
          <w:szCs w:val="26"/>
          <w:lang w:val="uk-UA"/>
        </w:rPr>
      </w:pPr>
    </w:p>
    <w:p w:rsidR="007B4F1F" w:rsidRDefault="007B4F1F" w:rsidP="004A27B5">
      <w:pPr>
        <w:rPr>
          <w:sz w:val="26"/>
          <w:szCs w:val="26"/>
          <w:lang w:val="uk-UA"/>
        </w:rPr>
      </w:pPr>
    </w:p>
    <w:p w:rsidR="00171A2A" w:rsidRDefault="00171A2A" w:rsidP="004A27B5">
      <w:pPr>
        <w:rPr>
          <w:sz w:val="26"/>
          <w:szCs w:val="26"/>
          <w:lang w:val="uk-UA"/>
        </w:rPr>
      </w:pPr>
    </w:p>
    <w:p w:rsidR="004025AE" w:rsidRDefault="005E40BE" w:rsidP="004025AE">
      <w:pPr>
        <w:rPr>
          <w:b/>
          <w:sz w:val="28"/>
          <w:szCs w:val="28"/>
          <w:lang w:val="uk-UA"/>
        </w:rPr>
      </w:pPr>
      <w:r w:rsidRPr="007408D6">
        <w:rPr>
          <w:b/>
          <w:sz w:val="28"/>
          <w:szCs w:val="28"/>
          <w:lang w:val="uk-UA"/>
        </w:rPr>
        <w:t xml:space="preserve">                       </w:t>
      </w:r>
    </w:p>
    <w:p w:rsidR="007B4F1F" w:rsidRDefault="007B4F1F" w:rsidP="00840EEB">
      <w:pPr>
        <w:jc w:val="center"/>
        <w:rPr>
          <w:b/>
          <w:sz w:val="28"/>
          <w:szCs w:val="28"/>
          <w:lang w:val="uk-UA"/>
        </w:rPr>
      </w:pPr>
    </w:p>
    <w:p w:rsidR="00E419DC" w:rsidRDefault="00E419DC" w:rsidP="00840EEB">
      <w:pPr>
        <w:jc w:val="center"/>
        <w:rPr>
          <w:b/>
          <w:sz w:val="28"/>
          <w:szCs w:val="28"/>
          <w:lang w:val="en-US"/>
        </w:rPr>
      </w:pPr>
    </w:p>
    <w:p w:rsidR="005E40BE" w:rsidRPr="007408D6" w:rsidRDefault="00171A2A" w:rsidP="00840E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5E40BE" w:rsidRPr="007408D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Визначення проблеми, </w:t>
      </w:r>
      <w:r w:rsidR="00C51716">
        <w:rPr>
          <w:b/>
          <w:sz w:val="28"/>
          <w:szCs w:val="28"/>
          <w:lang w:val="uk-UA"/>
        </w:rPr>
        <w:t>на розв’язання якої спрямована П</w:t>
      </w:r>
      <w:r>
        <w:rPr>
          <w:b/>
          <w:sz w:val="28"/>
          <w:szCs w:val="28"/>
          <w:lang w:val="uk-UA"/>
        </w:rPr>
        <w:t>рограма</w:t>
      </w:r>
    </w:p>
    <w:p w:rsidR="005E40BE" w:rsidRPr="007408D6" w:rsidRDefault="005E40BE" w:rsidP="005E40BE">
      <w:pPr>
        <w:jc w:val="center"/>
        <w:rPr>
          <w:b/>
          <w:sz w:val="28"/>
          <w:szCs w:val="28"/>
          <w:lang w:val="uk-UA"/>
        </w:rPr>
      </w:pPr>
    </w:p>
    <w:p w:rsidR="004A27B5" w:rsidRDefault="00171A2A" w:rsidP="005E40BE">
      <w:pPr>
        <w:ind w:firstLine="708"/>
        <w:jc w:val="both"/>
        <w:rPr>
          <w:sz w:val="28"/>
          <w:szCs w:val="28"/>
          <w:lang w:val="uk-UA"/>
        </w:rPr>
      </w:pPr>
      <w:r w:rsidRPr="00171A2A">
        <w:rPr>
          <w:sz w:val="28"/>
          <w:szCs w:val="28"/>
          <w:lang w:val="uk-UA"/>
        </w:rPr>
        <w:t xml:space="preserve">У місті </w:t>
      </w:r>
      <w:r>
        <w:rPr>
          <w:sz w:val="28"/>
          <w:szCs w:val="28"/>
          <w:lang w:val="uk-UA"/>
        </w:rPr>
        <w:t>Чернівцях діють декілька програм</w:t>
      </w:r>
      <w:r w:rsidR="00C517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8266B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яких можна виконати комплексно роботи з капітального ремонту житлового фонду та впроваджувати заходи з енергозбереження. Як показує практика</w:t>
      </w:r>
      <w:r w:rsidR="0048266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процес </w:t>
      </w:r>
      <w:r w:rsidR="000565F2">
        <w:rPr>
          <w:sz w:val="28"/>
          <w:szCs w:val="28"/>
          <w:lang w:val="uk-UA"/>
        </w:rPr>
        <w:t>від прийняття рішення загальними зборами співвласників до виділення кошті</w:t>
      </w:r>
      <w:r w:rsidR="00C51716">
        <w:rPr>
          <w:sz w:val="28"/>
          <w:szCs w:val="28"/>
          <w:lang w:val="uk-UA"/>
        </w:rPr>
        <w:t>в з міського бюджету займає орієнтовно</w:t>
      </w:r>
      <w:r w:rsidR="00576E38">
        <w:rPr>
          <w:sz w:val="28"/>
          <w:szCs w:val="28"/>
          <w:lang w:val="uk-UA"/>
        </w:rPr>
        <w:t xml:space="preserve"> 2-3 роки</w:t>
      </w:r>
      <w:r w:rsidR="000565F2">
        <w:rPr>
          <w:sz w:val="28"/>
          <w:szCs w:val="28"/>
          <w:lang w:val="uk-UA"/>
        </w:rPr>
        <w:t>.</w:t>
      </w:r>
    </w:p>
    <w:p w:rsidR="000565F2" w:rsidRDefault="000565F2" w:rsidP="005E40B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Житловий фонд міста Чернівців через тривалу експлуатацію без капітального ремонту знаходиться в незадовільному технічному стані. Більша частина будинків забудована до 40-х та в 60-х </w:t>
      </w:r>
      <w:r w:rsidR="00576E38">
        <w:rPr>
          <w:sz w:val="28"/>
          <w:szCs w:val="28"/>
          <w:lang w:val="uk-UA"/>
        </w:rPr>
        <w:t>роках</w:t>
      </w:r>
      <w:r>
        <w:rPr>
          <w:sz w:val="28"/>
          <w:szCs w:val="28"/>
          <w:lang w:val="uk-UA"/>
        </w:rPr>
        <w:t xml:space="preserve"> </w:t>
      </w:r>
      <w:r w:rsidR="00C51716">
        <w:rPr>
          <w:sz w:val="28"/>
          <w:szCs w:val="28"/>
          <w:lang w:val="uk-UA"/>
        </w:rPr>
        <w:t>минулого століття.</w:t>
      </w:r>
    </w:p>
    <w:p w:rsidR="000565F2" w:rsidRPr="007408D6" w:rsidRDefault="000565F2" w:rsidP="005E40B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даний час виникає необхідність оперативно проводити невеликі капітальні ремонти у випадках виникнення аварійних ситуацій та впроваджувати незначні заходи з енергозбереження, які дозволять зменшити витрати на будинок та є доступними для співвласників багатоквартирного будинку. Така організація співвласників в подальшому дасть можливість виховати відповідального співвласника </w:t>
      </w:r>
      <w:r w:rsidR="00576E3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багатоквартирному будинку.</w:t>
      </w:r>
    </w:p>
    <w:p w:rsidR="00F4507A" w:rsidRDefault="00F4507A" w:rsidP="00171A2A">
      <w:pPr>
        <w:pStyle w:val="10"/>
        <w:spacing w:before="0" w:after="0" w:line="240" w:lineRule="auto"/>
        <w:ind w:left="62" w:firstLine="646"/>
        <w:jc w:val="both"/>
        <w:rPr>
          <w:rFonts w:ascii="Times New Roman" w:hAnsi="Times New Roman"/>
          <w:sz w:val="28"/>
          <w:szCs w:val="28"/>
        </w:rPr>
      </w:pPr>
      <w:r w:rsidRPr="007408D6">
        <w:rPr>
          <w:rFonts w:ascii="Times New Roman" w:hAnsi="Times New Roman"/>
          <w:sz w:val="28"/>
          <w:szCs w:val="28"/>
        </w:rPr>
        <w:t>Проблемою абсолютної більшості ОСББ  є нестача обігових коштів для вирішення нагальних питань. Створення та функціонування Револьверного Фонду</w:t>
      </w:r>
      <w:r w:rsidR="00D95D69">
        <w:rPr>
          <w:rFonts w:ascii="Times New Roman" w:hAnsi="Times New Roman"/>
          <w:sz w:val="28"/>
          <w:szCs w:val="28"/>
        </w:rPr>
        <w:t xml:space="preserve"> (далі - Фонд)</w:t>
      </w:r>
      <w:r w:rsidRPr="007408D6">
        <w:rPr>
          <w:rFonts w:ascii="Times New Roman" w:hAnsi="Times New Roman"/>
          <w:sz w:val="28"/>
          <w:szCs w:val="28"/>
        </w:rPr>
        <w:t xml:space="preserve"> надає можливість отримати кошти без банківських процентів та зайвих документів за умови повернення протягом одного року. Участь бюджетних коштів міста дає можливість заохочувати гранти міжнародних фондів для втілення енергозберігаючих технологій. </w:t>
      </w:r>
    </w:p>
    <w:p w:rsidR="000565F2" w:rsidRPr="000565F2" w:rsidRDefault="000565F2" w:rsidP="00171A2A">
      <w:pPr>
        <w:pStyle w:val="10"/>
        <w:spacing w:before="0" w:after="0" w:line="240" w:lineRule="auto"/>
        <w:ind w:left="62"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вирішення</w:t>
      </w:r>
      <w:r w:rsidR="00C51716">
        <w:rPr>
          <w:rFonts w:ascii="Times New Roman" w:hAnsi="Times New Roman"/>
          <w:sz w:val="28"/>
          <w:szCs w:val="28"/>
        </w:rPr>
        <w:t xml:space="preserve"> зазначених проблем розроблена П</w:t>
      </w:r>
      <w:r>
        <w:rPr>
          <w:rFonts w:ascii="Times New Roman" w:hAnsi="Times New Roman"/>
          <w:sz w:val="28"/>
          <w:szCs w:val="28"/>
        </w:rPr>
        <w:t xml:space="preserve">рограма </w:t>
      </w:r>
      <w:r w:rsidRPr="000565F2">
        <w:rPr>
          <w:rFonts w:ascii="Times New Roman" w:hAnsi="Times New Roman" w:cs="Times New Roman"/>
          <w:sz w:val="28"/>
          <w:szCs w:val="28"/>
        </w:rPr>
        <w:t>підтримки Револьверного фонду</w:t>
      </w:r>
      <w:r w:rsidR="0048266B">
        <w:rPr>
          <w:rFonts w:ascii="Times New Roman" w:hAnsi="Times New Roman" w:cs="Times New Roman"/>
          <w:sz w:val="28"/>
          <w:szCs w:val="28"/>
        </w:rPr>
        <w:t>,</w:t>
      </w:r>
      <w:r w:rsidRPr="000565F2">
        <w:rPr>
          <w:rFonts w:ascii="Times New Roman" w:hAnsi="Times New Roman" w:cs="Times New Roman"/>
          <w:sz w:val="28"/>
          <w:szCs w:val="28"/>
        </w:rPr>
        <w:t xml:space="preserve"> створеного Асоціацією об’єднань співвласників багатоквартирних буди</w:t>
      </w:r>
      <w:r w:rsidR="00840EEB">
        <w:rPr>
          <w:rFonts w:ascii="Times New Roman" w:hAnsi="Times New Roman" w:cs="Times New Roman"/>
          <w:sz w:val="28"/>
          <w:szCs w:val="28"/>
        </w:rPr>
        <w:t>нків «Чернівці»</w:t>
      </w:r>
      <w:r w:rsidR="0048266B">
        <w:rPr>
          <w:rFonts w:ascii="Times New Roman" w:hAnsi="Times New Roman" w:cs="Times New Roman"/>
          <w:sz w:val="28"/>
          <w:szCs w:val="28"/>
        </w:rPr>
        <w:t>,</w:t>
      </w:r>
      <w:r w:rsidR="00840EEB">
        <w:rPr>
          <w:rFonts w:ascii="Times New Roman" w:hAnsi="Times New Roman" w:cs="Times New Roman"/>
          <w:sz w:val="28"/>
          <w:szCs w:val="28"/>
        </w:rPr>
        <w:t xml:space="preserve">  на 2020-2023 роки (</w:t>
      </w:r>
      <w:r>
        <w:rPr>
          <w:rFonts w:ascii="Times New Roman" w:hAnsi="Times New Roman" w:cs="Times New Roman"/>
          <w:sz w:val="28"/>
          <w:szCs w:val="28"/>
        </w:rPr>
        <w:t>далі</w:t>
      </w:r>
      <w:r w:rsidR="00840EE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Програма). </w:t>
      </w:r>
    </w:p>
    <w:p w:rsidR="00F4507A" w:rsidRPr="007408D6" w:rsidRDefault="00F4507A" w:rsidP="00F4507A">
      <w:pPr>
        <w:pStyle w:val="10"/>
        <w:spacing w:before="0" w:after="0" w:line="240" w:lineRule="auto"/>
        <w:ind w:left="62" w:firstLine="330"/>
        <w:jc w:val="both"/>
        <w:rPr>
          <w:rFonts w:ascii="Times New Roman" w:hAnsi="Times New Roman"/>
          <w:sz w:val="28"/>
          <w:szCs w:val="28"/>
        </w:rPr>
      </w:pPr>
    </w:p>
    <w:p w:rsidR="00F4507A" w:rsidRPr="007408D6" w:rsidRDefault="000565F2" w:rsidP="00C51716">
      <w:pPr>
        <w:pStyle w:val="10"/>
        <w:spacing w:before="0" w:after="0" w:line="240" w:lineRule="auto"/>
        <w:ind w:left="2832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3.Мета </w:t>
      </w:r>
      <w:r w:rsidR="00340811" w:rsidRPr="007408D6">
        <w:rPr>
          <w:rFonts w:ascii="Times New Roman" w:hAnsi="Times New Roman"/>
          <w:b/>
          <w:sz w:val="28"/>
          <w:szCs w:val="28"/>
        </w:rPr>
        <w:t>Програми</w:t>
      </w:r>
    </w:p>
    <w:p w:rsidR="00F4507A" w:rsidRPr="007408D6" w:rsidRDefault="00F4507A" w:rsidP="005E40BE">
      <w:pPr>
        <w:ind w:firstLine="708"/>
        <w:jc w:val="both"/>
        <w:rPr>
          <w:sz w:val="28"/>
          <w:szCs w:val="28"/>
          <w:lang w:val="uk-UA"/>
        </w:rPr>
      </w:pPr>
    </w:p>
    <w:p w:rsidR="00F50B38" w:rsidRPr="00E52846" w:rsidRDefault="00F50B38" w:rsidP="00F50B38">
      <w:pPr>
        <w:ind w:firstLine="567"/>
        <w:jc w:val="both"/>
        <w:rPr>
          <w:sz w:val="28"/>
          <w:szCs w:val="28"/>
          <w:lang w:val="uk-UA" w:eastAsia="uk-UA"/>
        </w:rPr>
      </w:pPr>
      <w:r w:rsidRPr="00E52846">
        <w:rPr>
          <w:sz w:val="28"/>
          <w:szCs w:val="28"/>
          <w:lang w:val="uk-UA" w:eastAsia="uk-UA"/>
        </w:rPr>
        <w:t>В умовах обмеженості фінансових ресурсів ОСББ та низької доступності для них кредитних коштів існує потреба забезпечити об’єднання фінансовим ресурсом, який був би доступним як з точки зору його вартості, так і з точки зору організаційної простоти отримання коштів.</w:t>
      </w:r>
    </w:p>
    <w:p w:rsidR="00622E10" w:rsidRDefault="00F50B38" w:rsidP="00B67ECC">
      <w:pPr>
        <w:ind w:firstLine="567"/>
        <w:jc w:val="both"/>
        <w:rPr>
          <w:sz w:val="28"/>
          <w:szCs w:val="28"/>
          <w:lang w:val="uk-UA" w:eastAsia="uk-UA"/>
        </w:rPr>
      </w:pPr>
      <w:r w:rsidRPr="00E52846">
        <w:rPr>
          <w:sz w:val="28"/>
          <w:szCs w:val="28"/>
          <w:lang w:val="uk-UA" w:eastAsia="uk-UA"/>
        </w:rPr>
        <w:t xml:space="preserve">Таким фінансовим інструментом </w:t>
      </w:r>
      <w:r w:rsidR="00FA0197">
        <w:rPr>
          <w:sz w:val="28"/>
          <w:szCs w:val="28"/>
          <w:lang w:val="uk-UA" w:eastAsia="uk-UA"/>
        </w:rPr>
        <w:t xml:space="preserve">має </w:t>
      </w:r>
      <w:r w:rsidRPr="00E52846">
        <w:rPr>
          <w:sz w:val="28"/>
          <w:szCs w:val="28"/>
          <w:lang w:val="uk-UA" w:eastAsia="uk-UA"/>
        </w:rPr>
        <w:t>стати цільовий</w:t>
      </w:r>
      <w:r w:rsidR="001D5DD0">
        <w:rPr>
          <w:sz w:val="28"/>
          <w:szCs w:val="28"/>
          <w:lang w:val="uk-UA" w:eastAsia="uk-UA"/>
        </w:rPr>
        <w:t xml:space="preserve"> </w:t>
      </w:r>
      <w:r w:rsidR="00D95D69">
        <w:rPr>
          <w:sz w:val="28"/>
          <w:szCs w:val="28"/>
          <w:lang w:val="uk-UA" w:eastAsia="uk-UA"/>
        </w:rPr>
        <w:t>Фонд</w:t>
      </w:r>
      <w:r w:rsidR="001D5DD0">
        <w:rPr>
          <w:sz w:val="28"/>
          <w:szCs w:val="28"/>
          <w:lang w:val="uk-UA" w:eastAsia="uk-UA"/>
        </w:rPr>
        <w:t>, утворений Асоціацією об’єднань співвласників багатоквартирних будинків</w:t>
      </w:r>
      <w:r w:rsidR="00464260" w:rsidRPr="00E52846">
        <w:rPr>
          <w:sz w:val="28"/>
          <w:szCs w:val="28"/>
          <w:lang w:val="uk-UA" w:eastAsia="uk-UA"/>
        </w:rPr>
        <w:t xml:space="preserve"> </w:t>
      </w:r>
      <w:r w:rsidR="00464260" w:rsidRPr="00E52846">
        <w:rPr>
          <w:sz w:val="28"/>
          <w:szCs w:val="28"/>
          <w:lang w:val="uk-UA"/>
        </w:rPr>
        <w:t>«Чернівці»</w:t>
      </w:r>
      <w:r w:rsidR="001D5DD0">
        <w:rPr>
          <w:sz w:val="28"/>
          <w:szCs w:val="28"/>
          <w:lang w:val="uk-UA"/>
        </w:rPr>
        <w:t xml:space="preserve"> (далі</w:t>
      </w:r>
      <w:r w:rsidR="00840EEB">
        <w:rPr>
          <w:sz w:val="28"/>
          <w:szCs w:val="28"/>
          <w:lang w:val="uk-UA"/>
        </w:rPr>
        <w:t xml:space="preserve"> - </w:t>
      </w:r>
      <w:r w:rsidR="001D5DD0">
        <w:rPr>
          <w:sz w:val="28"/>
          <w:szCs w:val="28"/>
          <w:lang w:val="uk-UA"/>
        </w:rPr>
        <w:t>АОСББ «Чернівці»)</w:t>
      </w:r>
      <w:r w:rsidR="00464260" w:rsidRPr="00E52846">
        <w:rPr>
          <w:sz w:val="28"/>
          <w:szCs w:val="28"/>
          <w:lang w:val="uk-UA"/>
        </w:rPr>
        <w:t>,</w:t>
      </w:r>
      <w:r w:rsidRPr="00E52846">
        <w:rPr>
          <w:sz w:val="28"/>
          <w:szCs w:val="28"/>
          <w:lang w:val="uk-UA" w:eastAsia="uk-UA"/>
        </w:rPr>
        <w:t xml:space="preserve"> кошти</w:t>
      </w:r>
      <w:r w:rsidR="00576E38">
        <w:rPr>
          <w:sz w:val="28"/>
          <w:szCs w:val="28"/>
          <w:lang w:val="uk-UA" w:eastAsia="uk-UA"/>
        </w:rPr>
        <w:t xml:space="preserve"> якого надаються ОСББ – членам цієї Асоціації</w:t>
      </w:r>
      <w:r w:rsidRPr="00E52846">
        <w:rPr>
          <w:sz w:val="28"/>
          <w:szCs w:val="28"/>
          <w:lang w:val="uk-UA" w:eastAsia="uk-UA"/>
        </w:rPr>
        <w:t xml:space="preserve">. </w:t>
      </w:r>
    </w:p>
    <w:p w:rsidR="00F50B38" w:rsidRDefault="00622E10" w:rsidP="00B67ECC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Виділивши кошти з міського бюджету на підтримку </w:t>
      </w:r>
      <w:r w:rsidR="00D95D69">
        <w:rPr>
          <w:sz w:val="28"/>
          <w:szCs w:val="28"/>
          <w:lang w:val="uk-UA" w:eastAsia="uk-UA"/>
        </w:rPr>
        <w:t>Ф</w:t>
      </w:r>
      <w:r>
        <w:rPr>
          <w:sz w:val="28"/>
          <w:szCs w:val="28"/>
          <w:lang w:val="uk-UA" w:eastAsia="uk-UA"/>
        </w:rPr>
        <w:t xml:space="preserve">онду, можливо </w:t>
      </w:r>
      <w:r w:rsidR="00D95D69">
        <w:rPr>
          <w:sz w:val="28"/>
          <w:szCs w:val="28"/>
          <w:lang w:val="uk-UA" w:eastAsia="uk-UA"/>
        </w:rPr>
        <w:t xml:space="preserve">буде швидше </w:t>
      </w:r>
      <w:r>
        <w:rPr>
          <w:sz w:val="28"/>
          <w:szCs w:val="28"/>
          <w:lang w:val="uk-UA" w:eastAsia="uk-UA"/>
        </w:rPr>
        <w:t>запустити процес отримання безвідсоткової, поворотної</w:t>
      </w:r>
      <w:r w:rsidR="00E156A9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позики</w:t>
      </w:r>
      <w:r w:rsidR="004025AE">
        <w:rPr>
          <w:sz w:val="28"/>
          <w:szCs w:val="28"/>
          <w:lang w:val="uk-UA" w:eastAsia="uk-UA"/>
        </w:rPr>
        <w:t xml:space="preserve"> декільком</w:t>
      </w:r>
      <w:r w:rsidR="00E156A9">
        <w:rPr>
          <w:sz w:val="28"/>
          <w:szCs w:val="28"/>
          <w:lang w:val="uk-UA" w:eastAsia="uk-UA"/>
        </w:rPr>
        <w:t>а</w:t>
      </w:r>
      <w:r w:rsidR="004025AE">
        <w:rPr>
          <w:sz w:val="28"/>
          <w:szCs w:val="28"/>
          <w:lang w:val="uk-UA" w:eastAsia="uk-UA"/>
        </w:rPr>
        <w:t xml:space="preserve"> будинкам</w:t>
      </w:r>
      <w:r w:rsidR="00E156A9">
        <w:rPr>
          <w:sz w:val="28"/>
          <w:szCs w:val="28"/>
          <w:lang w:val="uk-UA" w:eastAsia="uk-UA"/>
        </w:rPr>
        <w:t>и</w:t>
      </w:r>
      <w:r>
        <w:rPr>
          <w:sz w:val="28"/>
          <w:szCs w:val="28"/>
          <w:lang w:val="uk-UA" w:eastAsia="uk-UA"/>
        </w:rPr>
        <w:t xml:space="preserve"> ОСББ </w:t>
      </w:r>
      <w:r w:rsidR="004025AE">
        <w:rPr>
          <w:sz w:val="28"/>
          <w:szCs w:val="28"/>
          <w:lang w:val="uk-UA" w:eastAsia="uk-UA"/>
        </w:rPr>
        <w:t>одночасно</w:t>
      </w:r>
      <w:r w:rsidR="00E156A9">
        <w:rPr>
          <w:sz w:val="28"/>
          <w:szCs w:val="28"/>
          <w:lang w:val="uk-UA" w:eastAsia="uk-UA"/>
        </w:rPr>
        <w:t xml:space="preserve">, на заходи, які </w:t>
      </w:r>
      <w:r>
        <w:rPr>
          <w:sz w:val="28"/>
          <w:szCs w:val="28"/>
          <w:lang w:val="uk-UA" w:eastAsia="uk-UA"/>
        </w:rPr>
        <w:t>покращ</w:t>
      </w:r>
      <w:r w:rsidR="00576E38">
        <w:rPr>
          <w:sz w:val="28"/>
          <w:szCs w:val="28"/>
          <w:lang w:val="uk-UA" w:eastAsia="uk-UA"/>
        </w:rPr>
        <w:t>ать</w:t>
      </w:r>
      <w:r>
        <w:rPr>
          <w:sz w:val="28"/>
          <w:szCs w:val="28"/>
          <w:lang w:val="uk-UA" w:eastAsia="uk-UA"/>
        </w:rPr>
        <w:t xml:space="preserve"> технічний стан житлового фонду міста. </w:t>
      </w:r>
    </w:p>
    <w:p w:rsidR="004025AE" w:rsidRDefault="004025AE" w:rsidP="00B67ECC">
      <w:pPr>
        <w:ind w:firstLine="567"/>
        <w:jc w:val="both"/>
        <w:rPr>
          <w:sz w:val="28"/>
          <w:szCs w:val="28"/>
          <w:lang w:val="uk-UA" w:eastAsia="uk-UA"/>
        </w:rPr>
      </w:pPr>
    </w:p>
    <w:p w:rsidR="004025AE" w:rsidRDefault="004025AE" w:rsidP="00B67ECC">
      <w:pPr>
        <w:ind w:firstLine="567"/>
        <w:jc w:val="both"/>
        <w:rPr>
          <w:sz w:val="28"/>
          <w:szCs w:val="28"/>
          <w:lang w:val="uk-UA" w:eastAsia="uk-UA"/>
        </w:rPr>
      </w:pPr>
    </w:p>
    <w:p w:rsidR="004025AE" w:rsidRPr="00E52846" w:rsidRDefault="004025AE" w:rsidP="00B67ECC">
      <w:pPr>
        <w:ind w:firstLine="567"/>
        <w:jc w:val="both"/>
        <w:rPr>
          <w:sz w:val="28"/>
          <w:szCs w:val="28"/>
          <w:lang w:val="uk-UA" w:eastAsia="uk-UA"/>
        </w:rPr>
      </w:pPr>
    </w:p>
    <w:p w:rsidR="00106B52" w:rsidRPr="007408D6" w:rsidRDefault="00106B52" w:rsidP="00106B52">
      <w:pPr>
        <w:ind w:firstLine="567"/>
        <w:jc w:val="both"/>
        <w:rPr>
          <w:sz w:val="28"/>
          <w:szCs w:val="28"/>
          <w:lang w:val="uk-UA"/>
        </w:rPr>
      </w:pPr>
    </w:p>
    <w:p w:rsidR="00B656B6" w:rsidRPr="00B656B6" w:rsidRDefault="00B656B6" w:rsidP="00106B52">
      <w:pPr>
        <w:numPr>
          <w:ilvl w:val="0"/>
          <w:numId w:val="22"/>
        </w:numPr>
        <w:suppressAutoHyphens/>
        <w:jc w:val="center"/>
        <w:rPr>
          <w:b/>
          <w:color w:val="000000"/>
          <w:sz w:val="16"/>
          <w:szCs w:val="16"/>
          <w:lang w:val="uk-UA"/>
        </w:rPr>
      </w:pPr>
    </w:p>
    <w:p w:rsidR="008A16E1" w:rsidRPr="008A16E1" w:rsidRDefault="008A16E1" w:rsidP="00106B52">
      <w:pPr>
        <w:numPr>
          <w:ilvl w:val="0"/>
          <w:numId w:val="22"/>
        </w:numPr>
        <w:suppressAutoHyphens/>
        <w:jc w:val="center"/>
        <w:rPr>
          <w:b/>
          <w:color w:val="000000"/>
          <w:sz w:val="16"/>
          <w:szCs w:val="16"/>
          <w:lang w:val="uk-UA"/>
        </w:rPr>
      </w:pPr>
    </w:p>
    <w:p w:rsidR="008A16E1" w:rsidRPr="008A16E1" w:rsidRDefault="008A16E1" w:rsidP="00106B52">
      <w:pPr>
        <w:numPr>
          <w:ilvl w:val="0"/>
          <w:numId w:val="22"/>
        </w:numPr>
        <w:suppressAutoHyphens/>
        <w:jc w:val="center"/>
        <w:rPr>
          <w:b/>
          <w:color w:val="000000"/>
          <w:sz w:val="16"/>
          <w:szCs w:val="16"/>
          <w:lang w:val="uk-UA"/>
        </w:rPr>
      </w:pPr>
    </w:p>
    <w:p w:rsidR="00106B52" w:rsidRPr="007408D6" w:rsidRDefault="000565F2" w:rsidP="00106B52">
      <w:pPr>
        <w:numPr>
          <w:ilvl w:val="0"/>
          <w:numId w:val="22"/>
        </w:numPr>
        <w:suppressAutoHyphens/>
        <w:jc w:val="center"/>
        <w:rPr>
          <w:b/>
          <w:color w:val="000000"/>
          <w:sz w:val="16"/>
          <w:szCs w:val="16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4. </w:t>
      </w:r>
      <w:r>
        <w:rPr>
          <w:b/>
          <w:bCs/>
          <w:sz w:val="28"/>
          <w:szCs w:val="28"/>
          <w:lang w:val="uk-UA"/>
        </w:rPr>
        <w:t>Шляхи і засоби розв’язання проблеми, строки та етапи виконання Програми</w:t>
      </w:r>
    </w:p>
    <w:p w:rsidR="00106B52" w:rsidRPr="007408D6" w:rsidRDefault="00106B52" w:rsidP="00106B52">
      <w:pPr>
        <w:numPr>
          <w:ilvl w:val="0"/>
          <w:numId w:val="22"/>
        </w:numPr>
        <w:suppressAutoHyphens/>
        <w:jc w:val="center"/>
        <w:rPr>
          <w:b/>
          <w:color w:val="000000"/>
          <w:sz w:val="16"/>
          <w:szCs w:val="16"/>
          <w:lang w:val="uk-UA"/>
        </w:rPr>
      </w:pPr>
    </w:p>
    <w:p w:rsidR="00106B52" w:rsidRDefault="00AD4A73" w:rsidP="00106B5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>Револьверний ф</w:t>
      </w:r>
      <w:r w:rsidR="00106B52" w:rsidRPr="007408D6">
        <w:rPr>
          <w:color w:val="000000"/>
          <w:sz w:val="28"/>
          <w:szCs w:val="28"/>
          <w:lang w:val="uk-UA"/>
        </w:rPr>
        <w:t>онд створюється як окремий ц</w:t>
      </w:r>
      <w:r w:rsidR="000565F2">
        <w:rPr>
          <w:color w:val="000000"/>
          <w:sz w:val="28"/>
          <w:szCs w:val="28"/>
          <w:lang w:val="uk-UA"/>
        </w:rPr>
        <w:t>ільовий грошовий фонд А</w:t>
      </w:r>
      <w:r w:rsidR="00106B52" w:rsidRPr="007408D6">
        <w:rPr>
          <w:color w:val="000000"/>
          <w:sz w:val="28"/>
          <w:szCs w:val="28"/>
          <w:lang w:val="uk-UA"/>
        </w:rPr>
        <w:t>ОСББ</w:t>
      </w:r>
      <w:r w:rsidR="00EF79F7" w:rsidRPr="007408D6">
        <w:rPr>
          <w:color w:val="000000"/>
          <w:sz w:val="28"/>
          <w:szCs w:val="28"/>
          <w:lang w:val="uk-UA"/>
        </w:rPr>
        <w:t xml:space="preserve"> «Чернівці»</w:t>
      </w:r>
      <w:r w:rsidR="00106B52" w:rsidRPr="007408D6">
        <w:rPr>
          <w:color w:val="000000"/>
          <w:sz w:val="28"/>
          <w:szCs w:val="28"/>
          <w:lang w:val="uk-UA"/>
        </w:rPr>
        <w:t xml:space="preserve">,   не є окремою юридичною особою. </w:t>
      </w:r>
    </w:p>
    <w:p w:rsidR="004025AE" w:rsidRDefault="001D5DD0" w:rsidP="004025A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Виділення коштів з міського бюджету </w:t>
      </w:r>
      <w:r w:rsidR="00D95D69">
        <w:rPr>
          <w:color w:val="000000"/>
          <w:sz w:val="28"/>
          <w:szCs w:val="28"/>
          <w:lang w:val="uk-UA"/>
        </w:rPr>
        <w:t>Фонду забезпечить його фінансовим ресурсом</w:t>
      </w:r>
      <w:r w:rsidR="00EF66E2">
        <w:rPr>
          <w:color w:val="000000"/>
          <w:sz w:val="28"/>
          <w:szCs w:val="28"/>
          <w:lang w:val="uk-UA"/>
        </w:rPr>
        <w:t>,</w:t>
      </w:r>
      <w:r w:rsidR="00D95D69">
        <w:rPr>
          <w:color w:val="000000"/>
          <w:sz w:val="28"/>
          <w:szCs w:val="28"/>
          <w:lang w:val="uk-UA"/>
        </w:rPr>
        <w:t xml:space="preserve"> необхідним для задоволення потреб будинків ОСББ, які виникають у процесі їх експлуатації</w:t>
      </w:r>
      <w:r>
        <w:rPr>
          <w:color w:val="000000"/>
          <w:sz w:val="28"/>
          <w:szCs w:val="28"/>
          <w:lang w:val="uk-UA"/>
        </w:rPr>
        <w:t>.</w:t>
      </w:r>
    </w:p>
    <w:p w:rsidR="004025AE" w:rsidRDefault="001D5DD0" w:rsidP="004025A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Програму передбачається реалізовувати впродовж</w:t>
      </w:r>
      <w:r w:rsidR="004025AE">
        <w:rPr>
          <w:color w:val="000000"/>
          <w:sz w:val="28"/>
          <w:szCs w:val="28"/>
          <w:lang w:val="uk-UA"/>
        </w:rPr>
        <w:t xml:space="preserve"> </w:t>
      </w:r>
      <w:r w:rsidR="0048266B">
        <w:rPr>
          <w:color w:val="000000"/>
          <w:sz w:val="28"/>
          <w:szCs w:val="28"/>
          <w:lang w:val="uk-UA"/>
        </w:rPr>
        <w:t>2020-2023 років</w:t>
      </w:r>
      <w:r>
        <w:rPr>
          <w:color w:val="000000"/>
          <w:sz w:val="28"/>
          <w:szCs w:val="28"/>
          <w:lang w:val="uk-UA"/>
        </w:rPr>
        <w:t xml:space="preserve">. </w:t>
      </w:r>
      <w:r w:rsidR="004025AE">
        <w:rPr>
          <w:color w:val="000000"/>
          <w:sz w:val="28"/>
          <w:szCs w:val="28"/>
          <w:lang w:val="uk-UA"/>
        </w:rPr>
        <w:t xml:space="preserve">        </w:t>
      </w:r>
    </w:p>
    <w:p w:rsidR="001D5DD0" w:rsidRDefault="001D5DD0" w:rsidP="004025A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Програма не є довгостроковою і не передбачає окремі етапи її виконання.</w:t>
      </w:r>
    </w:p>
    <w:p w:rsidR="00106B52" w:rsidRPr="007408D6" w:rsidRDefault="00106B52" w:rsidP="00AD4A7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>Кошти Фонду надаватимуться на умовах безвідсоткової по</w:t>
      </w:r>
      <w:r w:rsidR="0048266B">
        <w:rPr>
          <w:color w:val="000000"/>
          <w:sz w:val="28"/>
          <w:szCs w:val="28"/>
          <w:lang w:val="uk-UA"/>
        </w:rPr>
        <w:t>воротної фінансової допомоги (</w:t>
      </w:r>
      <w:r w:rsidRPr="007408D6">
        <w:rPr>
          <w:color w:val="000000"/>
          <w:sz w:val="28"/>
          <w:szCs w:val="28"/>
          <w:lang w:val="uk-UA"/>
        </w:rPr>
        <w:t>далі</w:t>
      </w:r>
      <w:r w:rsidR="0048266B">
        <w:rPr>
          <w:color w:val="000000"/>
          <w:sz w:val="28"/>
          <w:szCs w:val="28"/>
          <w:lang w:val="uk-UA"/>
        </w:rPr>
        <w:t xml:space="preserve"> -</w:t>
      </w:r>
      <w:r w:rsidRPr="007408D6">
        <w:rPr>
          <w:color w:val="000000"/>
          <w:sz w:val="28"/>
          <w:szCs w:val="28"/>
          <w:lang w:val="uk-UA"/>
        </w:rPr>
        <w:t xml:space="preserve"> Допомога) </w:t>
      </w:r>
      <w:r w:rsidR="001D5DD0">
        <w:rPr>
          <w:color w:val="000000"/>
          <w:sz w:val="28"/>
          <w:szCs w:val="28"/>
          <w:lang w:val="uk-UA"/>
        </w:rPr>
        <w:t xml:space="preserve"> об’єднанням - членам А</w:t>
      </w:r>
      <w:r w:rsidRPr="007408D6">
        <w:rPr>
          <w:color w:val="000000"/>
          <w:sz w:val="28"/>
          <w:szCs w:val="28"/>
          <w:lang w:val="uk-UA"/>
        </w:rPr>
        <w:t>ОСББ</w:t>
      </w:r>
      <w:r w:rsidR="00AD4A73" w:rsidRPr="007408D6">
        <w:rPr>
          <w:color w:val="000000"/>
          <w:sz w:val="28"/>
          <w:szCs w:val="28"/>
          <w:lang w:val="uk-UA"/>
        </w:rPr>
        <w:t xml:space="preserve"> </w:t>
      </w:r>
      <w:r w:rsidR="001D5DD0">
        <w:rPr>
          <w:color w:val="000000"/>
          <w:sz w:val="28"/>
          <w:szCs w:val="28"/>
          <w:lang w:val="uk-UA"/>
        </w:rPr>
        <w:t xml:space="preserve">«Чернівці» </w:t>
      </w:r>
      <w:r w:rsidR="00AD4A73" w:rsidRPr="007408D6">
        <w:rPr>
          <w:color w:val="000000"/>
          <w:sz w:val="28"/>
          <w:szCs w:val="28"/>
          <w:lang w:val="uk-UA"/>
        </w:rPr>
        <w:t>на визначений окремим договором</w:t>
      </w:r>
      <w:r w:rsidR="004025AE">
        <w:rPr>
          <w:color w:val="000000"/>
          <w:sz w:val="28"/>
          <w:szCs w:val="28"/>
          <w:lang w:val="uk-UA"/>
        </w:rPr>
        <w:t xml:space="preserve"> </w:t>
      </w:r>
      <w:r w:rsidR="00AD4A73" w:rsidRPr="007408D6">
        <w:rPr>
          <w:color w:val="000000"/>
          <w:sz w:val="28"/>
          <w:szCs w:val="28"/>
          <w:lang w:val="uk-UA"/>
        </w:rPr>
        <w:t>термін</w:t>
      </w:r>
      <w:r w:rsidRPr="007408D6">
        <w:rPr>
          <w:color w:val="000000"/>
          <w:sz w:val="28"/>
          <w:szCs w:val="28"/>
          <w:lang w:val="uk-UA"/>
        </w:rPr>
        <w:t>.</w:t>
      </w:r>
      <w:r w:rsidR="00AD4A73" w:rsidRPr="007408D6">
        <w:rPr>
          <w:color w:val="000000"/>
          <w:sz w:val="28"/>
          <w:szCs w:val="28"/>
          <w:lang w:val="uk-UA"/>
        </w:rPr>
        <w:t xml:space="preserve"> За рахунок повернутих </w:t>
      </w:r>
      <w:r w:rsidRPr="007408D6">
        <w:rPr>
          <w:color w:val="000000"/>
          <w:sz w:val="28"/>
          <w:szCs w:val="28"/>
          <w:lang w:val="uk-UA"/>
        </w:rPr>
        <w:t xml:space="preserve">об’єднаннями  </w:t>
      </w:r>
      <w:r w:rsidR="00AD4A73" w:rsidRPr="007408D6">
        <w:rPr>
          <w:color w:val="000000"/>
          <w:sz w:val="28"/>
          <w:szCs w:val="28"/>
          <w:lang w:val="uk-UA"/>
        </w:rPr>
        <w:t xml:space="preserve">коштів, </w:t>
      </w:r>
      <w:r w:rsidRPr="007408D6">
        <w:rPr>
          <w:color w:val="000000"/>
          <w:sz w:val="28"/>
          <w:szCs w:val="28"/>
          <w:lang w:val="uk-UA"/>
        </w:rPr>
        <w:t xml:space="preserve">отриманих із Фонду, надаватимуться нові </w:t>
      </w:r>
      <w:r w:rsidR="00D70A89">
        <w:rPr>
          <w:color w:val="000000"/>
          <w:sz w:val="28"/>
          <w:szCs w:val="28"/>
          <w:lang w:val="uk-UA"/>
        </w:rPr>
        <w:t xml:space="preserve">фінансові допомоги </w:t>
      </w:r>
      <w:r w:rsidR="001D5DD0">
        <w:rPr>
          <w:color w:val="000000"/>
          <w:sz w:val="28"/>
          <w:szCs w:val="28"/>
          <w:lang w:val="uk-UA"/>
        </w:rPr>
        <w:t>членам А</w:t>
      </w:r>
      <w:r w:rsidR="00AD4A73" w:rsidRPr="007408D6">
        <w:rPr>
          <w:color w:val="000000"/>
          <w:sz w:val="28"/>
          <w:szCs w:val="28"/>
          <w:lang w:val="uk-UA"/>
        </w:rPr>
        <w:t>ОСББ</w:t>
      </w:r>
      <w:r w:rsidR="00EF79F7" w:rsidRPr="007408D6">
        <w:rPr>
          <w:color w:val="000000"/>
          <w:sz w:val="28"/>
          <w:szCs w:val="28"/>
          <w:lang w:val="uk-UA"/>
        </w:rPr>
        <w:t xml:space="preserve"> «Чернівці»</w:t>
      </w:r>
      <w:r w:rsidRPr="007408D6">
        <w:rPr>
          <w:color w:val="000000"/>
          <w:sz w:val="28"/>
          <w:szCs w:val="28"/>
          <w:lang w:val="uk-UA"/>
        </w:rPr>
        <w:t xml:space="preserve">. </w:t>
      </w:r>
      <w:r w:rsidR="00AD4A73" w:rsidRPr="007408D6">
        <w:rPr>
          <w:color w:val="000000"/>
          <w:sz w:val="28"/>
          <w:szCs w:val="28"/>
          <w:lang w:val="uk-UA"/>
        </w:rPr>
        <w:t xml:space="preserve">Таким чином </w:t>
      </w:r>
      <w:r w:rsidRPr="007408D6">
        <w:rPr>
          <w:color w:val="000000"/>
          <w:sz w:val="28"/>
          <w:szCs w:val="28"/>
          <w:lang w:val="uk-UA"/>
        </w:rPr>
        <w:t xml:space="preserve"> забезпеч</w:t>
      </w:r>
      <w:r w:rsidR="00AD4A73" w:rsidRPr="007408D6">
        <w:rPr>
          <w:color w:val="000000"/>
          <w:sz w:val="28"/>
          <w:szCs w:val="28"/>
          <w:lang w:val="uk-UA"/>
        </w:rPr>
        <w:t xml:space="preserve">ується </w:t>
      </w:r>
      <w:r w:rsidRPr="007408D6">
        <w:rPr>
          <w:color w:val="000000"/>
          <w:sz w:val="28"/>
          <w:szCs w:val="28"/>
          <w:lang w:val="uk-UA"/>
        </w:rPr>
        <w:t xml:space="preserve"> “револьверний” механізм функціонування Фонду.</w:t>
      </w:r>
    </w:p>
    <w:p w:rsidR="00106B52" w:rsidRPr="007408D6" w:rsidRDefault="00106B52" w:rsidP="00106B5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 xml:space="preserve">Використання коштів Фонду </w:t>
      </w:r>
      <w:r w:rsidR="00AD4A73" w:rsidRPr="007408D6">
        <w:rPr>
          <w:color w:val="000000"/>
          <w:sz w:val="28"/>
          <w:szCs w:val="28"/>
          <w:lang w:val="uk-UA"/>
        </w:rPr>
        <w:t xml:space="preserve">АОСББ </w:t>
      </w:r>
      <w:r w:rsidR="001D5DD0">
        <w:rPr>
          <w:color w:val="000000"/>
          <w:sz w:val="28"/>
          <w:szCs w:val="28"/>
          <w:lang w:val="uk-UA"/>
        </w:rPr>
        <w:t xml:space="preserve">«Чернівці» </w:t>
      </w:r>
      <w:r w:rsidRPr="007408D6">
        <w:rPr>
          <w:color w:val="000000"/>
          <w:sz w:val="28"/>
          <w:szCs w:val="28"/>
          <w:lang w:val="uk-UA"/>
        </w:rPr>
        <w:t>допускається лише на потреби</w:t>
      </w:r>
      <w:r w:rsidR="0048266B">
        <w:rPr>
          <w:color w:val="000000"/>
          <w:sz w:val="28"/>
          <w:szCs w:val="28"/>
          <w:lang w:val="uk-UA"/>
        </w:rPr>
        <w:t xml:space="preserve">, передбачені метою Програми та відповідно до Положення про Револьверний фонд Асоціації об’єднань співвласників багатоквартирних будинків  «Чернівці» </w:t>
      </w:r>
      <w:r w:rsidR="0048266B" w:rsidRPr="0048266B">
        <w:rPr>
          <w:b/>
          <w:color w:val="000000"/>
          <w:sz w:val="28"/>
          <w:szCs w:val="28"/>
          <w:lang w:val="uk-UA"/>
        </w:rPr>
        <w:t xml:space="preserve">(Додаток 1 </w:t>
      </w:r>
      <w:r w:rsidR="0048266B" w:rsidRPr="0048266B">
        <w:rPr>
          <w:color w:val="000000"/>
          <w:sz w:val="28"/>
          <w:szCs w:val="28"/>
          <w:lang w:val="uk-UA"/>
        </w:rPr>
        <w:t>до Програми</w:t>
      </w:r>
      <w:r w:rsidR="0048266B" w:rsidRPr="0048266B">
        <w:rPr>
          <w:b/>
          <w:color w:val="000000"/>
          <w:sz w:val="28"/>
          <w:szCs w:val="28"/>
          <w:lang w:val="uk-UA"/>
        </w:rPr>
        <w:t>)</w:t>
      </w:r>
      <w:r w:rsidR="0048266B">
        <w:rPr>
          <w:b/>
          <w:color w:val="000000"/>
          <w:sz w:val="28"/>
          <w:szCs w:val="28"/>
          <w:lang w:val="uk-UA"/>
        </w:rPr>
        <w:t>.</w:t>
      </w:r>
    </w:p>
    <w:p w:rsidR="009B17BD" w:rsidRPr="007408D6" w:rsidRDefault="009B17BD" w:rsidP="008B273A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273A" w:rsidRPr="007408D6" w:rsidRDefault="00B67ECC" w:rsidP="008B273A">
      <w:pPr>
        <w:widowControl w:val="0"/>
        <w:autoSpaceDE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8B273A" w:rsidRPr="007408D6">
        <w:rPr>
          <w:b/>
          <w:color w:val="000000"/>
          <w:sz w:val="28"/>
          <w:szCs w:val="28"/>
          <w:lang w:val="uk-UA"/>
        </w:rPr>
        <w:t xml:space="preserve">.  </w:t>
      </w:r>
      <w:r>
        <w:rPr>
          <w:b/>
          <w:bCs/>
          <w:sz w:val="28"/>
          <w:szCs w:val="28"/>
          <w:lang w:val="uk-UA"/>
        </w:rPr>
        <w:t>Перелік завдань Програми та результативні по</w:t>
      </w:r>
      <w:r w:rsidR="0048266B">
        <w:rPr>
          <w:b/>
          <w:bCs/>
          <w:sz w:val="28"/>
          <w:szCs w:val="28"/>
          <w:lang w:val="uk-UA"/>
        </w:rPr>
        <w:t>казники</w:t>
      </w:r>
      <w:r w:rsidR="00A66CEB" w:rsidRPr="007408D6">
        <w:rPr>
          <w:b/>
          <w:bCs/>
          <w:sz w:val="28"/>
          <w:szCs w:val="28"/>
          <w:lang w:val="uk-UA"/>
        </w:rPr>
        <w:t xml:space="preserve"> </w:t>
      </w:r>
    </w:p>
    <w:p w:rsidR="009B17BD" w:rsidRPr="007408D6" w:rsidRDefault="009B17BD" w:rsidP="008B273A">
      <w:pPr>
        <w:widowControl w:val="0"/>
        <w:autoSpaceDE w:val="0"/>
        <w:jc w:val="center"/>
        <w:rPr>
          <w:b/>
          <w:bCs/>
          <w:sz w:val="28"/>
          <w:szCs w:val="28"/>
          <w:lang w:val="uk-UA"/>
        </w:rPr>
      </w:pPr>
    </w:p>
    <w:p w:rsidR="00B67ECC" w:rsidRPr="00E52846" w:rsidRDefault="00B67ECC" w:rsidP="007B4F1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</w:t>
      </w:r>
      <w:r w:rsidRPr="00E52846">
        <w:rPr>
          <w:sz w:val="28"/>
          <w:szCs w:val="28"/>
          <w:lang w:val="uk-UA" w:eastAsia="uk-UA"/>
        </w:rPr>
        <w:t>ершочерговим завданням такого фонду вбачається забезпечити ОСББ коштами на такі заходи</w:t>
      </w:r>
      <w:r w:rsidR="008A16E1">
        <w:rPr>
          <w:sz w:val="28"/>
          <w:szCs w:val="28"/>
          <w:lang w:val="uk-UA" w:eastAsia="uk-UA"/>
        </w:rPr>
        <w:t>, як</w:t>
      </w:r>
      <w:r w:rsidRPr="00E52846">
        <w:rPr>
          <w:sz w:val="28"/>
          <w:szCs w:val="28"/>
          <w:lang w:val="uk-UA" w:eastAsia="uk-UA"/>
        </w:rPr>
        <w:t>:</w:t>
      </w:r>
    </w:p>
    <w:p w:rsidR="00B67ECC" w:rsidRPr="00E52846" w:rsidRDefault="00B67ECC" w:rsidP="007B4F1F">
      <w:pPr>
        <w:numPr>
          <w:ilvl w:val="0"/>
          <w:numId w:val="18"/>
        </w:numPr>
        <w:spacing w:after="200"/>
        <w:ind w:left="1287"/>
        <w:contextualSpacing/>
        <w:jc w:val="both"/>
        <w:rPr>
          <w:sz w:val="28"/>
          <w:szCs w:val="28"/>
          <w:lang w:val="uk-UA" w:eastAsia="uk-UA"/>
        </w:rPr>
      </w:pPr>
      <w:r w:rsidRPr="00E52846">
        <w:rPr>
          <w:sz w:val="28"/>
          <w:szCs w:val="28"/>
          <w:lang w:val="uk-UA" w:eastAsia="uk-UA"/>
        </w:rPr>
        <w:t>Ремонт комунікацій з метою недопущення аварійних ситуації</w:t>
      </w:r>
      <w:r w:rsidR="0048266B">
        <w:rPr>
          <w:sz w:val="28"/>
          <w:szCs w:val="28"/>
          <w:lang w:val="uk-UA" w:eastAsia="uk-UA"/>
        </w:rPr>
        <w:t>.</w:t>
      </w:r>
    </w:p>
    <w:p w:rsidR="00B67ECC" w:rsidRPr="00E52846" w:rsidRDefault="00B67ECC" w:rsidP="007B4F1F">
      <w:pPr>
        <w:numPr>
          <w:ilvl w:val="0"/>
          <w:numId w:val="18"/>
        </w:numPr>
        <w:spacing w:after="200"/>
        <w:ind w:left="1287"/>
        <w:contextualSpacing/>
        <w:jc w:val="both"/>
        <w:rPr>
          <w:sz w:val="28"/>
          <w:szCs w:val="28"/>
          <w:lang w:val="uk-UA" w:eastAsia="uk-UA"/>
        </w:rPr>
      </w:pPr>
      <w:r w:rsidRPr="00E52846">
        <w:rPr>
          <w:sz w:val="28"/>
          <w:szCs w:val="28"/>
          <w:lang w:val="uk-UA" w:eastAsia="uk-UA"/>
        </w:rPr>
        <w:t>Енергоефективна модерні</w:t>
      </w:r>
      <w:r w:rsidR="0048266B">
        <w:rPr>
          <w:sz w:val="28"/>
          <w:szCs w:val="28"/>
          <w:lang w:val="uk-UA" w:eastAsia="uk-UA"/>
        </w:rPr>
        <w:t>зація багатоквартирних будинків.</w:t>
      </w:r>
    </w:p>
    <w:p w:rsidR="00B67ECC" w:rsidRPr="00E52846" w:rsidRDefault="00B67ECC" w:rsidP="007B4F1F">
      <w:pPr>
        <w:numPr>
          <w:ilvl w:val="0"/>
          <w:numId w:val="18"/>
        </w:numPr>
        <w:tabs>
          <w:tab w:val="left" w:pos="1276"/>
        </w:tabs>
        <w:spacing w:after="200"/>
        <w:ind w:left="0" w:firstLine="927"/>
        <w:contextualSpacing/>
        <w:jc w:val="both"/>
        <w:rPr>
          <w:sz w:val="28"/>
          <w:szCs w:val="28"/>
          <w:lang w:val="uk-UA" w:eastAsia="uk-UA"/>
        </w:rPr>
      </w:pPr>
      <w:r w:rsidRPr="00E52846">
        <w:rPr>
          <w:sz w:val="28"/>
          <w:szCs w:val="28"/>
          <w:lang w:val="uk-UA" w:eastAsia="uk-UA"/>
        </w:rPr>
        <w:t>Проведення енергетичних обстежень аудитів, виготовлення проектно-кошторисної документації</w:t>
      </w:r>
      <w:r w:rsidR="0048266B">
        <w:rPr>
          <w:sz w:val="28"/>
          <w:szCs w:val="28"/>
          <w:lang w:val="uk-UA" w:eastAsia="uk-UA"/>
        </w:rPr>
        <w:t>.</w:t>
      </w:r>
    </w:p>
    <w:p w:rsidR="00B67ECC" w:rsidRPr="00E52846" w:rsidRDefault="00B67ECC" w:rsidP="007B4F1F">
      <w:pPr>
        <w:numPr>
          <w:ilvl w:val="0"/>
          <w:numId w:val="18"/>
        </w:numPr>
        <w:spacing w:after="200"/>
        <w:ind w:left="1287"/>
        <w:contextualSpacing/>
        <w:jc w:val="both"/>
        <w:rPr>
          <w:sz w:val="28"/>
          <w:szCs w:val="28"/>
          <w:lang w:val="uk-UA" w:eastAsia="uk-UA"/>
        </w:rPr>
      </w:pPr>
      <w:r w:rsidRPr="00E52846">
        <w:rPr>
          <w:sz w:val="28"/>
          <w:szCs w:val="28"/>
          <w:lang w:val="uk-UA" w:eastAsia="uk-UA"/>
        </w:rPr>
        <w:t>Придбання матеріалів для рем</w:t>
      </w:r>
      <w:r w:rsidR="0048266B">
        <w:rPr>
          <w:sz w:val="28"/>
          <w:szCs w:val="28"/>
          <w:lang w:val="uk-UA" w:eastAsia="uk-UA"/>
        </w:rPr>
        <w:t>онту та експлуатації обладнання.</w:t>
      </w:r>
      <w:r w:rsidRPr="00E52846">
        <w:rPr>
          <w:sz w:val="28"/>
          <w:szCs w:val="28"/>
          <w:lang w:val="uk-UA" w:eastAsia="uk-UA"/>
        </w:rPr>
        <w:t xml:space="preserve"> </w:t>
      </w:r>
    </w:p>
    <w:p w:rsidR="00B67ECC" w:rsidRPr="00E52846" w:rsidRDefault="00B67ECC" w:rsidP="007B4F1F">
      <w:pPr>
        <w:numPr>
          <w:ilvl w:val="0"/>
          <w:numId w:val="18"/>
        </w:numPr>
        <w:tabs>
          <w:tab w:val="left" w:pos="1276"/>
        </w:tabs>
        <w:spacing w:after="200"/>
        <w:ind w:left="0" w:firstLine="851"/>
        <w:contextualSpacing/>
        <w:jc w:val="both"/>
        <w:rPr>
          <w:sz w:val="28"/>
          <w:szCs w:val="28"/>
          <w:lang w:val="uk-UA" w:eastAsia="uk-UA"/>
        </w:rPr>
      </w:pPr>
      <w:r w:rsidRPr="00E52846">
        <w:rPr>
          <w:sz w:val="28"/>
          <w:szCs w:val="28"/>
          <w:lang w:val="uk-UA" w:eastAsia="uk-UA"/>
        </w:rPr>
        <w:t>Оснащення засобами обліку</w:t>
      </w:r>
      <w:r w:rsidR="008A16E1">
        <w:rPr>
          <w:sz w:val="28"/>
          <w:szCs w:val="28"/>
          <w:lang w:val="uk-UA" w:eastAsia="uk-UA"/>
        </w:rPr>
        <w:t>,</w:t>
      </w:r>
      <w:r w:rsidRPr="00E52846">
        <w:rPr>
          <w:sz w:val="28"/>
          <w:szCs w:val="28"/>
          <w:lang w:val="uk-UA" w:eastAsia="uk-UA"/>
        </w:rPr>
        <w:t xml:space="preserve"> контролю та управління енергоспоживання</w:t>
      </w:r>
      <w:r w:rsidR="0048266B">
        <w:rPr>
          <w:sz w:val="28"/>
          <w:szCs w:val="28"/>
          <w:lang w:val="uk-UA" w:eastAsia="uk-UA"/>
        </w:rPr>
        <w:t>.</w:t>
      </w:r>
    </w:p>
    <w:p w:rsidR="00B67ECC" w:rsidRDefault="00B67ECC" w:rsidP="007B4F1F">
      <w:pPr>
        <w:numPr>
          <w:ilvl w:val="0"/>
          <w:numId w:val="18"/>
        </w:numPr>
        <w:spacing w:after="200"/>
        <w:ind w:left="1287"/>
        <w:contextualSpacing/>
        <w:jc w:val="both"/>
        <w:rPr>
          <w:sz w:val="28"/>
          <w:szCs w:val="28"/>
          <w:lang w:val="uk-UA" w:eastAsia="uk-UA"/>
        </w:rPr>
      </w:pPr>
      <w:r w:rsidRPr="00E52846">
        <w:rPr>
          <w:sz w:val="28"/>
          <w:szCs w:val="28"/>
          <w:lang w:val="uk-UA" w:eastAsia="uk-UA"/>
        </w:rPr>
        <w:t>Проведення заходів з благоустрою прибудинкових територій.</w:t>
      </w:r>
    </w:p>
    <w:p w:rsidR="00D13040" w:rsidRPr="00E52846" w:rsidRDefault="00D13040" w:rsidP="007B4F1F">
      <w:pPr>
        <w:spacing w:after="200"/>
        <w:ind w:left="1287"/>
        <w:contextualSpacing/>
        <w:jc w:val="both"/>
        <w:rPr>
          <w:sz w:val="28"/>
          <w:szCs w:val="28"/>
          <w:lang w:val="uk-UA" w:eastAsia="uk-UA"/>
        </w:rPr>
      </w:pPr>
    </w:p>
    <w:p w:rsidR="009B17BD" w:rsidRPr="007408D6" w:rsidRDefault="009B17BD" w:rsidP="007B4F1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>Наповнення Фонду</w:t>
      </w:r>
      <w:r w:rsidR="00D13040">
        <w:rPr>
          <w:color w:val="000000"/>
          <w:sz w:val="28"/>
          <w:szCs w:val="28"/>
          <w:lang w:val="uk-UA"/>
        </w:rPr>
        <w:t xml:space="preserve"> відбувається за рахунок</w:t>
      </w:r>
      <w:r w:rsidRPr="007408D6">
        <w:rPr>
          <w:color w:val="000000"/>
          <w:sz w:val="28"/>
          <w:szCs w:val="28"/>
          <w:lang w:val="uk-UA"/>
        </w:rPr>
        <w:t>:</w:t>
      </w:r>
    </w:p>
    <w:p w:rsidR="009B17BD" w:rsidRPr="007408D6" w:rsidRDefault="00D13040" w:rsidP="007B4F1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коштів</w:t>
      </w:r>
      <w:r w:rsidR="009B17BD" w:rsidRPr="007408D6">
        <w:rPr>
          <w:color w:val="000000"/>
          <w:sz w:val="28"/>
          <w:szCs w:val="28"/>
          <w:lang w:val="uk-UA"/>
        </w:rPr>
        <w:t xml:space="preserve"> </w:t>
      </w:r>
      <w:r w:rsidR="00C51716">
        <w:rPr>
          <w:color w:val="000000"/>
          <w:sz w:val="28"/>
          <w:szCs w:val="28"/>
          <w:lang w:val="uk-UA"/>
        </w:rPr>
        <w:t>міського бюджету</w:t>
      </w:r>
      <w:r w:rsidR="009B17BD" w:rsidRPr="007408D6">
        <w:rPr>
          <w:color w:val="000000"/>
          <w:sz w:val="28"/>
          <w:szCs w:val="28"/>
          <w:lang w:val="uk-UA"/>
        </w:rPr>
        <w:t xml:space="preserve">; </w:t>
      </w:r>
    </w:p>
    <w:p w:rsidR="009B17BD" w:rsidRPr="007408D6" w:rsidRDefault="009B17BD" w:rsidP="007B4F1F">
      <w:pPr>
        <w:jc w:val="both"/>
        <w:rPr>
          <w:color w:val="000000"/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>- добровільн</w:t>
      </w:r>
      <w:r w:rsidR="00D13040">
        <w:rPr>
          <w:color w:val="000000"/>
          <w:sz w:val="28"/>
          <w:szCs w:val="28"/>
          <w:lang w:val="uk-UA"/>
        </w:rPr>
        <w:t>их</w:t>
      </w:r>
      <w:r w:rsidRPr="007408D6">
        <w:rPr>
          <w:color w:val="000000"/>
          <w:sz w:val="28"/>
          <w:szCs w:val="28"/>
          <w:lang w:val="uk-UA"/>
        </w:rPr>
        <w:t xml:space="preserve"> внеск</w:t>
      </w:r>
      <w:r w:rsidR="00D13040">
        <w:rPr>
          <w:color w:val="000000"/>
          <w:sz w:val="28"/>
          <w:szCs w:val="28"/>
          <w:lang w:val="uk-UA"/>
        </w:rPr>
        <w:t>ів</w:t>
      </w:r>
      <w:r w:rsidRPr="007408D6">
        <w:rPr>
          <w:color w:val="000000"/>
          <w:sz w:val="28"/>
          <w:szCs w:val="28"/>
          <w:lang w:val="uk-UA"/>
        </w:rPr>
        <w:t xml:space="preserve"> (пожертв) фі</w:t>
      </w:r>
      <w:r w:rsidR="00F9021D">
        <w:rPr>
          <w:color w:val="000000"/>
          <w:sz w:val="28"/>
          <w:szCs w:val="28"/>
          <w:lang w:val="uk-UA"/>
        </w:rPr>
        <w:t>зичних і юридичних осіб,</w:t>
      </w:r>
      <w:r w:rsidRPr="007408D6">
        <w:rPr>
          <w:color w:val="000000"/>
          <w:sz w:val="28"/>
          <w:szCs w:val="28"/>
          <w:lang w:val="uk-UA"/>
        </w:rPr>
        <w:t xml:space="preserve"> </w:t>
      </w:r>
      <w:r w:rsidR="00B67ECC">
        <w:rPr>
          <w:color w:val="000000"/>
          <w:sz w:val="28"/>
          <w:szCs w:val="28"/>
          <w:lang w:val="uk-UA"/>
        </w:rPr>
        <w:t>внеск</w:t>
      </w:r>
      <w:r w:rsidR="00D13040">
        <w:rPr>
          <w:color w:val="000000"/>
          <w:sz w:val="28"/>
          <w:szCs w:val="28"/>
          <w:lang w:val="uk-UA"/>
        </w:rPr>
        <w:t xml:space="preserve">ів АОСББ «Чернівці», </w:t>
      </w:r>
      <w:r w:rsidRPr="007408D6">
        <w:rPr>
          <w:color w:val="000000"/>
          <w:sz w:val="28"/>
          <w:szCs w:val="28"/>
          <w:lang w:val="uk-UA"/>
        </w:rPr>
        <w:t>грант</w:t>
      </w:r>
      <w:r w:rsidR="00D13040">
        <w:rPr>
          <w:color w:val="000000"/>
          <w:sz w:val="28"/>
          <w:szCs w:val="28"/>
          <w:lang w:val="uk-UA"/>
        </w:rPr>
        <w:t>ів та інших</w:t>
      </w:r>
      <w:r w:rsidR="00FC2B05" w:rsidRPr="00B67ECC">
        <w:rPr>
          <w:color w:val="000000"/>
          <w:sz w:val="28"/>
          <w:szCs w:val="28"/>
          <w:lang w:val="uk-UA"/>
        </w:rPr>
        <w:t xml:space="preserve"> джерел, що не суперечать чинному законодавству</w:t>
      </w:r>
      <w:r w:rsidRPr="00B67ECC">
        <w:rPr>
          <w:color w:val="000000"/>
          <w:sz w:val="28"/>
          <w:szCs w:val="28"/>
          <w:lang w:val="uk-UA"/>
        </w:rPr>
        <w:t>.</w:t>
      </w:r>
    </w:p>
    <w:p w:rsidR="009B17BD" w:rsidRPr="007408D6" w:rsidRDefault="0002718E" w:rsidP="007B4F1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9B17BD" w:rsidRPr="007408D6">
        <w:rPr>
          <w:color w:val="000000"/>
          <w:sz w:val="28"/>
          <w:szCs w:val="28"/>
          <w:lang w:val="uk-UA"/>
        </w:rPr>
        <w:t>акі кошти не підлягають оподаткуванню згідно з чинним законодавством, що сприятиме збереженню коштів Фонду.</w:t>
      </w:r>
    </w:p>
    <w:p w:rsidR="009B17BD" w:rsidRDefault="009B17BD" w:rsidP="007B4F1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408D6">
        <w:rPr>
          <w:bCs/>
          <w:sz w:val="28"/>
          <w:szCs w:val="28"/>
          <w:lang w:val="uk-UA"/>
        </w:rPr>
        <w:t xml:space="preserve">Ресурсне забезпечення </w:t>
      </w:r>
      <w:r w:rsidRPr="007408D6">
        <w:rPr>
          <w:color w:val="000000"/>
          <w:sz w:val="28"/>
          <w:szCs w:val="28"/>
          <w:lang w:val="uk-UA"/>
        </w:rPr>
        <w:t xml:space="preserve"> Програми</w:t>
      </w:r>
      <w:r w:rsidR="00D13040">
        <w:rPr>
          <w:color w:val="000000"/>
          <w:sz w:val="28"/>
          <w:szCs w:val="28"/>
          <w:lang w:val="uk-UA"/>
        </w:rPr>
        <w:t xml:space="preserve"> наведено у</w:t>
      </w:r>
      <w:r w:rsidR="00192282">
        <w:rPr>
          <w:color w:val="000000"/>
          <w:sz w:val="28"/>
          <w:szCs w:val="28"/>
          <w:lang w:val="uk-UA"/>
        </w:rPr>
        <w:t xml:space="preserve"> нижче вказаній</w:t>
      </w:r>
      <w:r w:rsidR="00D13040">
        <w:rPr>
          <w:color w:val="000000"/>
          <w:sz w:val="28"/>
          <w:szCs w:val="28"/>
          <w:lang w:val="uk-UA"/>
        </w:rPr>
        <w:t xml:space="preserve"> таблиці.</w:t>
      </w:r>
    </w:p>
    <w:p w:rsidR="007B4F1F" w:rsidRDefault="00840EEB" w:rsidP="007B4F1F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Впровадження таких заходів покращить технічний стан  житлового фонду м. Чернівців та підвищить енергоефективність будинків.</w:t>
      </w:r>
    </w:p>
    <w:p w:rsidR="00840EEB" w:rsidRDefault="00840EEB" w:rsidP="007B4F1F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Результативні показники Програми наведені в </w:t>
      </w:r>
      <w:r w:rsidRPr="00B67ECC">
        <w:rPr>
          <w:b/>
          <w:bCs/>
          <w:color w:val="000000"/>
          <w:sz w:val="28"/>
          <w:szCs w:val="28"/>
          <w:lang w:val="uk-UA"/>
        </w:rPr>
        <w:t>Додатку 2.</w:t>
      </w:r>
    </w:p>
    <w:p w:rsidR="008215A9" w:rsidRDefault="008215A9" w:rsidP="007B4F1F">
      <w:pPr>
        <w:widowControl w:val="0"/>
        <w:autoSpaceDE w:val="0"/>
        <w:rPr>
          <w:color w:val="000000"/>
          <w:sz w:val="28"/>
          <w:szCs w:val="28"/>
          <w:lang w:val="uk-UA"/>
        </w:rPr>
      </w:pPr>
    </w:p>
    <w:p w:rsidR="007B4F1F" w:rsidRDefault="00D13040" w:rsidP="007B4F1F">
      <w:pPr>
        <w:widowControl w:val="0"/>
        <w:autoSpaceDE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</w:p>
    <w:p w:rsidR="000421D7" w:rsidRDefault="00D13040" w:rsidP="00D13040">
      <w:pPr>
        <w:widowControl w:val="0"/>
        <w:autoSpaceDE w:val="0"/>
        <w:ind w:firstLine="36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</w:t>
      </w:r>
    </w:p>
    <w:p w:rsidR="000421D7" w:rsidRDefault="00D13040" w:rsidP="00D13040">
      <w:pPr>
        <w:widowControl w:val="0"/>
        <w:autoSpaceDE w:val="0"/>
        <w:ind w:firstLine="36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D13040">
        <w:rPr>
          <w:bCs/>
          <w:sz w:val="28"/>
          <w:szCs w:val="28"/>
          <w:lang w:val="uk-UA"/>
        </w:rPr>
        <w:t>Прогнозне ресурсне забезпечення Програми</w:t>
      </w:r>
      <w:r>
        <w:rPr>
          <w:bCs/>
          <w:sz w:val="28"/>
          <w:szCs w:val="28"/>
          <w:lang w:val="uk-UA"/>
        </w:rPr>
        <w:t xml:space="preserve">         </w:t>
      </w:r>
    </w:p>
    <w:p w:rsidR="00D13040" w:rsidRPr="00DE5563" w:rsidRDefault="00D13040" w:rsidP="00D13040">
      <w:pPr>
        <w:widowControl w:val="0"/>
        <w:autoSpaceDE w:val="0"/>
        <w:ind w:firstLine="360"/>
        <w:jc w:val="center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0421D7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Pr="00DE5563">
        <w:rPr>
          <w:bCs/>
          <w:lang w:val="uk-UA"/>
        </w:rPr>
        <w:t>тис. грн.</w:t>
      </w:r>
    </w:p>
    <w:tbl>
      <w:tblPr>
        <w:tblW w:w="995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4"/>
        <w:gridCol w:w="1276"/>
        <w:gridCol w:w="1275"/>
        <w:gridCol w:w="1218"/>
        <w:gridCol w:w="1213"/>
        <w:gridCol w:w="1857"/>
      </w:tblGrid>
      <w:tr w:rsidR="008B273A" w:rsidRPr="00915AF2">
        <w:trPr>
          <w:trHeight w:val="230"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D13040" w:rsidRDefault="008B273A" w:rsidP="000421D7">
            <w:pPr>
              <w:spacing w:line="22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D13040">
              <w:rPr>
                <w:b/>
                <w:sz w:val="20"/>
                <w:szCs w:val="20"/>
                <w:lang w:val="uk-UA"/>
              </w:rPr>
              <w:t>Обсяг коштів, які пропонується залучити для  виконання Програми</w:t>
            </w:r>
          </w:p>
        </w:tc>
        <w:tc>
          <w:tcPr>
            <w:tcW w:w="4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D13040" w:rsidRDefault="008B273A" w:rsidP="000421D7">
            <w:pPr>
              <w:spacing w:line="22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D13040">
              <w:rPr>
                <w:b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D13040" w:rsidRDefault="008B273A" w:rsidP="000421D7">
            <w:pPr>
              <w:spacing w:line="22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D13040">
              <w:rPr>
                <w:b/>
                <w:sz w:val="20"/>
                <w:szCs w:val="20"/>
                <w:lang w:val="uk-UA"/>
              </w:rPr>
              <w:t>Всього</w:t>
            </w:r>
            <w:r w:rsidR="000421D7">
              <w:rPr>
                <w:b/>
                <w:sz w:val="20"/>
                <w:szCs w:val="20"/>
                <w:lang w:val="uk-UA"/>
              </w:rPr>
              <w:t xml:space="preserve"> витрат для </w:t>
            </w:r>
          </w:p>
        </w:tc>
      </w:tr>
      <w:tr w:rsidR="008B273A" w:rsidRPr="00915AF2">
        <w:trPr>
          <w:trHeight w:val="240"/>
          <w:jc w:val="center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D13040" w:rsidRDefault="008B273A" w:rsidP="000421D7">
            <w:pPr>
              <w:spacing w:line="228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D13040" w:rsidRDefault="008B273A" w:rsidP="000421D7">
            <w:pPr>
              <w:spacing w:line="22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D13040">
              <w:rPr>
                <w:b/>
                <w:sz w:val="20"/>
                <w:szCs w:val="20"/>
                <w:lang w:val="uk-UA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D13040" w:rsidRDefault="008B273A" w:rsidP="000421D7">
            <w:pPr>
              <w:spacing w:line="22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D13040">
              <w:rPr>
                <w:b/>
                <w:sz w:val="20"/>
                <w:szCs w:val="20"/>
                <w:lang w:val="uk-UA"/>
              </w:rPr>
              <w:t>2021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D13040" w:rsidRDefault="008B273A" w:rsidP="000421D7">
            <w:pPr>
              <w:spacing w:line="22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D13040">
              <w:rPr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3A" w:rsidRPr="00D13040" w:rsidRDefault="008B273A" w:rsidP="000421D7">
            <w:pPr>
              <w:spacing w:line="22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D13040">
              <w:rPr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B273A" w:rsidRPr="00D13040" w:rsidRDefault="000421D7" w:rsidP="000421D7">
            <w:pPr>
              <w:spacing w:line="228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виконання Програми</w:t>
            </w:r>
          </w:p>
        </w:tc>
      </w:tr>
      <w:tr w:rsidR="008B273A" w:rsidRPr="00915AF2">
        <w:trPr>
          <w:trHeight w:val="386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rPr>
                <w:sz w:val="20"/>
                <w:szCs w:val="20"/>
                <w:lang w:val="uk-UA"/>
              </w:rPr>
            </w:pPr>
            <w:r w:rsidRPr="00915AF2">
              <w:rPr>
                <w:sz w:val="20"/>
                <w:szCs w:val="20"/>
                <w:lang w:val="uk-UA"/>
              </w:rPr>
              <w:t xml:space="preserve">Обсяг ресурсів усього, </w:t>
            </w:r>
          </w:p>
          <w:p w:rsidR="008B273A" w:rsidRPr="00915AF2" w:rsidRDefault="008B273A" w:rsidP="000421D7">
            <w:pPr>
              <w:spacing w:line="228" w:lineRule="auto"/>
              <w:rPr>
                <w:sz w:val="20"/>
                <w:szCs w:val="20"/>
                <w:lang w:val="uk-UA"/>
              </w:rPr>
            </w:pPr>
            <w:r w:rsidRPr="00915AF2">
              <w:rPr>
                <w:sz w:val="20"/>
                <w:szCs w:val="20"/>
                <w:lang w:val="uk-UA"/>
              </w:rPr>
              <w:t>в тому числі: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/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1</w:t>
            </w:r>
            <w:r w:rsidR="00D13040">
              <w:rPr>
                <w:b/>
                <w:bCs/>
                <w:iCs/>
                <w:sz w:val="20"/>
                <w:szCs w:val="20"/>
                <w:lang w:val="uk-UA"/>
              </w:rPr>
              <w:t> </w:t>
            </w: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150</w:t>
            </w:r>
            <w:r w:rsidR="00D13040">
              <w:rPr>
                <w:b/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/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1</w:t>
            </w:r>
            <w:r w:rsidR="00D13040">
              <w:rPr>
                <w:b/>
                <w:bCs/>
                <w:iCs/>
                <w:sz w:val="20"/>
                <w:szCs w:val="20"/>
                <w:lang w:val="uk-UA"/>
              </w:rPr>
              <w:t> </w:t>
            </w: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300</w:t>
            </w:r>
            <w:r w:rsidR="00D13040">
              <w:rPr>
                <w:b/>
                <w:bCs/>
                <w:iCs/>
                <w:sz w:val="20"/>
                <w:szCs w:val="20"/>
                <w:lang w:val="uk-UA"/>
              </w:rPr>
              <w:t>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D13040" w:rsidP="000421D7">
            <w:pPr>
              <w:spacing w:line="228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1 400,0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3A" w:rsidRPr="00915AF2" w:rsidRDefault="00D13040" w:rsidP="000421D7">
            <w:pPr>
              <w:spacing w:line="228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1 600,0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/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5</w:t>
            </w:r>
            <w:r w:rsidR="00D13040">
              <w:rPr>
                <w:b/>
                <w:bCs/>
                <w:iCs/>
                <w:sz w:val="20"/>
                <w:szCs w:val="20"/>
                <w:lang w:val="uk-UA"/>
              </w:rPr>
              <w:t> </w:t>
            </w: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450</w:t>
            </w:r>
            <w:r w:rsidR="00D13040">
              <w:rPr>
                <w:b/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0</w:t>
            </w:r>
          </w:p>
        </w:tc>
      </w:tr>
      <w:tr w:rsidR="008B273A" w:rsidRPr="00915AF2">
        <w:trPr>
          <w:trHeight w:val="20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rPr>
                <w:sz w:val="20"/>
                <w:szCs w:val="20"/>
                <w:lang w:val="uk-UA"/>
              </w:rPr>
            </w:pPr>
            <w:r w:rsidRPr="00915AF2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1000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1000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1000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1000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915AF2">
              <w:rPr>
                <w:b/>
                <w:sz w:val="20"/>
                <w:szCs w:val="20"/>
                <w:lang w:val="uk-UA"/>
              </w:rPr>
              <w:t>4</w:t>
            </w:r>
            <w:r w:rsidR="00D13040">
              <w:rPr>
                <w:b/>
                <w:sz w:val="20"/>
                <w:szCs w:val="20"/>
                <w:lang w:val="uk-UA"/>
              </w:rPr>
              <w:t> </w:t>
            </w:r>
            <w:r w:rsidRPr="00915AF2">
              <w:rPr>
                <w:b/>
                <w:sz w:val="20"/>
                <w:szCs w:val="20"/>
                <w:lang w:val="uk-UA"/>
              </w:rPr>
              <w:t>000</w:t>
            </w:r>
            <w:r w:rsidR="00D13040">
              <w:rPr>
                <w:b/>
                <w:sz w:val="20"/>
                <w:szCs w:val="20"/>
                <w:lang w:val="uk-UA"/>
              </w:rPr>
              <w:t>,</w:t>
            </w:r>
            <w:r w:rsidRPr="00915AF2">
              <w:rPr>
                <w:b/>
                <w:sz w:val="20"/>
                <w:szCs w:val="20"/>
                <w:lang w:val="uk-UA"/>
              </w:rPr>
              <w:t>0</w:t>
            </w:r>
          </w:p>
        </w:tc>
      </w:tr>
      <w:tr w:rsidR="008B273A" w:rsidRPr="00915AF2">
        <w:trPr>
          <w:trHeight w:val="188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EF79F7" w:rsidP="000421D7">
            <w:pPr>
              <w:spacing w:line="228" w:lineRule="auto"/>
              <w:rPr>
                <w:sz w:val="20"/>
                <w:szCs w:val="20"/>
                <w:lang w:val="uk-UA"/>
              </w:rPr>
            </w:pPr>
            <w:r w:rsidRPr="00915AF2">
              <w:rPr>
                <w:sz w:val="20"/>
                <w:szCs w:val="20"/>
                <w:lang w:val="uk-UA"/>
              </w:rPr>
              <w:t>АОСББ «</w:t>
            </w:r>
            <w:r w:rsidR="008B273A" w:rsidRPr="00915AF2">
              <w:rPr>
                <w:sz w:val="20"/>
                <w:szCs w:val="20"/>
                <w:lang w:val="uk-UA"/>
              </w:rPr>
              <w:t>Чернівці</w:t>
            </w:r>
            <w:r w:rsidRPr="00915AF2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50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100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100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100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/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350</w:t>
            </w:r>
            <w:r w:rsidR="00D13040">
              <w:rPr>
                <w:b/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0</w:t>
            </w:r>
          </w:p>
        </w:tc>
      </w:tr>
      <w:tr w:rsidR="008B273A" w:rsidRPr="00915AF2">
        <w:trPr>
          <w:trHeight w:val="278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rPr>
                <w:sz w:val="20"/>
                <w:szCs w:val="20"/>
                <w:lang w:val="uk-UA"/>
              </w:rPr>
            </w:pPr>
            <w:r w:rsidRPr="00915AF2">
              <w:rPr>
                <w:sz w:val="20"/>
                <w:szCs w:val="20"/>
                <w:lang w:val="uk-UA"/>
              </w:rPr>
              <w:t>Кошти інших джерел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100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200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300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Cs/>
                <w:iCs/>
                <w:sz w:val="20"/>
                <w:szCs w:val="20"/>
                <w:lang w:val="uk-UA"/>
              </w:rPr>
              <w:t>500</w:t>
            </w:r>
            <w:r w:rsidR="00D13040">
              <w:rPr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Cs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B273A" w:rsidRPr="00915AF2" w:rsidRDefault="008B273A" w:rsidP="000421D7">
            <w:pPr>
              <w:spacing w:line="228" w:lineRule="auto"/>
              <w:jc w:val="center"/>
              <w:rPr>
                <w:b/>
                <w:bCs/>
                <w:iCs/>
                <w:sz w:val="20"/>
                <w:szCs w:val="20"/>
                <w:lang w:val="uk-UA"/>
              </w:rPr>
            </w:pP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1</w:t>
            </w:r>
            <w:r w:rsidR="00D13040">
              <w:rPr>
                <w:b/>
                <w:bCs/>
                <w:iCs/>
                <w:sz w:val="20"/>
                <w:szCs w:val="20"/>
                <w:lang w:val="uk-UA"/>
              </w:rPr>
              <w:t> </w:t>
            </w: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100</w:t>
            </w:r>
            <w:r w:rsidR="00D13040">
              <w:rPr>
                <w:b/>
                <w:bCs/>
                <w:iCs/>
                <w:sz w:val="20"/>
                <w:szCs w:val="20"/>
                <w:lang w:val="uk-UA"/>
              </w:rPr>
              <w:t>,</w:t>
            </w:r>
            <w:r w:rsidRPr="00915AF2">
              <w:rPr>
                <w:b/>
                <w:bCs/>
                <w:iCs/>
                <w:sz w:val="20"/>
                <w:szCs w:val="20"/>
                <w:lang w:val="uk-UA"/>
              </w:rPr>
              <w:t>0</w:t>
            </w:r>
          </w:p>
        </w:tc>
      </w:tr>
    </w:tbl>
    <w:p w:rsidR="00B67ECC" w:rsidRPr="00B67ECC" w:rsidRDefault="00B67ECC" w:rsidP="00B67ECC">
      <w:pPr>
        <w:ind w:firstLine="708"/>
        <w:rPr>
          <w:bCs/>
          <w:color w:val="000000"/>
          <w:sz w:val="28"/>
          <w:szCs w:val="28"/>
          <w:lang w:val="uk-UA"/>
        </w:rPr>
      </w:pPr>
    </w:p>
    <w:p w:rsidR="008B273A" w:rsidRDefault="006C18AE" w:rsidP="007B4F1F">
      <w:pPr>
        <w:numPr>
          <w:ilvl w:val="0"/>
          <w:numId w:val="18"/>
        </w:num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Напрям</w:t>
      </w:r>
      <w:r w:rsidR="008215A9">
        <w:rPr>
          <w:b/>
          <w:bCs/>
          <w:color w:val="000000"/>
          <w:sz w:val="28"/>
          <w:szCs w:val="28"/>
          <w:lang w:val="uk-UA"/>
        </w:rPr>
        <w:t>и діяльності та заходи Програми</w:t>
      </w:r>
    </w:p>
    <w:p w:rsidR="007B4F1F" w:rsidRPr="000421D7" w:rsidRDefault="007B4F1F" w:rsidP="007B4F1F">
      <w:pPr>
        <w:ind w:left="993"/>
        <w:rPr>
          <w:b/>
          <w:bCs/>
          <w:color w:val="000000"/>
          <w:lang w:val="uk-UA"/>
        </w:rPr>
      </w:pPr>
    </w:p>
    <w:p w:rsidR="006C18AE" w:rsidRPr="006C18AE" w:rsidRDefault="008B273A" w:rsidP="008215A9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7408D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E5563">
        <w:rPr>
          <w:bCs/>
          <w:color w:val="000000"/>
          <w:sz w:val="28"/>
          <w:szCs w:val="28"/>
          <w:lang w:val="uk-UA"/>
        </w:rPr>
        <w:t>Основним напрямком діяльності П</w:t>
      </w:r>
      <w:r w:rsidR="006C18AE" w:rsidRPr="006C18AE">
        <w:rPr>
          <w:bCs/>
          <w:color w:val="000000"/>
          <w:sz w:val="28"/>
          <w:szCs w:val="28"/>
          <w:lang w:val="uk-UA"/>
        </w:rPr>
        <w:t xml:space="preserve">рограми є: покращення комфортності проживання мешканців у житлових будинках, </w:t>
      </w:r>
      <w:r w:rsidR="006C18AE">
        <w:rPr>
          <w:bCs/>
          <w:color w:val="000000"/>
          <w:sz w:val="28"/>
          <w:szCs w:val="28"/>
          <w:lang w:val="uk-UA"/>
        </w:rPr>
        <w:t xml:space="preserve">зменшення обсягів споживання енергоресурсів, забезпечення належного технічного стану житлового фонду міста. Зазначена діяльність здійснюватиметься шляхом впровадження </w:t>
      </w:r>
      <w:r w:rsidR="00DE5563">
        <w:rPr>
          <w:bCs/>
          <w:color w:val="000000"/>
          <w:sz w:val="28"/>
          <w:szCs w:val="28"/>
          <w:lang w:val="uk-UA"/>
        </w:rPr>
        <w:t>відповідних заходів визначених П</w:t>
      </w:r>
      <w:r w:rsidR="006C18AE">
        <w:rPr>
          <w:bCs/>
          <w:color w:val="000000"/>
          <w:sz w:val="28"/>
          <w:szCs w:val="28"/>
          <w:lang w:val="uk-UA"/>
        </w:rPr>
        <w:t xml:space="preserve">оложенням про Револьверний фонд АОСББ «Чернівці». Інформація щодо термінів виконання, відповідальних виконавців, джерел та обсягів фінансування та очікуваних результатів виконання заходів Програми наведено у </w:t>
      </w:r>
      <w:r w:rsidR="006C18AE" w:rsidRPr="006C18AE">
        <w:rPr>
          <w:b/>
          <w:bCs/>
          <w:color w:val="000000"/>
          <w:sz w:val="28"/>
          <w:szCs w:val="28"/>
          <w:lang w:val="uk-UA"/>
        </w:rPr>
        <w:t>Додатку 3</w:t>
      </w:r>
      <w:r w:rsidR="006C18AE">
        <w:rPr>
          <w:bCs/>
          <w:color w:val="000000"/>
          <w:sz w:val="28"/>
          <w:szCs w:val="28"/>
          <w:lang w:val="uk-UA"/>
        </w:rPr>
        <w:t>.</w:t>
      </w:r>
    </w:p>
    <w:p w:rsidR="006C18AE" w:rsidRDefault="006C18AE" w:rsidP="00A66CEB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9B17BD" w:rsidRDefault="006C18AE" w:rsidP="007B4F1F">
      <w:pPr>
        <w:numPr>
          <w:ilvl w:val="0"/>
          <w:numId w:val="18"/>
        </w:num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Координація та контроль </w:t>
      </w:r>
      <w:r w:rsidR="009B17BD" w:rsidRPr="007408D6">
        <w:rPr>
          <w:b/>
          <w:color w:val="000000"/>
          <w:sz w:val="28"/>
          <w:szCs w:val="28"/>
          <w:lang w:val="uk-UA"/>
        </w:rPr>
        <w:t>за виконанням Програми</w:t>
      </w:r>
    </w:p>
    <w:p w:rsidR="007B4F1F" w:rsidRPr="000421D7" w:rsidRDefault="007B4F1F" w:rsidP="007B4F1F">
      <w:pPr>
        <w:ind w:left="1353"/>
        <w:rPr>
          <w:color w:val="000000"/>
          <w:lang w:val="uk-UA"/>
        </w:rPr>
      </w:pPr>
    </w:p>
    <w:p w:rsidR="006C18AE" w:rsidRPr="006C18AE" w:rsidRDefault="006C18AE" w:rsidP="009B17B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C18AE">
        <w:rPr>
          <w:color w:val="000000"/>
          <w:sz w:val="28"/>
          <w:szCs w:val="28"/>
          <w:lang w:val="uk-UA"/>
        </w:rPr>
        <w:t>Відпові</w:t>
      </w:r>
      <w:r w:rsidR="00DE5563">
        <w:rPr>
          <w:color w:val="000000"/>
          <w:sz w:val="28"/>
          <w:szCs w:val="28"/>
          <w:lang w:val="uk-UA"/>
        </w:rPr>
        <w:t>дальність за виконання заходів П</w:t>
      </w:r>
      <w:r w:rsidRPr="006C18AE">
        <w:rPr>
          <w:color w:val="000000"/>
          <w:sz w:val="28"/>
          <w:szCs w:val="28"/>
          <w:lang w:val="uk-UA"/>
        </w:rPr>
        <w:t>рограми несе її відповідальний виконавець – департамент житлово-комунального господарств</w:t>
      </w:r>
      <w:r w:rsidR="00E419DC">
        <w:rPr>
          <w:color w:val="000000"/>
          <w:sz w:val="28"/>
          <w:szCs w:val="28"/>
          <w:lang w:val="uk-UA"/>
        </w:rPr>
        <w:t>а міської ради</w:t>
      </w:r>
      <w:r w:rsidR="00E419DC" w:rsidRPr="00E419DC">
        <w:rPr>
          <w:color w:val="000000"/>
          <w:sz w:val="28"/>
          <w:szCs w:val="28"/>
        </w:rPr>
        <w:t xml:space="preserve"> </w:t>
      </w:r>
      <w:r w:rsidR="00E419DC">
        <w:rPr>
          <w:color w:val="000000"/>
          <w:sz w:val="28"/>
          <w:szCs w:val="28"/>
          <w:lang w:val="uk-UA"/>
        </w:rPr>
        <w:t>та</w:t>
      </w:r>
      <w:r w:rsidRPr="006C18AE">
        <w:rPr>
          <w:color w:val="000000"/>
          <w:sz w:val="28"/>
          <w:szCs w:val="28"/>
          <w:lang w:val="uk-UA"/>
        </w:rPr>
        <w:t xml:space="preserve"> АОСББ «Чернівці». </w:t>
      </w:r>
    </w:p>
    <w:p w:rsidR="009B17BD" w:rsidRPr="007408D6" w:rsidRDefault="009B17BD" w:rsidP="009B17B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>Прозорість використання коштів Фонду забезпечується:</w:t>
      </w:r>
    </w:p>
    <w:p w:rsidR="009B17BD" w:rsidRPr="007408D6" w:rsidRDefault="009B17BD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7408D6">
        <w:rPr>
          <w:rFonts w:ascii="Times New Roman" w:hAnsi="Times New Roman"/>
          <w:color w:val="000000"/>
          <w:sz w:val="28"/>
          <w:szCs w:val="28"/>
        </w:rPr>
        <w:t>-колегіальни</w:t>
      </w:r>
      <w:r w:rsidR="00DE5563">
        <w:rPr>
          <w:rFonts w:ascii="Times New Roman" w:hAnsi="Times New Roman"/>
          <w:color w:val="000000"/>
          <w:sz w:val="28"/>
          <w:szCs w:val="28"/>
        </w:rPr>
        <w:t>м прийняттям рішень правлінням А</w:t>
      </w:r>
      <w:r w:rsidRPr="007408D6">
        <w:rPr>
          <w:rFonts w:ascii="Times New Roman" w:hAnsi="Times New Roman"/>
          <w:color w:val="000000"/>
          <w:sz w:val="28"/>
          <w:szCs w:val="28"/>
        </w:rPr>
        <w:t>соціації;</w:t>
      </w:r>
    </w:p>
    <w:p w:rsidR="009B17BD" w:rsidRPr="007408D6" w:rsidRDefault="009B17BD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7408D6">
        <w:rPr>
          <w:rFonts w:ascii="Times New Roman" w:hAnsi="Times New Roman"/>
          <w:color w:val="000000"/>
          <w:sz w:val="28"/>
          <w:szCs w:val="28"/>
        </w:rPr>
        <w:t>-контролем ревізійної комісії Асоціації за діяльністю правління Асоціації;</w:t>
      </w:r>
    </w:p>
    <w:p w:rsidR="009B17BD" w:rsidRPr="007408D6" w:rsidRDefault="009B17BD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7408D6">
        <w:rPr>
          <w:rFonts w:ascii="Times New Roman" w:hAnsi="Times New Roman"/>
          <w:color w:val="000000"/>
          <w:sz w:val="28"/>
          <w:szCs w:val="28"/>
        </w:rPr>
        <w:t xml:space="preserve">-контролем Асоціації за використанням </w:t>
      </w:r>
      <w:r w:rsidR="00730C26">
        <w:rPr>
          <w:rFonts w:ascii="Times New Roman" w:hAnsi="Times New Roman"/>
          <w:color w:val="000000"/>
          <w:sz w:val="28"/>
          <w:szCs w:val="28"/>
        </w:rPr>
        <w:t>фінансової допомоги</w:t>
      </w:r>
      <w:r w:rsidRPr="007408D6">
        <w:rPr>
          <w:rFonts w:ascii="Times New Roman" w:hAnsi="Times New Roman"/>
          <w:color w:val="000000"/>
          <w:sz w:val="28"/>
          <w:szCs w:val="28"/>
        </w:rPr>
        <w:t xml:space="preserve"> ОСББ – отримувачем;</w:t>
      </w:r>
    </w:p>
    <w:p w:rsidR="009B17BD" w:rsidRPr="007408D6" w:rsidRDefault="009B17BD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7408D6">
        <w:rPr>
          <w:rFonts w:ascii="Times New Roman" w:hAnsi="Times New Roman"/>
          <w:color w:val="000000"/>
          <w:sz w:val="28"/>
          <w:szCs w:val="28"/>
        </w:rPr>
        <w:t>-зберіганням коштів Фонду на окремому банківському рахунку;</w:t>
      </w:r>
    </w:p>
    <w:p w:rsidR="009B17BD" w:rsidRPr="007408D6" w:rsidRDefault="009B17BD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7408D6">
        <w:rPr>
          <w:rFonts w:ascii="Times New Roman" w:hAnsi="Times New Roman"/>
          <w:color w:val="000000"/>
          <w:sz w:val="28"/>
          <w:szCs w:val="28"/>
        </w:rPr>
        <w:t xml:space="preserve">-наданням благодійникам, грантодавцям та іншим особам, що надали кошти для формування Фонду, </w:t>
      </w:r>
      <w:r w:rsidR="004A6041" w:rsidRPr="007408D6">
        <w:rPr>
          <w:rFonts w:ascii="Times New Roman" w:hAnsi="Times New Roman"/>
          <w:color w:val="000000"/>
          <w:sz w:val="28"/>
          <w:szCs w:val="28"/>
        </w:rPr>
        <w:t xml:space="preserve">за вимогою звіт </w:t>
      </w:r>
      <w:r w:rsidRPr="007408D6">
        <w:rPr>
          <w:rFonts w:ascii="Times New Roman" w:hAnsi="Times New Roman"/>
          <w:color w:val="000000"/>
          <w:sz w:val="28"/>
          <w:szCs w:val="28"/>
        </w:rPr>
        <w:t>про використання коштів Фонду.</w:t>
      </w:r>
    </w:p>
    <w:p w:rsidR="009B17BD" w:rsidRDefault="008826F8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408D6">
        <w:rPr>
          <w:rFonts w:ascii="Times New Roman" w:hAnsi="Times New Roman"/>
          <w:color w:val="000000"/>
          <w:sz w:val="28"/>
          <w:szCs w:val="28"/>
        </w:rPr>
        <w:tab/>
      </w:r>
      <w:r w:rsidR="00BD6FD1" w:rsidRPr="007408D6">
        <w:rPr>
          <w:rFonts w:ascii="Times New Roman" w:hAnsi="Times New Roman"/>
          <w:color w:val="000000"/>
          <w:sz w:val="28"/>
          <w:szCs w:val="28"/>
        </w:rPr>
        <w:t xml:space="preserve">Використання коштів Фонду, що створюється для ефективного втілення цієї Програми, регламентовано Положенням про Револьверний Фонд Асоціації </w:t>
      </w:r>
      <w:r w:rsidR="00BD6FD1" w:rsidRPr="007408D6">
        <w:rPr>
          <w:rFonts w:ascii="Times New Roman" w:hAnsi="Times New Roman"/>
          <w:bCs/>
          <w:color w:val="000000"/>
          <w:sz w:val="28"/>
          <w:szCs w:val="28"/>
        </w:rPr>
        <w:t>об’єднань співвласників багатоквартирних будинків</w:t>
      </w:r>
      <w:r w:rsidR="00DE5563">
        <w:rPr>
          <w:rFonts w:ascii="Times New Roman" w:hAnsi="Times New Roman"/>
          <w:bCs/>
          <w:color w:val="000000"/>
          <w:sz w:val="28"/>
          <w:szCs w:val="28"/>
        </w:rPr>
        <w:t xml:space="preserve"> «Чернівці»</w:t>
      </w:r>
      <w:r w:rsidR="00BD6FD1" w:rsidRPr="007408D6">
        <w:rPr>
          <w:rFonts w:ascii="Times New Roman" w:hAnsi="Times New Roman"/>
          <w:bCs/>
          <w:color w:val="000000"/>
          <w:sz w:val="28"/>
          <w:szCs w:val="28"/>
        </w:rPr>
        <w:t>, яке є додатком до Програми.</w:t>
      </w:r>
    </w:p>
    <w:p w:rsidR="00DE5563" w:rsidRDefault="00D333E3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="00482539">
        <w:rPr>
          <w:rFonts w:ascii="Times New Roman" w:hAnsi="Times New Roman"/>
          <w:bCs/>
          <w:color w:val="000000"/>
          <w:sz w:val="28"/>
          <w:szCs w:val="28"/>
        </w:rPr>
        <w:t xml:space="preserve">Контроль за виконанням Програми забезпечується щорічними </w:t>
      </w:r>
      <w:r w:rsidRPr="00F9021D">
        <w:rPr>
          <w:rFonts w:ascii="Times New Roman" w:hAnsi="Times New Roman"/>
          <w:bCs/>
          <w:color w:val="000000"/>
          <w:sz w:val="28"/>
          <w:szCs w:val="28"/>
        </w:rPr>
        <w:t>звіт</w:t>
      </w:r>
      <w:r w:rsidR="00482539">
        <w:rPr>
          <w:rFonts w:ascii="Times New Roman" w:hAnsi="Times New Roman"/>
          <w:bCs/>
          <w:color w:val="000000"/>
          <w:sz w:val="28"/>
          <w:szCs w:val="28"/>
        </w:rPr>
        <w:t>ами</w:t>
      </w:r>
      <w:r w:rsidRPr="00F9021D">
        <w:rPr>
          <w:rFonts w:ascii="Times New Roman" w:hAnsi="Times New Roman"/>
          <w:bCs/>
          <w:color w:val="000000"/>
          <w:sz w:val="28"/>
          <w:szCs w:val="28"/>
        </w:rPr>
        <w:t xml:space="preserve"> про </w:t>
      </w:r>
      <w:r w:rsidR="00840EE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F6D30" w:rsidRPr="00F9021D">
        <w:rPr>
          <w:rFonts w:ascii="Times New Roman" w:hAnsi="Times New Roman"/>
          <w:bCs/>
          <w:color w:val="000000"/>
          <w:sz w:val="28"/>
          <w:szCs w:val="28"/>
        </w:rPr>
        <w:t xml:space="preserve">цільове </w:t>
      </w:r>
      <w:r w:rsidR="00840EE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9021D">
        <w:rPr>
          <w:rFonts w:ascii="Times New Roman" w:hAnsi="Times New Roman"/>
          <w:bCs/>
          <w:color w:val="000000"/>
          <w:sz w:val="28"/>
          <w:szCs w:val="28"/>
        </w:rPr>
        <w:t>використан</w:t>
      </w:r>
      <w:r w:rsidR="008F6D30" w:rsidRPr="00F9021D">
        <w:rPr>
          <w:rFonts w:ascii="Times New Roman" w:hAnsi="Times New Roman"/>
          <w:bCs/>
          <w:color w:val="000000"/>
          <w:sz w:val="28"/>
          <w:szCs w:val="28"/>
        </w:rPr>
        <w:t xml:space="preserve">ня </w:t>
      </w:r>
      <w:r w:rsidR="00840EE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F6D30" w:rsidRPr="00F9021D">
        <w:rPr>
          <w:rFonts w:ascii="Times New Roman" w:hAnsi="Times New Roman"/>
          <w:bCs/>
          <w:color w:val="000000"/>
          <w:sz w:val="28"/>
          <w:szCs w:val="28"/>
        </w:rPr>
        <w:t>коштів</w:t>
      </w:r>
      <w:r w:rsidR="00482539">
        <w:rPr>
          <w:rFonts w:ascii="Times New Roman" w:hAnsi="Times New Roman"/>
          <w:bCs/>
          <w:color w:val="000000"/>
          <w:sz w:val="28"/>
          <w:szCs w:val="28"/>
        </w:rPr>
        <w:t xml:space="preserve">, який </w:t>
      </w:r>
      <w:r w:rsidR="00840EE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82539">
        <w:rPr>
          <w:rFonts w:ascii="Times New Roman" w:hAnsi="Times New Roman"/>
          <w:bCs/>
          <w:color w:val="000000"/>
          <w:sz w:val="28"/>
          <w:szCs w:val="28"/>
        </w:rPr>
        <w:t>подається</w:t>
      </w:r>
      <w:r w:rsidRPr="00F9021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40EE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9021D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840EE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9021D">
        <w:rPr>
          <w:rFonts w:ascii="Times New Roman" w:hAnsi="Times New Roman"/>
          <w:bCs/>
          <w:color w:val="000000"/>
          <w:sz w:val="28"/>
          <w:szCs w:val="28"/>
        </w:rPr>
        <w:t xml:space="preserve">департамент </w:t>
      </w:r>
      <w:r w:rsidR="00840EE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9021D">
        <w:rPr>
          <w:rFonts w:ascii="Times New Roman" w:hAnsi="Times New Roman"/>
          <w:bCs/>
          <w:color w:val="000000"/>
          <w:sz w:val="28"/>
          <w:szCs w:val="28"/>
        </w:rPr>
        <w:t>житлово-</w:t>
      </w:r>
    </w:p>
    <w:p w:rsidR="00D333E3" w:rsidRDefault="00D333E3" w:rsidP="009B17BD">
      <w:pPr>
        <w:pStyle w:val="ab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021D">
        <w:rPr>
          <w:rFonts w:ascii="Times New Roman" w:hAnsi="Times New Roman"/>
          <w:bCs/>
          <w:color w:val="000000"/>
          <w:sz w:val="28"/>
          <w:szCs w:val="28"/>
        </w:rPr>
        <w:t>комунального господарства</w:t>
      </w:r>
      <w:r w:rsidR="00383BB4">
        <w:rPr>
          <w:rFonts w:ascii="Times New Roman" w:hAnsi="Times New Roman"/>
          <w:bCs/>
          <w:color w:val="000000"/>
          <w:sz w:val="28"/>
          <w:szCs w:val="28"/>
        </w:rPr>
        <w:t xml:space="preserve"> Чернівецької міської ради</w:t>
      </w:r>
      <w:r w:rsidR="008F6D30" w:rsidRPr="00F9021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F6D30" w:rsidRPr="00383BB4">
        <w:rPr>
          <w:rFonts w:ascii="Times New Roman" w:hAnsi="Times New Roman"/>
          <w:bCs/>
          <w:color w:val="000000"/>
          <w:sz w:val="28"/>
          <w:szCs w:val="28"/>
        </w:rPr>
        <w:t>та фінансовому управлінню Чернівецької міської ради</w:t>
      </w:r>
      <w:r w:rsidRPr="00383BB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B4F1F" w:rsidRDefault="007B4F1F" w:rsidP="009B17BD">
      <w:pPr>
        <w:jc w:val="both"/>
        <w:rPr>
          <w:b/>
          <w:color w:val="000000"/>
          <w:sz w:val="28"/>
          <w:szCs w:val="28"/>
          <w:lang w:val="uk-UA"/>
        </w:rPr>
      </w:pPr>
    </w:p>
    <w:p w:rsidR="000421D7" w:rsidRDefault="000421D7" w:rsidP="009B17BD">
      <w:pPr>
        <w:jc w:val="both"/>
        <w:rPr>
          <w:b/>
          <w:color w:val="000000"/>
          <w:sz w:val="28"/>
          <w:szCs w:val="28"/>
          <w:lang w:val="uk-UA"/>
        </w:rPr>
      </w:pPr>
    </w:p>
    <w:p w:rsidR="002D17FE" w:rsidRPr="007408D6" w:rsidRDefault="008826F8" w:rsidP="007B4F1F">
      <w:pPr>
        <w:jc w:val="both"/>
        <w:rPr>
          <w:b/>
          <w:sz w:val="28"/>
          <w:szCs w:val="28"/>
          <w:lang w:val="uk-UA"/>
        </w:rPr>
      </w:pPr>
      <w:r w:rsidRPr="007408D6">
        <w:rPr>
          <w:b/>
          <w:color w:val="000000"/>
          <w:sz w:val="28"/>
          <w:szCs w:val="28"/>
          <w:lang w:val="uk-UA"/>
        </w:rPr>
        <w:t>Секретар</w:t>
      </w:r>
      <w:r w:rsidR="009B17BD" w:rsidRPr="007408D6">
        <w:rPr>
          <w:b/>
          <w:color w:val="000000"/>
          <w:sz w:val="28"/>
          <w:szCs w:val="28"/>
          <w:lang w:val="uk-UA"/>
        </w:rPr>
        <w:t xml:space="preserve"> Чернівецької міської ради</w:t>
      </w:r>
      <w:r w:rsidR="009B17BD" w:rsidRPr="007408D6">
        <w:rPr>
          <w:b/>
          <w:color w:val="000000"/>
          <w:sz w:val="28"/>
          <w:szCs w:val="28"/>
          <w:lang w:val="uk-UA"/>
        </w:rPr>
        <w:tab/>
      </w:r>
      <w:r w:rsidR="009B17BD" w:rsidRPr="007408D6">
        <w:rPr>
          <w:b/>
          <w:color w:val="000000"/>
          <w:sz w:val="28"/>
          <w:szCs w:val="28"/>
          <w:lang w:val="uk-UA"/>
        </w:rPr>
        <w:tab/>
      </w:r>
      <w:r w:rsidR="007B4F1F">
        <w:rPr>
          <w:b/>
          <w:color w:val="000000"/>
          <w:sz w:val="28"/>
          <w:szCs w:val="28"/>
          <w:lang w:val="uk-UA"/>
        </w:rPr>
        <w:t xml:space="preserve">         </w:t>
      </w:r>
      <w:r w:rsidR="009B17BD" w:rsidRPr="007408D6">
        <w:rPr>
          <w:b/>
          <w:color w:val="000000"/>
          <w:sz w:val="28"/>
          <w:szCs w:val="28"/>
          <w:lang w:val="uk-UA"/>
        </w:rPr>
        <w:tab/>
        <w:t xml:space="preserve">              </w:t>
      </w:r>
      <w:r w:rsidR="007B4F1F">
        <w:rPr>
          <w:b/>
          <w:color w:val="000000"/>
          <w:sz w:val="28"/>
          <w:szCs w:val="28"/>
          <w:lang w:val="uk-UA"/>
        </w:rPr>
        <w:t xml:space="preserve">     </w:t>
      </w:r>
      <w:r w:rsidR="009B17BD" w:rsidRPr="007408D6">
        <w:rPr>
          <w:b/>
          <w:color w:val="000000"/>
          <w:sz w:val="28"/>
          <w:szCs w:val="28"/>
          <w:lang w:val="uk-UA"/>
        </w:rPr>
        <w:t xml:space="preserve">  В.Прода</w:t>
      </w:r>
      <w:r w:rsidR="007B4F1F">
        <w:rPr>
          <w:b/>
          <w:color w:val="000000"/>
          <w:sz w:val="28"/>
          <w:szCs w:val="28"/>
          <w:lang w:val="uk-UA"/>
        </w:rPr>
        <w:t>н</w:t>
      </w:r>
      <w:r w:rsidR="000C4A91">
        <w:rPr>
          <w:b/>
          <w:sz w:val="28"/>
          <w:szCs w:val="28"/>
          <w:lang w:val="uk-UA"/>
        </w:rPr>
        <w:t xml:space="preserve">                                                                </w:t>
      </w:r>
      <w:r w:rsidR="007B4F1F">
        <w:rPr>
          <w:b/>
          <w:sz w:val="28"/>
          <w:szCs w:val="28"/>
          <w:lang w:val="uk-UA"/>
        </w:rPr>
        <w:t xml:space="preserve">     </w:t>
      </w:r>
    </w:p>
    <w:sectPr w:rsidR="002D17FE" w:rsidRPr="007408D6" w:rsidSect="007B4F1F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3C7" w:rsidRDefault="005D03C7">
      <w:r>
        <w:separator/>
      </w:r>
    </w:p>
  </w:endnote>
  <w:endnote w:type="continuationSeparator" w:id="0">
    <w:p w:rsidR="005D03C7" w:rsidRDefault="005D0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3C7" w:rsidRDefault="005D03C7">
      <w:r>
        <w:separator/>
      </w:r>
    </w:p>
  </w:footnote>
  <w:footnote w:type="continuationSeparator" w:id="0">
    <w:p w:rsidR="005D03C7" w:rsidRDefault="005D0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DC" w:rsidRDefault="00C055D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55DC" w:rsidRDefault="00C055D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5DC" w:rsidRDefault="00C055D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19F3">
      <w:rPr>
        <w:rStyle w:val="a5"/>
        <w:noProof/>
      </w:rPr>
      <w:t>5</w:t>
    </w:r>
    <w:r>
      <w:rPr>
        <w:rStyle w:val="a5"/>
      </w:rPr>
      <w:fldChar w:fldCharType="end"/>
    </w:r>
  </w:p>
  <w:p w:rsidR="00C055DC" w:rsidRDefault="00C055DC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 w15:restartNumberingAfterBreak="0">
    <w:nsid w:val="05C502DB"/>
    <w:multiLevelType w:val="multilevel"/>
    <w:tmpl w:val="7A72F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12C83420"/>
    <w:multiLevelType w:val="hybridMultilevel"/>
    <w:tmpl w:val="AA48062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D71F0D"/>
    <w:multiLevelType w:val="multilevel"/>
    <w:tmpl w:val="B6CE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6B464A"/>
    <w:multiLevelType w:val="hybridMultilevel"/>
    <w:tmpl w:val="01603E8A"/>
    <w:lvl w:ilvl="0" w:tplc="72720D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13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A438FD"/>
    <w:multiLevelType w:val="hybridMultilevel"/>
    <w:tmpl w:val="C05616B6"/>
    <w:lvl w:ilvl="0" w:tplc="AF18C03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23B8C"/>
    <w:multiLevelType w:val="hybridMultilevel"/>
    <w:tmpl w:val="A55C5720"/>
    <w:lvl w:ilvl="0" w:tplc="5C4E8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D4BDA"/>
    <w:multiLevelType w:val="multilevel"/>
    <w:tmpl w:val="7D34B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EEB5BAF"/>
    <w:multiLevelType w:val="multilevel"/>
    <w:tmpl w:val="2BDC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DF51E7"/>
    <w:multiLevelType w:val="multilevel"/>
    <w:tmpl w:val="7F5A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1F56AA"/>
    <w:multiLevelType w:val="multilevel"/>
    <w:tmpl w:val="DB4ED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0138BC"/>
    <w:multiLevelType w:val="hybridMultilevel"/>
    <w:tmpl w:val="E93A0BC8"/>
    <w:lvl w:ilvl="0" w:tplc="BD248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63D935AE"/>
    <w:multiLevelType w:val="multilevel"/>
    <w:tmpl w:val="2E96B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D752F0"/>
    <w:multiLevelType w:val="multilevel"/>
    <w:tmpl w:val="04F81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491223"/>
    <w:multiLevelType w:val="multilevel"/>
    <w:tmpl w:val="180C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72BB4BBC"/>
    <w:multiLevelType w:val="hybridMultilevel"/>
    <w:tmpl w:val="3A90F8D4"/>
    <w:lvl w:ilvl="0" w:tplc="7DA2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0E3776"/>
    <w:multiLevelType w:val="multilevel"/>
    <w:tmpl w:val="CBC0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6237490"/>
    <w:multiLevelType w:val="hybridMultilevel"/>
    <w:tmpl w:val="1764C18E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90223A2"/>
    <w:multiLevelType w:val="hybridMultilevel"/>
    <w:tmpl w:val="F09C3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06AA7"/>
    <w:multiLevelType w:val="multilevel"/>
    <w:tmpl w:val="8AA0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A92D47"/>
    <w:multiLevelType w:val="multilevel"/>
    <w:tmpl w:val="4CCCA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B0D6C09"/>
    <w:multiLevelType w:val="hybridMultilevel"/>
    <w:tmpl w:val="F59AC710"/>
    <w:lvl w:ilvl="0" w:tplc="9C7A89A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28"/>
  </w:num>
  <w:num w:numId="5">
    <w:abstractNumId w:val="6"/>
  </w:num>
  <w:num w:numId="6">
    <w:abstractNumId w:val="9"/>
  </w:num>
  <w:num w:numId="7">
    <w:abstractNumId w:val="30"/>
  </w:num>
  <w:num w:numId="8">
    <w:abstractNumId w:val="11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</w:num>
  <w:num w:numId="12">
    <w:abstractNumId w:val="12"/>
  </w:num>
  <w:num w:numId="13">
    <w:abstractNumId w:val="1"/>
  </w:num>
  <w:num w:numId="14">
    <w:abstractNumId w:val="22"/>
  </w:num>
  <w:num w:numId="15">
    <w:abstractNumId w:val="13"/>
  </w:num>
  <w:num w:numId="16">
    <w:abstractNumId w:val="3"/>
  </w:num>
  <w:num w:numId="17">
    <w:abstractNumId w:val="14"/>
  </w:num>
  <w:num w:numId="18">
    <w:abstractNumId w:val="31"/>
  </w:num>
  <w:num w:numId="19">
    <w:abstractNumId w:val="16"/>
  </w:num>
  <w:num w:numId="20">
    <w:abstractNumId w:val="21"/>
  </w:num>
  <w:num w:numId="21">
    <w:abstractNumId w:val="7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9"/>
  </w:num>
  <w:num w:numId="25">
    <w:abstractNumId w:val="25"/>
  </w:num>
  <w:num w:numId="26">
    <w:abstractNumId w:val="19"/>
  </w:num>
  <w:num w:numId="27">
    <w:abstractNumId w:val="18"/>
  </w:num>
  <w:num w:numId="28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9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0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1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2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3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4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5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6">
    <w:abstractNumId w:val="34"/>
  </w:num>
  <w:num w:numId="37">
    <w:abstractNumId w:val="2"/>
  </w:num>
  <w:num w:numId="38">
    <w:abstractNumId w:val="23"/>
  </w:num>
  <w:num w:numId="39">
    <w:abstractNumId w:val="20"/>
  </w:num>
  <w:num w:numId="40">
    <w:abstractNumId w:val="5"/>
  </w:num>
  <w:num w:numId="41">
    <w:abstractNumId w:val="17"/>
  </w:num>
  <w:num w:numId="42">
    <w:abstractNumId w:val="26"/>
  </w:num>
  <w:num w:numId="43">
    <w:abstractNumId w:val="36"/>
  </w:num>
  <w:num w:numId="44">
    <w:abstractNumId w:val="15"/>
  </w:num>
  <w:num w:numId="45">
    <w:abstractNumId w:val="32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007C1"/>
    <w:rsid w:val="00021033"/>
    <w:rsid w:val="00025C86"/>
    <w:rsid w:val="0002718E"/>
    <w:rsid w:val="000363AA"/>
    <w:rsid w:val="000421D7"/>
    <w:rsid w:val="0005514F"/>
    <w:rsid w:val="000565F2"/>
    <w:rsid w:val="00067B64"/>
    <w:rsid w:val="000711F4"/>
    <w:rsid w:val="00086CEB"/>
    <w:rsid w:val="00087D72"/>
    <w:rsid w:val="000A600B"/>
    <w:rsid w:val="000B5B72"/>
    <w:rsid w:val="000C4A91"/>
    <w:rsid w:val="000F0F84"/>
    <w:rsid w:val="00106B52"/>
    <w:rsid w:val="00120157"/>
    <w:rsid w:val="0013080C"/>
    <w:rsid w:val="00133C27"/>
    <w:rsid w:val="00145DF7"/>
    <w:rsid w:val="001619C5"/>
    <w:rsid w:val="00171A2A"/>
    <w:rsid w:val="00185764"/>
    <w:rsid w:val="00192282"/>
    <w:rsid w:val="00193933"/>
    <w:rsid w:val="001D5DD0"/>
    <w:rsid w:val="00220D57"/>
    <w:rsid w:val="0024032A"/>
    <w:rsid w:val="0025368D"/>
    <w:rsid w:val="002606CE"/>
    <w:rsid w:val="00284881"/>
    <w:rsid w:val="00287F22"/>
    <w:rsid w:val="00296633"/>
    <w:rsid w:val="002C24C4"/>
    <w:rsid w:val="002D17FE"/>
    <w:rsid w:val="002E1395"/>
    <w:rsid w:val="002E6C2B"/>
    <w:rsid w:val="002F52F0"/>
    <w:rsid w:val="002F70BD"/>
    <w:rsid w:val="003119C2"/>
    <w:rsid w:val="003178D3"/>
    <w:rsid w:val="00325A4E"/>
    <w:rsid w:val="00340811"/>
    <w:rsid w:val="00346A61"/>
    <w:rsid w:val="003775CA"/>
    <w:rsid w:val="00383BB4"/>
    <w:rsid w:val="00385126"/>
    <w:rsid w:val="003A0082"/>
    <w:rsid w:val="003A321D"/>
    <w:rsid w:val="003C2DEF"/>
    <w:rsid w:val="003D2AD4"/>
    <w:rsid w:val="003E400D"/>
    <w:rsid w:val="003F3724"/>
    <w:rsid w:val="004009A4"/>
    <w:rsid w:val="004025AE"/>
    <w:rsid w:val="00434349"/>
    <w:rsid w:val="00455C78"/>
    <w:rsid w:val="00464260"/>
    <w:rsid w:val="00466CBD"/>
    <w:rsid w:val="004711DE"/>
    <w:rsid w:val="00482539"/>
    <w:rsid w:val="0048266B"/>
    <w:rsid w:val="0049370A"/>
    <w:rsid w:val="004A27B5"/>
    <w:rsid w:val="004A6041"/>
    <w:rsid w:val="004B31C1"/>
    <w:rsid w:val="004F767B"/>
    <w:rsid w:val="005050B0"/>
    <w:rsid w:val="00507657"/>
    <w:rsid w:val="00536D77"/>
    <w:rsid w:val="00551659"/>
    <w:rsid w:val="005535D2"/>
    <w:rsid w:val="005660B4"/>
    <w:rsid w:val="00573727"/>
    <w:rsid w:val="00576E38"/>
    <w:rsid w:val="005D03C7"/>
    <w:rsid w:val="005E40BE"/>
    <w:rsid w:val="00621218"/>
    <w:rsid w:val="00621A22"/>
    <w:rsid w:val="00622E10"/>
    <w:rsid w:val="0065114A"/>
    <w:rsid w:val="006622C6"/>
    <w:rsid w:val="00666E7E"/>
    <w:rsid w:val="006A5AD2"/>
    <w:rsid w:val="006C18AE"/>
    <w:rsid w:val="006C7D48"/>
    <w:rsid w:val="006D773C"/>
    <w:rsid w:val="006F1F02"/>
    <w:rsid w:val="006F2A47"/>
    <w:rsid w:val="007062D3"/>
    <w:rsid w:val="00727DAC"/>
    <w:rsid w:val="00730C26"/>
    <w:rsid w:val="007366C8"/>
    <w:rsid w:val="007408D6"/>
    <w:rsid w:val="00740A09"/>
    <w:rsid w:val="007525E0"/>
    <w:rsid w:val="0075725C"/>
    <w:rsid w:val="007758CF"/>
    <w:rsid w:val="00787624"/>
    <w:rsid w:val="007876AB"/>
    <w:rsid w:val="007A0939"/>
    <w:rsid w:val="007A24F0"/>
    <w:rsid w:val="007A6066"/>
    <w:rsid w:val="007B4F1F"/>
    <w:rsid w:val="007B6349"/>
    <w:rsid w:val="007C3457"/>
    <w:rsid w:val="007E770D"/>
    <w:rsid w:val="00801BF7"/>
    <w:rsid w:val="008115B9"/>
    <w:rsid w:val="00811874"/>
    <w:rsid w:val="008215A9"/>
    <w:rsid w:val="00840EEB"/>
    <w:rsid w:val="008431B3"/>
    <w:rsid w:val="00862E06"/>
    <w:rsid w:val="00876346"/>
    <w:rsid w:val="00876414"/>
    <w:rsid w:val="008826F8"/>
    <w:rsid w:val="008865A8"/>
    <w:rsid w:val="008A16E1"/>
    <w:rsid w:val="008B273A"/>
    <w:rsid w:val="008D7772"/>
    <w:rsid w:val="008E4BE7"/>
    <w:rsid w:val="008F4739"/>
    <w:rsid w:val="008F6D30"/>
    <w:rsid w:val="009019F3"/>
    <w:rsid w:val="00915AF2"/>
    <w:rsid w:val="00917849"/>
    <w:rsid w:val="009223E5"/>
    <w:rsid w:val="00923816"/>
    <w:rsid w:val="00931131"/>
    <w:rsid w:val="00931C63"/>
    <w:rsid w:val="00933E3C"/>
    <w:rsid w:val="009430E6"/>
    <w:rsid w:val="009A0661"/>
    <w:rsid w:val="009A4336"/>
    <w:rsid w:val="009B17BD"/>
    <w:rsid w:val="009B4796"/>
    <w:rsid w:val="009D5D3B"/>
    <w:rsid w:val="009D7C24"/>
    <w:rsid w:val="009E4F75"/>
    <w:rsid w:val="00A020B6"/>
    <w:rsid w:val="00A12314"/>
    <w:rsid w:val="00A44B85"/>
    <w:rsid w:val="00A66CEB"/>
    <w:rsid w:val="00A67428"/>
    <w:rsid w:val="00A70C79"/>
    <w:rsid w:val="00AA7C92"/>
    <w:rsid w:val="00AB466B"/>
    <w:rsid w:val="00AC1117"/>
    <w:rsid w:val="00AD4A73"/>
    <w:rsid w:val="00AE06E9"/>
    <w:rsid w:val="00B03106"/>
    <w:rsid w:val="00B05634"/>
    <w:rsid w:val="00B3562C"/>
    <w:rsid w:val="00B45298"/>
    <w:rsid w:val="00B656B6"/>
    <w:rsid w:val="00B67B0C"/>
    <w:rsid w:val="00B67ECC"/>
    <w:rsid w:val="00B756A3"/>
    <w:rsid w:val="00B75DC9"/>
    <w:rsid w:val="00B969F8"/>
    <w:rsid w:val="00BB39F8"/>
    <w:rsid w:val="00BB425C"/>
    <w:rsid w:val="00BC2AF6"/>
    <w:rsid w:val="00BD6FD1"/>
    <w:rsid w:val="00BD7717"/>
    <w:rsid w:val="00BF2826"/>
    <w:rsid w:val="00C055DC"/>
    <w:rsid w:val="00C2308C"/>
    <w:rsid w:val="00C23402"/>
    <w:rsid w:val="00C26E90"/>
    <w:rsid w:val="00C37C01"/>
    <w:rsid w:val="00C411EB"/>
    <w:rsid w:val="00C51716"/>
    <w:rsid w:val="00C54549"/>
    <w:rsid w:val="00C560D0"/>
    <w:rsid w:val="00C80B6B"/>
    <w:rsid w:val="00C86CA3"/>
    <w:rsid w:val="00C93C51"/>
    <w:rsid w:val="00CA0EF6"/>
    <w:rsid w:val="00CC50A4"/>
    <w:rsid w:val="00CC778F"/>
    <w:rsid w:val="00CC7FA5"/>
    <w:rsid w:val="00CD1EE2"/>
    <w:rsid w:val="00CD599E"/>
    <w:rsid w:val="00D01CE7"/>
    <w:rsid w:val="00D13040"/>
    <w:rsid w:val="00D32764"/>
    <w:rsid w:val="00D333E3"/>
    <w:rsid w:val="00D340F3"/>
    <w:rsid w:val="00D70A89"/>
    <w:rsid w:val="00D95D69"/>
    <w:rsid w:val="00D9648C"/>
    <w:rsid w:val="00DB4FF7"/>
    <w:rsid w:val="00DC09B4"/>
    <w:rsid w:val="00DC2D94"/>
    <w:rsid w:val="00DD27C4"/>
    <w:rsid w:val="00DE000A"/>
    <w:rsid w:val="00DE5563"/>
    <w:rsid w:val="00DF22C6"/>
    <w:rsid w:val="00E10359"/>
    <w:rsid w:val="00E156A9"/>
    <w:rsid w:val="00E36D96"/>
    <w:rsid w:val="00E40D3B"/>
    <w:rsid w:val="00E419DC"/>
    <w:rsid w:val="00E52846"/>
    <w:rsid w:val="00E62C09"/>
    <w:rsid w:val="00E6505C"/>
    <w:rsid w:val="00E658C6"/>
    <w:rsid w:val="00E6686A"/>
    <w:rsid w:val="00E9025F"/>
    <w:rsid w:val="00EA2E03"/>
    <w:rsid w:val="00EA4DEF"/>
    <w:rsid w:val="00EA5BC7"/>
    <w:rsid w:val="00ED3130"/>
    <w:rsid w:val="00ED3957"/>
    <w:rsid w:val="00ED4FA2"/>
    <w:rsid w:val="00EE7C6F"/>
    <w:rsid w:val="00EF66E2"/>
    <w:rsid w:val="00EF79F7"/>
    <w:rsid w:val="00F22623"/>
    <w:rsid w:val="00F24550"/>
    <w:rsid w:val="00F34596"/>
    <w:rsid w:val="00F410E3"/>
    <w:rsid w:val="00F4507A"/>
    <w:rsid w:val="00F50B38"/>
    <w:rsid w:val="00F63CFA"/>
    <w:rsid w:val="00F651F0"/>
    <w:rsid w:val="00F7222C"/>
    <w:rsid w:val="00F726C3"/>
    <w:rsid w:val="00F813C5"/>
    <w:rsid w:val="00F9021D"/>
    <w:rsid w:val="00FA0197"/>
    <w:rsid w:val="00FB0D18"/>
    <w:rsid w:val="00FC2B05"/>
    <w:rsid w:val="00FE0BDB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F207CF-9B68-4BCA-8CBA-F72750DE1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  <w:uiPriority w:val="99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 w:eastAsia="ru-RU"/>
    </w:rPr>
  </w:style>
  <w:style w:type="paragraph" w:customStyle="1" w:styleId="10">
    <w:name w:val="Маркированный список1"/>
    <w:basedOn w:val="a4"/>
    <w:rsid w:val="00F4507A"/>
    <w:pPr>
      <w:widowControl/>
      <w:suppressAutoHyphens/>
      <w:overflowPunct/>
      <w:autoSpaceDE/>
      <w:autoSpaceDN/>
      <w:adjustRightInd/>
      <w:spacing w:before="60" w:after="60" w:line="100" w:lineRule="atLeast"/>
      <w:ind w:left="491"/>
      <w:jc w:val="left"/>
      <w:textAlignment w:val="auto"/>
    </w:pPr>
    <w:rPr>
      <w:rFonts w:ascii="Franklin Gothic Book" w:hAnsi="Franklin Gothic Book" w:cs="Tahoma"/>
      <w:bCs/>
      <w:iCs/>
      <w:color w:val="000000"/>
      <w:sz w:val="16"/>
      <w:szCs w:val="16"/>
      <w:lang w:val="uk-UA" w:eastAsia="ar-SA"/>
    </w:rPr>
  </w:style>
  <w:style w:type="paragraph" w:styleId="ab">
    <w:name w:val="List Paragraph"/>
    <w:basedOn w:val="a"/>
    <w:uiPriority w:val="34"/>
    <w:qFormat/>
    <w:rsid w:val="004009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c">
    <w:name w:val="Balloon Text"/>
    <w:basedOn w:val="a"/>
    <w:link w:val="ad"/>
    <w:rsid w:val="008431B3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8431B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2020-07-30T06:10:00Z</cp:lastPrinted>
  <dcterms:created xsi:type="dcterms:W3CDTF">2020-09-09T08:21:00Z</dcterms:created>
  <dcterms:modified xsi:type="dcterms:W3CDTF">2020-09-09T08:21:00Z</dcterms:modified>
</cp:coreProperties>
</file>