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1748"/>
        <w:gridCol w:w="1616"/>
        <w:gridCol w:w="1540"/>
        <w:gridCol w:w="1540"/>
        <w:gridCol w:w="1540"/>
        <w:gridCol w:w="5474"/>
      </w:tblGrid>
      <w:tr w:rsidR="002872B9" w:rsidRPr="00821811">
        <w:trPr>
          <w:trHeight w:val="829"/>
        </w:trPr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sz w:val="36"/>
                <w:szCs w:val="36"/>
                <w:lang w:val="uk-UA"/>
              </w:rPr>
            </w:pPr>
            <w:bookmarkStart w:id="0" w:name="_GoBack"/>
            <w:bookmarkEnd w:id="0"/>
          </w:p>
        </w:tc>
        <w:tc>
          <w:tcPr>
            <w:tcW w:w="134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2B9" w:rsidRDefault="002872B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    ЗАТВЕРДЖЕНО</w:t>
            </w:r>
          </w:p>
          <w:p w:rsidR="002872B9" w:rsidRDefault="002872B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Рішення міської ради</w:t>
            </w:r>
          </w:p>
          <w:p w:rsidR="002872B9" w:rsidRDefault="002872B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                                           VII скликання</w:t>
            </w:r>
          </w:p>
          <w:p w:rsidR="002872B9" w:rsidRDefault="002872B9">
            <w:r>
              <w:t xml:space="preserve">                                                                                                                                          </w:t>
            </w:r>
            <w:r w:rsidR="00821811">
              <w:t>11.06.2020</w:t>
            </w:r>
            <w:r>
              <w:t xml:space="preserve"> </w:t>
            </w:r>
            <w:r w:rsidR="00821811">
              <w:t xml:space="preserve"> </w:t>
            </w:r>
            <w:r>
              <w:t xml:space="preserve">№ </w:t>
            </w:r>
            <w:r w:rsidR="00821811">
              <w:t>2178</w:t>
            </w:r>
          </w:p>
          <w:p w:rsidR="002872B9" w:rsidRDefault="002872B9">
            <w:pPr>
              <w:pStyle w:val="NoSpacing"/>
              <w:spacing w:line="276" w:lineRule="auto"/>
              <w:jc w:val="right"/>
              <w:rPr>
                <w:b/>
                <w:bCs/>
                <w:sz w:val="32"/>
                <w:szCs w:val="32"/>
                <w:lang w:val="uk-UA"/>
              </w:rPr>
            </w:pPr>
          </w:p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sz w:val="32"/>
                <w:szCs w:val="32"/>
                <w:lang w:val="uk-UA"/>
              </w:rPr>
            </w:pPr>
          </w:p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ЗАХОДИ </w:t>
            </w:r>
          </w:p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щодо поліпшення фінансово-економічного стану </w:t>
            </w:r>
          </w:p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КП «Чернівціводоканал» на 2020-2022 роки</w:t>
            </w:r>
          </w:p>
        </w:tc>
      </w:tr>
      <w:tr w:rsidR="002872B9" w:rsidRPr="00821811">
        <w:tc>
          <w:tcPr>
            <w:tcW w:w="3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Заходи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Джерела фінансування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Орієнтовні обсяги фінансування, тис. грн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Ефект реалізації заходів</w:t>
            </w:r>
          </w:p>
        </w:tc>
      </w:tr>
      <w:tr w:rsidR="002872B9" w:rsidRPr="0082181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високовольтного частотного перетворювача на н.ст. «Митків»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1892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Реалізація даного заходу дозволить забезпечити економію електроенергії в межах 15 % від споживання н.ст. «Митків» та можливість плавного регулювання продуктивності насосного агрегату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Економічний ефект, за рахунок зменшення споживання електричної енергії – 1474 тис. грн</w:t>
            </w:r>
          </w:p>
        </w:tc>
      </w:tr>
      <w:tr w:rsidR="002872B9" w:rsidRP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Ремонт гравітаційного водогону Ду800 від н.ст. «Шубранець» до вул. Хотинська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Прокладка 447 метрів нової труби з ПЕ труб ДУ 225 для відключення найбільш проблемної ділянки водогону в болотистій місцевості. Зменшення втрат на 200 тис. м</w:t>
            </w:r>
            <w:r>
              <w:rPr>
                <w:vertAlign w:val="superscript"/>
                <w:lang w:val="uk-UA"/>
              </w:rPr>
              <w:t>3</w:t>
            </w:r>
            <w:r>
              <w:rPr>
                <w:lang w:val="uk-UA"/>
              </w:rPr>
              <w:t>/рік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Економічний ефект, за рахунок зменшення втрат води, і відповідно зменшення споживання електро енергії – 396,5 тис. грн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та встановлення ремонтних вставок Ду 1000мм  для встановлення на водогоні «Дністер-Чернівці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1017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7 вставок для ліквідації проривів водогону, що дозволить зменшити втрати.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Економічний ефект, за рахунок зменшення втрат води – 1126,7 тис. грн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Математично-гідравлічний розрахунок та аналіз роботи трубопроводу Ду 500 від РЧВ «Попова»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Пошук, локалізація та ліквідація втрат - до 10 тис. м</w:t>
            </w:r>
            <w:r>
              <w:rPr>
                <w:vertAlign w:val="superscript"/>
                <w:lang w:val="uk-UA"/>
              </w:rPr>
              <w:t>3</w:t>
            </w:r>
            <w:r>
              <w:rPr>
                <w:lang w:val="uk-UA"/>
              </w:rPr>
              <w:t>/добу.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Економічний ефект, за рахунок зменшення втрат води у місті – 200 тис. грн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обладнання для аварійних робіт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2366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Для забезпечення аварійних бригад достатньою кількістю обладнання необхідно придбати додаткові відкачувальні помпи та гідравлічні масляні станції до них. 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безпечних умов праці та оперативності ліквідації аварій.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3х вторинних відстійників ОСК «Магала»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1686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очистки стічних вод.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повного циклу очистки та підвищення екологічної безпеки.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автомобіля для аварійних бригад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Власні кошти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1650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На даний момент використовують морально та фізично застарілі транспортні засоби (вік-30 років).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Економія паливо-мастильних матеріалів.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умов праці працівників аварійних бригад.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Економічний ефект, за рахунок економії паливо-мастильних матеріалів – 36,7 тис. грн</w:t>
            </w:r>
          </w:p>
        </w:tc>
      </w:tr>
      <w:tr w:rsidR="002872B9">
        <w:tc>
          <w:tcPr>
            <w:tcW w:w="15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Заходи Проекту «Проект муніципального водного господарства м. Чернівці. Стадія І»</w:t>
            </w:r>
          </w:p>
        </w:tc>
      </w:tr>
      <w:tr w:rsidR="002872B9">
        <w:trPr>
          <w:trHeight w:val="1238"/>
        </w:trPr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н.ст. «Митків».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KfW</w:t>
            </w:r>
          </w:p>
          <w:p w:rsidR="002872B9" w:rsidRDefault="002872B9">
            <w:pPr>
              <w:pStyle w:val="NoSpacing"/>
              <w:spacing w:line="276" w:lineRule="auto"/>
              <w:rPr>
                <w:lang w:val="en-US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97233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107 233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2х сучасних насосних агрегатів, заміна внутрішніх мереж, реконструкція камери гідроударів.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Зменшення паспортної потужності з 90 тис.м3/добу до 60 тис.м3/добу (режим роботи від 20,0 до 60,0тис. м3/добу)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н.ст. «Вікно» та ВОС «Вікно»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Pr="002872B9" w:rsidRDefault="002872B9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Pr="002872B9" w:rsidRDefault="002872B9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3х сучасних насосних агрегатів, заміна засувок, реконструкція фільтрів.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Встановлення фабрики з виробництва гіпохлориту на ВОС «Вікно»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10512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Виключення хлору з процесу знезараження води на ВОС «Вікно». Зменшення витрат на охорону, підвищення безпеки праці.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</w:t>
            </w:r>
            <w:r>
              <w:rPr>
                <w:lang w:val="en-US"/>
              </w:rPr>
              <w:t>~</w:t>
            </w:r>
            <w:r>
              <w:t>7</w:t>
            </w:r>
            <w:r>
              <w:rPr>
                <w:lang w:val="uk-UA"/>
              </w:rPr>
              <w:t>,5 км магістральних водогонів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94477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31493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надійного водопостачання, зменшення зон відключення, зменшення втрат на 20%.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</w:t>
            </w:r>
            <w:r>
              <w:rPr>
                <w:lang w:val="en-US"/>
              </w:rPr>
              <w:t>~</w:t>
            </w:r>
            <w:r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43 км"/>
              </w:smartTagPr>
              <w:r>
                <w:t>43</w:t>
              </w:r>
              <w:r>
                <w:rPr>
                  <w:lang w:val="en-US"/>
                </w:rPr>
                <w:t xml:space="preserve"> </w:t>
              </w:r>
              <w:r>
                <w:rPr>
                  <w:lang w:val="uk-UA"/>
                </w:rPr>
                <w:t>км</w:t>
              </w:r>
            </w:smartTag>
            <w:r>
              <w:rPr>
                <w:lang w:val="uk-UA"/>
              </w:rPr>
              <w:t xml:space="preserve"> міських мереж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117459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254072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Зонування міста за тиском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РЧВ «Попова»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10000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54140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64140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повного набору води в резервуари, в автоматичному режимі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водозабору «Біла»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Враховуючи нижчі питомі норми витрати електроенергії на 1м</w:t>
            </w:r>
            <w:r>
              <w:rPr>
                <w:vertAlign w:val="superscript"/>
                <w:lang w:val="uk-UA"/>
              </w:rPr>
              <w:t>3</w:t>
            </w:r>
            <w:r>
              <w:rPr>
                <w:lang w:val="uk-UA"/>
              </w:rPr>
              <w:t xml:space="preserve"> результатом реконструкції стане підвищення продуктивності підземних водозаборів, що дозволить зменшити продуктивність енергоємних насосних агрегатів водогону «Дністер-Чернівці».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Потужність після реконструкції: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«Біла» - 20,0 тис. м3/добу;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«Рогізна» - 2,5 тис.м3/добу;</w:t>
            </w:r>
          </w:p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«Магала» - 10,0 тис.м3/добу;</w:t>
            </w: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водозабору «Магала» (оптимізаційні заходи)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</w:tr>
      <w:tr w:rsidR="002872B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Реконструкція водозабору «Рогізна»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B9" w:rsidRDefault="002872B9">
            <w:pPr>
              <w:pStyle w:val="NoSpacing"/>
              <w:spacing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KfW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B9" w:rsidRDefault="002872B9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2872B9" w:rsidRDefault="002872B9" w:rsidP="002872B9">
      <w:pPr>
        <w:pStyle w:val="NoSpacing"/>
        <w:spacing w:line="276" w:lineRule="auto"/>
        <w:ind w:firstLine="709"/>
        <w:jc w:val="both"/>
        <w:rPr>
          <w:lang w:val="uk-UA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</w:p>
    <w:p w:rsidR="002872B9" w:rsidRDefault="002872B9" w:rsidP="002872B9">
      <w:pPr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Секретар Чернівецької міської ради                                                                                                           В.Продан                                                   </w:t>
      </w:r>
    </w:p>
    <w:p w:rsidR="002872B9" w:rsidRDefault="002872B9" w:rsidP="002872B9">
      <w:pPr>
        <w:jc w:val="both"/>
        <w:rPr>
          <w:b/>
          <w:bCs/>
        </w:rPr>
      </w:pPr>
    </w:p>
    <w:p w:rsidR="002872B9" w:rsidRDefault="002872B9" w:rsidP="002872B9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:rsidR="002872B9" w:rsidRDefault="002872B9"/>
    <w:sectPr w:rsidR="002872B9" w:rsidSect="002872B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B9"/>
    <w:rsid w:val="001617C0"/>
    <w:rsid w:val="002872B9"/>
    <w:rsid w:val="0082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9FA8C-A40E-4B22-9376-10FB6824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2B9"/>
    <w:pPr>
      <w:ind w:firstLine="709"/>
    </w:pPr>
    <w:rPr>
      <w:rFonts w:eastAsia="Calibri"/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2872B9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2</cp:revision>
  <dcterms:created xsi:type="dcterms:W3CDTF">2020-12-22T14:56:00Z</dcterms:created>
  <dcterms:modified xsi:type="dcterms:W3CDTF">2020-12-22T14:56:00Z</dcterms:modified>
</cp:coreProperties>
</file>