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CA79EA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63337F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A66279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78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Pr="0063337F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A66279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A66279">
        <w:rPr>
          <w:sz w:val="28"/>
          <w:szCs w:val="28"/>
          <w:u w:val="single"/>
          <w:lang w:val="uk-UA"/>
        </w:rPr>
        <w:t>07.04.2020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Pr="00A66279">
        <w:rPr>
          <w:sz w:val="28"/>
          <w:szCs w:val="28"/>
          <w:u w:val="single"/>
          <w:lang w:val="uk-UA"/>
        </w:rPr>
        <w:t>2114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BE0B24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BE0B24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BE0B24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врядування в Україні», </w:t>
      </w:r>
      <w:r w:rsidR="00244B25" w:rsidRPr="00BE0B24">
        <w:rPr>
          <w:rFonts w:ascii="Times New Roman" w:hAnsi="Times New Roman" w:cs="Times New Roman"/>
          <w:b w:val="0"/>
          <w:i w:val="0"/>
          <w:lang w:val="uk-UA"/>
        </w:rPr>
        <w:t xml:space="preserve">Законом України </w:t>
      </w:r>
      <w:r w:rsidR="00244B25" w:rsidRPr="0032746D">
        <w:rPr>
          <w:rFonts w:ascii="Times New Roman" w:hAnsi="Times New Roman" w:cs="Times New Roman"/>
          <w:b w:val="0"/>
          <w:i w:val="0"/>
          <w:lang w:val="uk-UA"/>
        </w:rPr>
        <w:t>«Про внесення змін до Бюджетного кодексу України»</w:t>
      </w:r>
      <w:r w:rsidR="00BE0B24" w:rsidRPr="0032746D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32746D">
        <w:rPr>
          <w:rFonts w:ascii="Times New Roman" w:hAnsi="Times New Roman" w:cs="Times New Roman"/>
          <w:b w:val="0"/>
          <w:i w:val="0"/>
          <w:lang w:val="uk-UA"/>
        </w:rPr>
        <w:t xml:space="preserve">від </w:t>
      </w:r>
      <w:r w:rsidR="0032746D" w:rsidRPr="0032746D">
        <w:rPr>
          <w:rStyle w:val="rvts44"/>
          <w:rFonts w:ascii="Times New Roman" w:hAnsi="Times New Roman" w:cs="Times New Roman"/>
          <w:b w:val="0"/>
          <w:bCs w:val="0"/>
          <w:i w:val="0"/>
          <w:color w:val="000000"/>
          <w:shd w:val="clear" w:color="auto" w:fill="FFFFFF"/>
          <w:lang w:val="uk-UA"/>
        </w:rPr>
        <w:t xml:space="preserve">14.11.2019 </w:t>
      </w:r>
      <w:r w:rsidR="00B00539">
        <w:rPr>
          <w:rStyle w:val="rvts44"/>
          <w:rFonts w:ascii="Times New Roman" w:hAnsi="Times New Roman" w:cs="Times New Roman"/>
          <w:b w:val="0"/>
          <w:bCs w:val="0"/>
          <w:i w:val="0"/>
          <w:color w:val="000000"/>
          <w:shd w:val="clear" w:color="auto" w:fill="FFFFFF"/>
          <w:lang w:val="uk-UA"/>
        </w:rPr>
        <w:br/>
      </w:r>
      <w:r w:rsidR="0032746D" w:rsidRPr="0032746D">
        <w:rPr>
          <w:rStyle w:val="rvts44"/>
          <w:rFonts w:ascii="Times New Roman" w:hAnsi="Times New Roman" w:cs="Times New Roman"/>
          <w:b w:val="0"/>
          <w:bCs w:val="0"/>
          <w:i w:val="0"/>
          <w:color w:val="000000"/>
          <w:shd w:val="clear" w:color="auto" w:fill="FFFFFF"/>
          <w:lang w:val="uk-UA"/>
        </w:rPr>
        <w:t>№ 293-</w:t>
      </w:r>
      <w:r w:rsidR="0032746D" w:rsidRPr="0032746D">
        <w:rPr>
          <w:rStyle w:val="rvts44"/>
          <w:rFonts w:ascii="Times New Roman" w:hAnsi="Times New Roman" w:cs="Times New Roman"/>
          <w:b w:val="0"/>
          <w:bCs w:val="0"/>
          <w:i w:val="0"/>
          <w:color w:val="000000"/>
          <w:shd w:val="clear" w:color="auto" w:fill="FFFFFF"/>
        </w:rPr>
        <w:t>IX</w:t>
      </w:r>
      <w:r w:rsidR="0032746D">
        <w:rPr>
          <w:rStyle w:val="rvts44"/>
          <w:rFonts w:ascii="Times New Roman" w:hAnsi="Times New Roman" w:cs="Times New Roman"/>
          <w:b w:val="0"/>
          <w:bCs w:val="0"/>
          <w:i w:val="0"/>
          <w:color w:val="000000"/>
          <w:shd w:val="clear" w:color="auto" w:fill="FFFFFF"/>
          <w:lang w:val="uk-UA"/>
        </w:rPr>
        <w:t>,</w:t>
      </w:r>
      <w:r w:rsidR="0032746D" w:rsidRPr="0032746D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BE0B24" w:rsidRPr="0032746D">
        <w:rPr>
          <w:rFonts w:ascii="Times New Roman" w:hAnsi="Times New Roman" w:cs="Times New Roman"/>
          <w:b w:val="0"/>
          <w:i w:val="0"/>
          <w:lang w:val="uk-UA"/>
        </w:rPr>
        <w:t>наказом</w:t>
      </w:r>
      <w:r w:rsidR="00BE0B24" w:rsidRPr="00BE0B24">
        <w:rPr>
          <w:rFonts w:ascii="Times New Roman" w:hAnsi="Times New Roman" w:cs="Times New Roman"/>
          <w:b w:val="0"/>
          <w:i w:val="0"/>
          <w:lang w:val="uk-UA"/>
        </w:rPr>
        <w:t xml:space="preserve"> Міністерства фінансів України в</w:t>
      </w:r>
      <w:r w:rsidR="0063337F" w:rsidRPr="00BE0B24">
        <w:rPr>
          <w:rFonts w:ascii="Times New Roman" w:hAnsi="Times New Roman" w:cs="Times New Roman"/>
          <w:b w:val="0"/>
          <w:i w:val="0"/>
          <w:lang w:val="uk-UA"/>
        </w:rPr>
        <w:t>ід 16</w:t>
      </w:r>
      <w:r w:rsidR="00BE0B24" w:rsidRPr="00BE0B24">
        <w:rPr>
          <w:rFonts w:ascii="Times New Roman" w:hAnsi="Times New Roman" w:cs="Times New Roman"/>
          <w:b w:val="0"/>
          <w:i w:val="0"/>
          <w:lang w:val="uk-UA"/>
        </w:rPr>
        <w:t>.12.2019</w:t>
      </w:r>
      <w:r w:rsidR="0063337F" w:rsidRPr="00BE0B24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227244">
        <w:rPr>
          <w:rFonts w:ascii="Times New Roman" w:hAnsi="Times New Roman" w:cs="Times New Roman"/>
          <w:b w:val="0"/>
          <w:i w:val="0"/>
          <w:lang w:val="uk-UA"/>
        </w:rPr>
        <w:t>№</w:t>
      </w:r>
      <w:r w:rsidR="0063337F" w:rsidRPr="00BE0B24">
        <w:rPr>
          <w:rFonts w:ascii="Times New Roman" w:hAnsi="Times New Roman" w:cs="Times New Roman"/>
          <w:b w:val="0"/>
          <w:i w:val="0"/>
          <w:lang w:val="uk-UA"/>
        </w:rPr>
        <w:t xml:space="preserve"> 539</w:t>
      </w:r>
      <w:r w:rsidR="00BE0B24" w:rsidRPr="00BE0B24">
        <w:rPr>
          <w:rFonts w:ascii="Times New Roman" w:hAnsi="Times New Roman" w:cs="Times New Roman"/>
          <w:b w:val="0"/>
          <w:i w:val="0"/>
          <w:lang w:val="uk-UA"/>
        </w:rPr>
        <w:t xml:space="preserve"> «</w:t>
      </w:r>
      <w:r w:rsidR="0063337F" w:rsidRPr="00BE0B24">
        <w:rPr>
          <w:rFonts w:ascii="Times New Roman" w:hAnsi="Times New Roman" w:cs="Times New Roman"/>
          <w:b w:val="0"/>
          <w:i w:val="0"/>
          <w:lang w:val="uk-UA"/>
        </w:rPr>
        <w:t xml:space="preserve">Про внесення змін до наказу Міністерства фінансів України від 20 вересня 2017 року </w:t>
      </w:r>
      <w:r w:rsidR="00BE0B24" w:rsidRPr="00BE0B24">
        <w:rPr>
          <w:rFonts w:ascii="Times New Roman" w:hAnsi="Times New Roman" w:cs="Times New Roman"/>
          <w:b w:val="0"/>
          <w:i w:val="0"/>
          <w:lang w:val="uk-UA"/>
        </w:rPr>
        <w:t>№</w:t>
      </w:r>
      <w:r w:rsidR="0063337F" w:rsidRPr="00BE0B24">
        <w:rPr>
          <w:rFonts w:ascii="Times New Roman" w:hAnsi="Times New Roman" w:cs="Times New Roman"/>
          <w:b w:val="0"/>
          <w:i w:val="0"/>
          <w:lang w:val="uk-UA"/>
        </w:rPr>
        <w:t xml:space="preserve"> 793</w:t>
      </w:r>
      <w:r w:rsidR="0032746D">
        <w:rPr>
          <w:rFonts w:ascii="Times New Roman" w:hAnsi="Times New Roman" w:cs="Times New Roman"/>
          <w:b w:val="0"/>
          <w:i w:val="0"/>
          <w:lang w:val="uk-UA"/>
        </w:rPr>
        <w:t>»</w:t>
      </w:r>
      <w:r w:rsidR="00B00539">
        <w:rPr>
          <w:rFonts w:ascii="Times New Roman" w:hAnsi="Times New Roman" w:cs="Times New Roman"/>
          <w:b w:val="0"/>
          <w:i w:val="0"/>
          <w:lang w:val="uk-UA"/>
        </w:rPr>
        <w:t>,</w:t>
      </w:r>
      <w:r w:rsidR="00BE0B24" w:rsidRPr="00BE0B24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D40D1E">
        <w:rPr>
          <w:rFonts w:ascii="Times New Roman" w:hAnsi="Times New Roman" w:cs="Times New Roman"/>
          <w:b w:val="0"/>
          <w:i w:val="0"/>
          <w:lang w:val="uk-UA"/>
        </w:rPr>
        <w:t>враховуючи п</w:t>
      </w:r>
      <w:r w:rsidR="00D40D1E"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ункт 4 статті 15 Закону України «Про доступ до публічної інформації»</w:t>
      </w:r>
      <w:r w:rsidR="00D40D1E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, 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Чернівецька міська рада</w:t>
      </w:r>
    </w:p>
    <w:p w:rsidR="00BE0B24" w:rsidRDefault="00BE0B24" w:rsidP="00A11E20">
      <w:pPr>
        <w:widowControl w:val="0"/>
        <w:ind w:firstLine="720"/>
        <w:jc w:val="center"/>
        <w:rPr>
          <w:b/>
          <w:sz w:val="28"/>
          <w:lang w:val="uk-UA"/>
        </w:rPr>
      </w:pPr>
    </w:p>
    <w:p w:rsidR="00C9453F" w:rsidRPr="0063337F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>В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Р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І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Ш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Л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Pr="0063337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63337F">
        <w:rPr>
          <w:sz w:val="28"/>
          <w:szCs w:val="28"/>
          <w:lang w:val="uk-UA"/>
        </w:rPr>
        <w:br/>
        <w:t>20.12.20</w:t>
      </w:r>
      <w:r w:rsidR="00B97645" w:rsidRPr="0063337F">
        <w:rPr>
          <w:sz w:val="28"/>
          <w:szCs w:val="28"/>
          <w:lang w:val="uk-UA"/>
        </w:rPr>
        <w:t>19</w:t>
      </w:r>
      <w:r w:rsidRPr="0063337F">
        <w:rPr>
          <w:sz w:val="28"/>
          <w:szCs w:val="28"/>
          <w:lang w:val="uk-UA"/>
        </w:rPr>
        <w:t xml:space="preserve"> р. № </w:t>
      </w:r>
      <w:r w:rsidR="00603059" w:rsidRPr="0063337F">
        <w:rPr>
          <w:sz w:val="28"/>
          <w:szCs w:val="28"/>
          <w:lang w:val="uk-UA"/>
        </w:rPr>
        <w:t>2005</w:t>
      </w:r>
      <w:r w:rsidRPr="0063337F">
        <w:rPr>
          <w:sz w:val="28"/>
          <w:szCs w:val="28"/>
          <w:lang w:val="uk-UA"/>
        </w:rPr>
        <w:t xml:space="preserve"> “</w:t>
      </w:r>
      <w:r w:rsidRPr="0063337F">
        <w:rPr>
          <w:bCs/>
          <w:sz w:val="28"/>
          <w:szCs w:val="28"/>
          <w:lang w:val="uk-UA"/>
        </w:rPr>
        <w:t>Про міський бюджет</w:t>
      </w:r>
      <w:r w:rsidR="00603059" w:rsidRPr="0063337F">
        <w:rPr>
          <w:bCs/>
          <w:sz w:val="28"/>
          <w:szCs w:val="28"/>
          <w:lang w:val="uk-UA"/>
        </w:rPr>
        <w:t xml:space="preserve"> міста Чернівці</w:t>
      </w:r>
      <w:r w:rsidRPr="0063337F">
        <w:rPr>
          <w:bCs/>
          <w:sz w:val="28"/>
          <w:szCs w:val="28"/>
          <w:lang w:val="uk-UA"/>
        </w:rPr>
        <w:t xml:space="preserve"> на 20</w:t>
      </w:r>
      <w:r w:rsidR="00603059" w:rsidRPr="0063337F">
        <w:rPr>
          <w:bCs/>
          <w:sz w:val="28"/>
          <w:szCs w:val="28"/>
          <w:lang w:val="uk-UA"/>
        </w:rPr>
        <w:t>20</w:t>
      </w:r>
      <w:r w:rsidRPr="0063337F">
        <w:rPr>
          <w:bCs/>
          <w:sz w:val="28"/>
          <w:szCs w:val="28"/>
          <w:lang w:val="uk-UA"/>
        </w:rPr>
        <w:t xml:space="preserve"> рік</w:t>
      </w:r>
      <w:r w:rsidRPr="0063337F">
        <w:rPr>
          <w:sz w:val="28"/>
          <w:szCs w:val="28"/>
          <w:lang w:val="uk-UA"/>
        </w:rPr>
        <w:t>”:</w:t>
      </w:r>
    </w:p>
    <w:p w:rsidR="00627C67" w:rsidRPr="0063337F" w:rsidRDefault="00627C67" w:rsidP="00627C67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672E31" w:rsidRPr="0063337F" w:rsidRDefault="00672E31" w:rsidP="00672E31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1.1.</w:t>
      </w:r>
      <w:r w:rsidRPr="0063337F">
        <w:rPr>
          <w:sz w:val="28"/>
          <w:szCs w:val="28"/>
          <w:lang w:val="uk-UA"/>
        </w:rPr>
        <w:t xml:space="preserve">  До </w:t>
      </w:r>
      <w:r>
        <w:rPr>
          <w:sz w:val="28"/>
          <w:szCs w:val="28"/>
          <w:lang w:val="uk-UA"/>
        </w:rPr>
        <w:t>доходів</w:t>
      </w:r>
      <w:r w:rsidRPr="0063337F">
        <w:rPr>
          <w:sz w:val="28"/>
          <w:szCs w:val="28"/>
          <w:lang w:val="uk-UA"/>
        </w:rPr>
        <w:t xml:space="preserve"> міського бюджету на 2020 рік згідно з </w:t>
      </w:r>
      <w:r w:rsidRPr="0063337F">
        <w:rPr>
          <w:b/>
          <w:sz w:val="28"/>
          <w:szCs w:val="28"/>
          <w:lang w:val="uk-UA"/>
        </w:rPr>
        <w:t>додатком 1.</w:t>
      </w:r>
    </w:p>
    <w:p w:rsidR="00672E31" w:rsidRDefault="00672E31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672E31"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 До фінансування міського бюджету на 20</w:t>
      </w:r>
      <w:r w:rsidR="0060305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 xml:space="preserve"> рік згідно з </w:t>
      </w:r>
      <w:r w:rsidRPr="0063337F">
        <w:rPr>
          <w:b/>
          <w:sz w:val="28"/>
          <w:szCs w:val="28"/>
          <w:lang w:val="uk-UA"/>
        </w:rPr>
        <w:t xml:space="preserve">додатком </w:t>
      </w:r>
      <w:r w:rsidR="00672E31"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</w:p>
    <w:p w:rsidR="00627C67" w:rsidRPr="0063337F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Default="00627C67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5522BC">
        <w:rPr>
          <w:b/>
          <w:sz w:val="28"/>
          <w:szCs w:val="28"/>
          <w:lang w:val="uk-UA"/>
        </w:rPr>
        <w:t>3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> рік</w:t>
      </w:r>
      <w:r w:rsidRPr="0063337F">
        <w:rPr>
          <w:bCs/>
          <w:sz w:val="28"/>
          <w:szCs w:val="28"/>
          <w:lang w:val="uk-UA"/>
        </w:rPr>
        <w:t xml:space="preserve"> згідно з </w:t>
      </w:r>
      <w:r w:rsidRPr="0063337F">
        <w:rPr>
          <w:b/>
          <w:bCs/>
          <w:sz w:val="28"/>
          <w:szCs w:val="28"/>
          <w:lang w:val="uk-UA"/>
        </w:rPr>
        <w:t xml:space="preserve">додатком </w:t>
      </w:r>
      <w:r w:rsidR="00672E31">
        <w:rPr>
          <w:b/>
          <w:bCs/>
          <w:sz w:val="28"/>
          <w:szCs w:val="28"/>
          <w:lang w:val="uk-UA"/>
        </w:rPr>
        <w:t>3</w:t>
      </w:r>
      <w:r w:rsidRPr="0063337F">
        <w:rPr>
          <w:b/>
          <w:bCs/>
          <w:sz w:val="28"/>
          <w:szCs w:val="28"/>
          <w:lang w:val="uk-UA"/>
        </w:rPr>
        <w:t>.</w:t>
      </w:r>
    </w:p>
    <w:p w:rsidR="000032C4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0032C4" w:rsidRPr="0063337F" w:rsidRDefault="000032C4" w:rsidP="00627C67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5522BC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. </w:t>
      </w:r>
      <w:r w:rsidRPr="000032C4">
        <w:rPr>
          <w:bCs/>
          <w:sz w:val="28"/>
          <w:szCs w:val="28"/>
          <w:lang w:val="uk-UA"/>
        </w:rPr>
        <w:t>До кредитування міського бюджету у 2020 році згідно з</w:t>
      </w:r>
      <w:r>
        <w:rPr>
          <w:b/>
          <w:bCs/>
          <w:sz w:val="28"/>
          <w:szCs w:val="28"/>
          <w:lang w:val="uk-UA"/>
        </w:rPr>
        <w:t xml:space="preserve"> додатком 4.</w:t>
      </w:r>
    </w:p>
    <w:p w:rsidR="00945D47" w:rsidRPr="0063337F" w:rsidRDefault="00945D47" w:rsidP="00A11E20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Default="00E343F3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1.5</w:t>
      </w:r>
      <w:r w:rsidRPr="00B20B83">
        <w:rPr>
          <w:b/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До</w:t>
      </w:r>
      <w:r w:rsidRPr="005F5F7F">
        <w:rPr>
          <w:bCs/>
          <w:sz w:val="28"/>
          <w:szCs w:val="28"/>
          <w:lang w:val="uk-UA"/>
        </w:rPr>
        <w:t xml:space="preserve"> міжбюджетних трансфертів на 2020 рік згідно з </w:t>
      </w:r>
      <w:r>
        <w:rPr>
          <w:b/>
          <w:bCs/>
          <w:sz w:val="28"/>
          <w:szCs w:val="28"/>
          <w:lang w:val="uk-UA"/>
        </w:rPr>
        <w:t xml:space="preserve">додатком </w:t>
      </w:r>
      <w:r w:rsidR="00800121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>.</w:t>
      </w:r>
    </w:p>
    <w:p w:rsidR="00E343F3" w:rsidRDefault="00E343F3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1.6. </w:t>
      </w:r>
      <w:r w:rsidRPr="00E343F3">
        <w:rPr>
          <w:bCs/>
          <w:sz w:val="28"/>
          <w:szCs w:val="28"/>
          <w:lang w:val="uk-UA"/>
        </w:rPr>
        <w:t>До</w:t>
      </w:r>
      <w:r w:rsidRPr="0063337F">
        <w:rPr>
          <w:sz w:val="28"/>
          <w:szCs w:val="28"/>
          <w:lang w:val="uk-UA"/>
        </w:rPr>
        <w:t xml:space="preserve"> розподілу коштів бюджету розвитку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>на</w:t>
      </w:r>
      <w:r w:rsidRPr="0063337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63337F">
        <w:rPr>
          <w:sz w:val="28"/>
          <w:szCs w:val="28"/>
          <w:lang w:val="uk-UA"/>
        </w:rPr>
        <w:t>за об’єктами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800121">
        <w:rPr>
          <w:b/>
          <w:bCs/>
          <w:sz w:val="28"/>
          <w:szCs w:val="28"/>
          <w:lang w:val="uk-UA"/>
        </w:rPr>
        <w:t>6</w:t>
      </w:r>
      <w:r w:rsidRPr="0063337F">
        <w:rPr>
          <w:bCs/>
          <w:sz w:val="28"/>
          <w:szCs w:val="28"/>
          <w:lang w:val="uk-UA"/>
        </w:rPr>
        <w:t>.</w:t>
      </w: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1.7</w:t>
      </w:r>
      <w:r w:rsidRPr="0063337F">
        <w:rPr>
          <w:b/>
          <w:bCs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63337F">
        <w:rPr>
          <w:sz w:val="28"/>
          <w:szCs w:val="28"/>
          <w:lang w:val="uk-UA"/>
        </w:rPr>
        <w:t xml:space="preserve">о розподілу витрат міського бюджету на реалізацію міських програм </w:t>
      </w:r>
      <w:r w:rsidRPr="0063337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800121">
        <w:rPr>
          <w:b/>
          <w:bCs/>
          <w:sz w:val="28"/>
          <w:szCs w:val="28"/>
          <w:lang w:val="uk-UA"/>
        </w:rPr>
        <w:t>7</w:t>
      </w:r>
      <w:r w:rsidRPr="0063337F">
        <w:rPr>
          <w:bCs/>
          <w:sz w:val="28"/>
          <w:szCs w:val="28"/>
          <w:lang w:val="uk-UA"/>
        </w:rPr>
        <w:t>.</w:t>
      </w:r>
    </w:p>
    <w:p w:rsidR="00E343F3" w:rsidRPr="0063337F" w:rsidRDefault="00FE7DA2" w:rsidP="00E343F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FE7DA2">
        <w:rPr>
          <w:b/>
          <w:bCs/>
          <w:sz w:val="28"/>
          <w:szCs w:val="28"/>
          <w:lang w:val="uk-UA"/>
        </w:rPr>
        <w:lastRenderedPageBreak/>
        <w:t>1.</w:t>
      </w:r>
      <w:r w:rsidR="00CA04CC">
        <w:rPr>
          <w:b/>
          <w:bCs/>
          <w:sz w:val="28"/>
          <w:szCs w:val="28"/>
          <w:lang w:val="uk-UA"/>
        </w:rPr>
        <w:t>8</w:t>
      </w:r>
      <w:r w:rsidRPr="00FE7DA2">
        <w:rPr>
          <w:b/>
          <w:bCs/>
          <w:sz w:val="28"/>
          <w:szCs w:val="28"/>
          <w:lang w:val="uk-UA"/>
        </w:rPr>
        <w:t xml:space="preserve">. </w:t>
      </w:r>
      <w:r w:rsidR="00E343F3">
        <w:rPr>
          <w:bCs/>
          <w:sz w:val="28"/>
          <w:szCs w:val="28"/>
          <w:lang w:val="uk-UA"/>
        </w:rPr>
        <w:t>В</w:t>
      </w:r>
      <w:r w:rsidR="00E343F3" w:rsidRPr="0063337F">
        <w:rPr>
          <w:bCs/>
          <w:sz w:val="28"/>
          <w:szCs w:val="28"/>
          <w:lang w:val="uk-UA"/>
        </w:rPr>
        <w:t xml:space="preserve"> пункт 11 рішення </w:t>
      </w:r>
      <w:r w:rsidR="00E343F3" w:rsidRPr="0063337F">
        <w:rPr>
          <w:sz w:val="28"/>
          <w:szCs w:val="28"/>
          <w:lang w:val="uk-UA"/>
        </w:rPr>
        <w:t xml:space="preserve">щодо переліку </w:t>
      </w:r>
      <w:r w:rsidR="00E343F3">
        <w:rPr>
          <w:sz w:val="28"/>
          <w:szCs w:val="28"/>
          <w:lang w:val="uk-UA"/>
        </w:rPr>
        <w:t xml:space="preserve">захищених </w:t>
      </w:r>
      <w:r w:rsidR="001D18D7">
        <w:rPr>
          <w:sz w:val="28"/>
          <w:szCs w:val="28"/>
          <w:lang w:val="uk-UA"/>
        </w:rPr>
        <w:t>видатків</w:t>
      </w:r>
      <w:r w:rsidR="00E343F3">
        <w:rPr>
          <w:sz w:val="28"/>
          <w:szCs w:val="28"/>
          <w:lang w:val="uk-UA"/>
        </w:rPr>
        <w:t>, а саме: слова</w:t>
      </w:r>
      <w:r>
        <w:rPr>
          <w:sz w:val="28"/>
          <w:szCs w:val="28"/>
          <w:lang w:val="uk-UA"/>
        </w:rPr>
        <w:t>:</w:t>
      </w:r>
      <w:r w:rsidR="00E343F3" w:rsidRPr="0063337F">
        <w:rPr>
          <w:sz w:val="28"/>
          <w:szCs w:val="28"/>
          <w:lang w:val="uk-UA"/>
        </w:rPr>
        <w:t xml:space="preserve"> «поточні трансферти населенню» замінити на</w:t>
      </w:r>
      <w:r>
        <w:rPr>
          <w:sz w:val="28"/>
          <w:szCs w:val="28"/>
          <w:lang w:val="uk-UA"/>
        </w:rPr>
        <w:t>:</w:t>
      </w:r>
      <w:r w:rsidR="00E343F3" w:rsidRPr="0063337F">
        <w:rPr>
          <w:sz w:val="28"/>
          <w:szCs w:val="28"/>
          <w:lang w:val="uk-UA"/>
        </w:rPr>
        <w:t xml:space="preserve"> «соціальне забезпечення».</w:t>
      </w:r>
    </w:p>
    <w:p w:rsidR="00E343F3" w:rsidRPr="0063337F" w:rsidRDefault="00E343F3" w:rsidP="00E343F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CA04CC">
        <w:rPr>
          <w:b/>
          <w:sz w:val="28"/>
          <w:szCs w:val="28"/>
          <w:lang w:val="uk-UA"/>
        </w:rPr>
        <w:t>9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</w:t>
      </w:r>
      <w:r w:rsidR="00C03401">
        <w:rPr>
          <w:sz w:val="28"/>
          <w:szCs w:val="28"/>
          <w:lang w:val="uk-UA"/>
        </w:rPr>
        <w:t>Н</w:t>
      </w:r>
      <w:r w:rsidRPr="0063337F">
        <w:rPr>
          <w:sz w:val="28"/>
          <w:szCs w:val="28"/>
          <w:lang w:val="uk-UA"/>
        </w:rPr>
        <w:t xml:space="preserve">азву бюджетної програми за КТПКВК 1110: «Підготовка робітничих кадрів закладами професійної (професійно-технічної) освіти та іншими закладами освіти» замінити на: «Підготовка кадрів закладами професійної (професійно-технічної) освіти та іншими закладами освіти». </w:t>
      </w:r>
    </w:p>
    <w:p w:rsidR="00E343F3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672E31" w:rsidRPr="00A51D68" w:rsidRDefault="00672E3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 xml:space="preserve">2. </w:t>
      </w:r>
      <w:r w:rsidRPr="00A51D68">
        <w:rPr>
          <w:bCs/>
          <w:sz w:val="28"/>
          <w:szCs w:val="28"/>
          <w:lang w:val="uk-UA"/>
        </w:rPr>
        <w:t>Розподілити залишки коштів міського бюджету, які утворилися станом на 01.01.20</w:t>
      </w:r>
      <w:r>
        <w:rPr>
          <w:bCs/>
          <w:sz w:val="28"/>
          <w:szCs w:val="28"/>
          <w:lang w:val="uk-UA"/>
        </w:rPr>
        <w:t>20</w:t>
      </w:r>
      <w:r w:rsidRPr="00A51D68">
        <w:rPr>
          <w:bCs/>
          <w:sz w:val="28"/>
          <w:szCs w:val="28"/>
          <w:lang w:val="uk-UA"/>
        </w:rPr>
        <w:t xml:space="preserve"> р.:</w:t>
      </w:r>
    </w:p>
    <w:p w:rsidR="00672E31" w:rsidRDefault="00672E3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bCs/>
          <w:sz w:val="28"/>
          <w:szCs w:val="28"/>
          <w:lang w:val="uk-UA"/>
        </w:rPr>
      </w:pPr>
    </w:p>
    <w:p w:rsidR="00672E31" w:rsidRDefault="00672E3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A51D68">
        <w:rPr>
          <w:b/>
          <w:bCs/>
          <w:sz w:val="28"/>
          <w:szCs w:val="28"/>
          <w:lang w:val="uk-UA"/>
        </w:rPr>
        <w:t>2.1.</w:t>
      </w:r>
      <w:r w:rsidRPr="00A51D68">
        <w:rPr>
          <w:bCs/>
          <w:sz w:val="28"/>
          <w:szCs w:val="28"/>
          <w:lang w:val="uk-UA"/>
        </w:rPr>
        <w:t xml:space="preserve"> З</w:t>
      </w:r>
      <w:r w:rsidRPr="00A51D68">
        <w:rPr>
          <w:sz w:val="28"/>
          <w:szCs w:val="28"/>
          <w:lang w:val="uk-UA"/>
        </w:rPr>
        <w:t xml:space="preserve">агального фонду в сумі </w:t>
      </w:r>
      <w:r w:rsidR="00AE45AF">
        <w:rPr>
          <w:sz w:val="28"/>
          <w:szCs w:val="28"/>
          <w:lang w:val="uk-UA"/>
        </w:rPr>
        <w:t>4</w:t>
      </w:r>
      <w:r w:rsidR="009B667D">
        <w:rPr>
          <w:sz w:val="28"/>
          <w:szCs w:val="28"/>
          <w:lang w:val="uk-UA"/>
        </w:rPr>
        <w:t>9328470</w:t>
      </w:r>
      <w:r w:rsidR="00AE45AF">
        <w:rPr>
          <w:sz w:val="28"/>
          <w:szCs w:val="28"/>
          <w:lang w:val="uk-UA"/>
        </w:rPr>
        <w:t>,50</w:t>
      </w:r>
      <w:r>
        <w:rPr>
          <w:sz w:val="28"/>
          <w:szCs w:val="28"/>
          <w:lang w:val="uk-UA"/>
        </w:rPr>
        <w:t xml:space="preserve"> грн:</w:t>
      </w:r>
    </w:p>
    <w:p w:rsidR="00672E31" w:rsidRDefault="00672E3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672E31" w:rsidRDefault="00672E3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B11388">
        <w:rPr>
          <w:b/>
          <w:sz w:val="28"/>
          <w:szCs w:val="28"/>
          <w:lang w:val="uk-UA"/>
        </w:rPr>
        <w:t>2.1.1.</w:t>
      </w:r>
      <w:r>
        <w:rPr>
          <w:sz w:val="28"/>
          <w:szCs w:val="28"/>
          <w:lang w:val="uk-UA"/>
        </w:rPr>
        <w:t xml:space="preserve"> </w:t>
      </w:r>
      <w:r w:rsidR="00C56A41">
        <w:rPr>
          <w:sz w:val="28"/>
          <w:szCs w:val="28"/>
          <w:lang w:val="uk-UA"/>
        </w:rPr>
        <w:t>Міського бюджету –</w:t>
      </w:r>
      <w:r w:rsidR="009847B2">
        <w:rPr>
          <w:sz w:val="28"/>
          <w:szCs w:val="28"/>
          <w:lang w:val="uk-UA"/>
        </w:rPr>
        <w:t xml:space="preserve"> </w:t>
      </w:r>
      <w:r w:rsidR="00AE45AF" w:rsidRPr="00AE45AF">
        <w:rPr>
          <w:sz w:val="28"/>
          <w:szCs w:val="28"/>
          <w:lang w:val="uk-UA"/>
        </w:rPr>
        <w:t>45204897</w:t>
      </w:r>
      <w:r w:rsidR="00AE45AF">
        <w:rPr>
          <w:sz w:val="28"/>
          <w:szCs w:val="28"/>
          <w:lang w:val="uk-UA"/>
        </w:rPr>
        <w:t xml:space="preserve"> </w:t>
      </w:r>
      <w:r w:rsidR="00C56A41">
        <w:rPr>
          <w:sz w:val="28"/>
          <w:szCs w:val="28"/>
          <w:lang w:val="uk-UA"/>
        </w:rPr>
        <w:t xml:space="preserve">грн. </w:t>
      </w:r>
    </w:p>
    <w:p w:rsidR="00672E31" w:rsidRDefault="00672E3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672E31" w:rsidRDefault="00672E3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B11388">
        <w:rPr>
          <w:b/>
          <w:sz w:val="28"/>
          <w:szCs w:val="28"/>
          <w:lang w:val="uk-UA"/>
        </w:rPr>
        <w:t xml:space="preserve">2.1.2. </w:t>
      </w:r>
      <w:r w:rsidR="00C56A41">
        <w:rPr>
          <w:sz w:val="28"/>
          <w:szCs w:val="28"/>
          <w:lang w:val="uk-UA"/>
        </w:rPr>
        <w:t xml:space="preserve">Освітньої субвенції з державного бюджету – 73253 грн. </w:t>
      </w:r>
    </w:p>
    <w:p w:rsidR="00C56A41" w:rsidRDefault="00C56A4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A7700B" w:rsidRDefault="00C56A41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C56A41">
        <w:rPr>
          <w:b/>
          <w:sz w:val="28"/>
          <w:szCs w:val="28"/>
          <w:lang w:val="uk-UA"/>
        </w:rPr>
        <w:t>2.1.3.</w:t>
      </w:r>
      <w:r>
        <w:rPr>
          <w:sz w:val="28"/>
          <w:szCs w:val="28"/>
          <w:lang w:val="uk-UA"/>
        </w:rPr>
        <w:t xml:space="preserve"> </w:t>
      </w:r>
      <w:r w:rsidR="00A7700B">
        <w:rPr>
          <w:sz w:val="28"/>
          <w:szCs w:val="28"/>
          <w:lang w:val="uk-UA"/>
        </w:rPr>
        <w:t xml:space="preserve">Субвенції з державного бюджету місцевим бюджетам на здійснення заходів щодо соціально-економічного розвитку окремих територій – </w:t>
      </w:r>
      <w:r w:rsidR="00A7700B">
        <w:rPr>
          <w:sz w:val="28"/>
          <w:szCs w:val="28"/>
          <w:lang w:val="uk-UA"/>
        </w:rPr>
        <w:br/>
        <w:t xml:space="preserve">3381903,50 грн. </w:t>
      </w:r>
    </w:p>
    <w:p w:rsidR="00C779A8" w:rsidRDefault="00C779A8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C779A8" w:rsidRPr="00BF23B5" w:rsidRDefault="00C779A8" w:rsidP="00C779A8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0B6A75">
        <w:rPr>
          <w:b/>
          <w:bCs/>
          <w:sz w:val="28"/>
          <w:szCs w:val="28"/>
          <w:lang w:val="uk-UA"/>
        </w:rPr>
        <w:t>2.</w:t>
      </w:r>
      <w:r w:rsidR="00862D68">
        <w:rPr>
          <w:b/>
          <w:bCs/>
          <w:sz w:val="28"/>
          <w:szCs w:val="28"/>
          <w:lang w:val="uk-UA"/>
        </w:rPr>
        <w:t>1</w:t>
      </w:r>
      <w:r w:rsidRPr="000B6A75">
        <w:rPr>
          <w:b/>
          <w:bCs/>
          <w:sz w:val="28"/>
          <w:szCs w:val="28"/>
          <w:lang w:val="uk-UA"/>
        </w:rPr>
        <w:t>.</w:t>
      </w:r>
      <w:r w:rsidR="009847B2">
        <w:rPr>
          <w:b/>
          <w:bCs/>
          <w:sz w:val="28"/>
          <w:szCs w:val="28"/>
          <w:lang w:val="uk-UA"/>
        </w:rPr>
        <w:t>4</w:t>
      </w:r>
      <w:r w:rsidRPr="000B6A75">
        <w:rPr>
          <w:b/>
          <w:bCs/>
          <w:sz w:val="28"/>
          <w:szCs w:val="28"/>
          <w:lang w:val="uk-UA"/>
        </w:rPr>
        <w:t>.</w:t>
      </w:r>
      <w:r w:rsidRPr="000B6A75">
        <w:rPr>
          <w:bCs/>
          <w:sz w:val="28"/>
          <w:szCs w:val="28"/>
          <w:lang w:val="uk-UA"/>
        </w:rPr>
        <w:t xml:space="preserve"> Субвенції з обласного бюджету на співфінансування капітального</w:t>
      </w:r>
      <w:r>
        <w:rPr>
          <w:bCs/>
          <w:sz w:val="28"/>
          <w:szCs w:val="28"/>
          <w:lang w:val="uk-UA"/>
        </w:rPr>
        <w:t xml:space="preserve"> </w:t>
      </w:r>
      <w:r w:rsidRPr="00BF23B5">
        <w:rPr>
          <w:bCs/>
          <w:sz w:val="28"/>
          <w:szCs w:val="28"/>
          <w:lang w:val="uk-UA"/>
        </w:rPr>
        <w:t>ремонт</w:t>
      </w:r>
      <w:r>
        <w:rPr>
          <w:bCs/>
          <w:sz w:val="28"/>
          <w:szCs w:val="28"/>
          <w:lang w:val="uk-UA"/>
        </w:rPr>
        <w:t>у</w:t>
      </w:r>
      <w:r w:rsidRPr="00BF23B5">
        <w:rPr>
          <w:bCs/>
          <w:sz w:val="28"/>
          <w:szCs w:val="28"/>
          <w:lang w:val="uk-UA"/>
        </w:rPr>
        <w:t xml:space="preserve"> скверу зі встановленням пам’ятника Героям Небесної Сотні на </w:t>
      </w:r>
      <w:r>
        <w:rPr>
          <w:bCs/>
          <w:sz w:val="28"/>
          <w:szCs w:val="28"/>
          <w:lang w:val="uk-UA"/>
        </w:rPr>
        <w:br/>
      </w:r>
      <w:r w:rsidRPr="00BF23B5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</w:t>
      </w:r>
      <w:r w:rsidRPr="00BF23B5">
        <w:rPr>
          <w:bCs/>
          <w:sz w:val="28"/>
          <w:szCs w:val="28"/>
          <w:lang w:val="uk-UA"/>
        </w:rPr>
        <w:t>Небесної Сотні,</w:t>
      </w:r>
      <w:r>
        <w:rPr>
          <w:bCs/>
          <w:sz w:val="28"/>
          <w:szCs w:val="28"/>
          <w:lang w:val="uk-UA"/>
        </w:rPr>
        <w:t xml:space="preserve"> </w:t>
      </w:r>
      <w:r w:rsidRPr="00BF23B5">
        <w:rPr>
          <w:bCs/>
          <w:sz w:val="28"/>
          <w:szCs w:val="28"/>
          <w:lang w:val="uk-UA"/>
        </w:rPr>
        <w:t>2</w:t>
      </w:r>
      <w:r w:rsidRPr="003F731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– 668417 грн. </w:t>
      </w:r>
    </w:p>
    <w:p w:rsidR="00672E31" w:rsidRDefault="00672E31" w:rsidP="00672E31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672E31" w:rsidRDefault="00672E31" w:rsidP="00672E31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2.2.</w:t>
      </w:r>
      <w:r w:rsidRPr="00A51D68">
        <w:rPr>
          <w:sz w:val="28"/>
          <w:szCs w:val="28"/>
          <w:lang w:val="uk-UA"/>
        </w:rPr>
        <w:t xml:space="preserve"> Спеціального фонду</w:t>
      </w:r>
      <w:r>
        <w:rPr>
          <w:sz w:val="28"/>
          <w:szCs w:val="28"/>
          <w:lang w:val="uk-UA"/>
        </w:rPr>
        <w:t xml:space="preserve"> </w:t>
      </w:r>
      <w:r w:rsidRPr="00A51D68">
        <w:rPr>
          <w:sz w:val="28"/>
          <w:szCs w:val="28"/>
          <w:lang w:val="uk-UA"/>
        </w:rPr>
        <w:t xml:space="preserve">в сумі </w:t>
      </w:r>
      <w:r w:rsidR="007E5EEF">
        <w:rPr>
          <w:sz w:val="28"/>
          <w:szCs w:val="28"/>
          <w:lang w:val="uk-UA"/>
        </w:rPr>
        <w:t>19526456,40</w:t>
      </w:r>
      <w:r>
        <w:rPr>
          <w:sz w:val="28"/>
          <w:szCs w:val="28"/>
          <w:lang w:val="uk-UA"/>
        </w:rPr>
        <w:t xml:space="preserve"> </w:t>
      </w:r>
      <w:r w:rsidRPr="00A51D68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:</w:t>
      </w:r>
    </w:p>
    <w:p w:rsidR="007B2334" w:rsidRDefault="007B2334" w:rsidP="00672E31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672E31" w:rsidRDefault="007B2334" w:rsidP="00672E31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B2334">
        <w:rPr>
          <w:b/>
          <w:sz w:val="28"/>
          <w:szCs w:val="28"/>
          <w:lang w:val="uk-UA"/>
        </w:rPr>
        <w:t>2.2.1.</w:t>
      </w:r>
      <w:r>
        <w:rPr>
          <w:sz w:val="28"/>
          <w:szCs w:val="28"/>
          <w:lang w:val="uk-UA"/>
        </w:rPr>
        <w:t xml:space="preserve"> Міського бюджету –</w:t>
      </w:r>
      <w:r w:rsidR="009847B2">
        <w:rPr>
          <w:sz w:val="28"/>
          <w:szCs w:val="28"/>
          <w:lang w:val="uk-UA"/>
        </w:rPr>
        <w:t xml:space="preserve"> </w:t>
      </w:r>
      <w:r w:rsidR="00E75339">
        <w:rPr>
          <w:sz w:val="28"/>
          <w:szCs w:val="28"/>
          <w:lang w:val="uk-UA"/>
        </w:rPr>
        <w:t xml:space="preserve">4865452 </w:t>
      </w:r>
      <w:r>
        <w:rPr>
          <w:sz w:val="28"/>
          <w:szCs w:val="28"/>
          <w:lang w:val="uk-UA"/>
        </w:rPr>
        <w:t>грн, в тому числі:</w:t>
      </w:r>
    </w:p>
    <w:p w:rsidR="007B2334" w:rsidRDefault="007B2334" w:rsidP="00672E31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672E31" w:rsidRDefault="00B65265" w:rsidP="00672E31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F02D7A">
        <w:rPr>
          <w:b/>
          <w:sz w:val="28"/>
          <w:szCs w:val="28"/>
          <w:lang w:val="uk-UA"/>
        </w:rPr>
        <w:t>2.2.</w:t>
      </w:r>
      <w:r w:rsidR="007B2334">
        <w:rPr>
          <w:b/>
          <w:sz w:val="28"/>
          <w:szCs w:val="28"/>
          <w:lang w:val="uk-UA"/>
        </w:rPr>
        <w:t>1.</w:t>
      </w:r>
      <w:r w:rsidR="009847B2">
        <w:rPr>
          <w:b/>
          <w:sz w:val="28"/>
          <w:szCs w:val="28"/>
          <w:lang w:val="uk-UA"/>
        </w:rPr>
        <w:t>1</w:t>
      </w:r>
      <w:r w:rsidRPr="00F02D7A">
        <w:rPr>
          <w:b/>
          <w:sz w:val="28"/>
          <w:szCs w:val="28"/>
          <w:lang w:val="uk-UA"/>
        </w:rPr>
        <w:t>.</w:t>
      </w:r>
      <w:r w:rsidRPr="00A51D68">
        <w:rPr>
          <w:sz w:val="28"/>
          <w:szCs w:val="28"/>
          <w:lang w:val="uk-UA"/>
        </w:rPr>
        <w:t xml:space="preserve"> </w:t>
      </w:r>
      <w:r w:rsidR="00672E31">
        <w:rPr>
          <w:sz w:val="28"/>
          <w:szCs w:val="28"/>
          <w:lang w:val="uk-UA"/>
        </w:rPr>
        <w:t>Ц</w:t>
      </w:r>
      <w:r w:rsidR="00672E31" w:rsidRPr="00A51D68">
        <w:rPr>
          <w:sz w:val="28"/>
          <w:szCs w:val="28"/>
          <w:lang w:val="uk-UA"/>
        </w:rPr>
        <w:t xml:space="preserve">ільового фонду соціально-економічного розвитку міста </w:t>
      </w:r>
      <w:r w:rsidR="00672E31">
        <w:rPr>
          <w:sz w:val="28"/>
          <w:szCs w:val="28"/>
          <w:lang w:val="uk-UA"/>
        </w:rPr>
        <w:t xml:space="preserve">– </w:t>
      </w:r>
      <w:r w:rsidR="00672E31">
        <w:rPr>
          <w:sz w:val="28"/>
          <w:szCs w:val="28"/>
          <w:lang w:val="uk-UA"/>
        </w:rPr>
        <w:br/>
        <w:t xml:space="preserve"> </w:t>
      </w:r>
      <w:r w:rsidR="0007742D">
        <w:rPr>
          <w:sz w:val="28"/>
          <w:szCs w:val="28"/>
          <w:lang w:val="uk-UA"/>
        </w:rPr>
        <w:t xml:space="preserve">3454000 </w:t>
      </w:r>
      <w:r w:rsidR="00672E31" w:rsidRPr="00A51D68">
        <w:rPr>
          <w:sz w:val="28"/>
          <w:szCs w:val="28"/>
          <w:lang w:val="uk-UA"/>
        </w:rPr>
        <w:t>грн</w:t>
      </w:r>
      <w:r w:rsidR="003311AA">
        <w:rPr>
          <w:sz w:val="28"/>
          <w:szCs w:val="28"/>
          <w:lang w:val="uk-UA"/>
        </w:rPr>
        <w:t xml:space="preserve"> згідно </w:t>
      </w:r>
      <w:r w:rsidR="003311AA" w:rsidRPr="003311AA">
        <w:rPr>
          <w:sz w:val="28"/>
          <w:szCs w:val="28"/>
          <w:lang w:val="uk-UA"/>
        </w:rPr>
        <w:t>з</w:t>
      </w:r>
      <w:r w:rsidR="003311AA" w:rsidRPr="003311AA">
        <w:rPr>
          <w:b/>
          <w:sz w:val="28"/>
          <w:szCs w:val="28"/>
          <w:lang w:val="uk-UA"/>
        </w:rPr>
        <w:t xml:space="preserve"> додатком </w:t>
      </w:r>
      <w:r w:rsidR="00CA04CC">
        <w:rPr>
          <w:b/>
          <w:sz w:val="28"/>
          <w:szCs w:val="28"/>
          <w:lang w:val="uk-UA"/>
        </w:rPr>
        <w:t>8</w:t>
      </w:r>
      <w:r w:rsidR="003311AA">
        <w:rPr>
          <w:sz w:val="28"/>
          <w:szCs w:val="28"/>
          <w:lang w:val="uk-UA"/>
        </w:rPr>
        <w:t>.</w:t>
      </w:r>
    </w:p>
    <w:p w:rsidR="00672E31" w:rsidRDefault="00672E31" w:rsidP="00672E31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672E31" w:rsidRDefault="00672E31" w:rsidP="00672E31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F02D7A">
        <w:rPr>
          <w:b/>
          <w:sz w:val="28"/>
          <w:szCs w:val="28"/>
          <w:lang w:val="uk-UA"/>
        </w:rPr>
        <w:t>2.2.</w:t>
      </w:r>
      <w:r w:rsidR="007B2334">
        <w:rPr>
          <w:b/>
          <w:sz w:val="28"/>
          <w:szCs w:val="28"/>
          <w:lang w:val="uk-UA"/>
        </w:rPr>
        <w:t>1.</w:t>
      </w:r>
      <w:r w:rsidR="009847B2">
        <w:rPr>
          <w:b/>
          <w:sz w:val="28"/>
          <w:szCs w:val="28"/>
          <w:lang w:val="uk-UA"/>
        </w:rPr>
        <w:t>2</w:t>
      </w:r>
      <w:r w:rsidRPr="00F02D7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Фонду охорони навколишнього природного середовища – </w:t>
      </w:r>
      <w:r w:rsidR="00C56A41">
        <w:rPr>
          <w:sz w:val="28"/>
          <w:szCs w:val="28"/>
          <w:lang w:val="uk-UA"/>
        </w:rPr>
        <w:br/>
        <w:t>5</w:t>
      </w:r>
      <w:r w:rsidR="0007742D">
        <w:rPr>
          <w:sz w:val="28"/>
          <w:szCs w:val="28"/>
          <w:lang w:val="uk-UA"/>
        </w:rPr>
        <w:t>23468</w:t>
      </w:r>
      <w:r w:rsidR="00C56A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3311AA">
        <w:rPr>
          <w:sz w:val="28"/>
          <w:szCs w:val="28"/>
          <w:lang w:val="uk-UA"/>
        </w:rPr>
        <w:t xml:space="preserve"> згідно з </w:t>
      </w:r>
      <w:r w:rsidR="003311AA" w:rsidRPr="003311AA">
        <w:rPr>
          <w:b/>
          <w:sz w:val="28"/>
          <w:szCs w:val="28"/>
          <w:lang w:val="uk-UA"/>
        </w:rPr>
        <w:t xml:space="preserve">додатком </w:t>
      </w:r>
      <w:r w:rsidR="00CA04CC">
        <w:rPr>
          <w:b/>
          <w:sz w:val="28"/>
          <w:szCs w:val="28"/>
          <w:lang w:val="uk-UA"/>
        </w:rPr>
        <w:t>9</w:t>
      </w:r>
      <w:r w:rsidR="003311AA">
        <w:rPr>
          <w:sz w:val="28"/>
          <w:szCs w:val="28"/>
          <w:lang w:val="uk-UA"/>
        </w:rPr>
        <w:t>.</w:t>
      </w:r>
    </w:p>
    <w:p w:rsidR="00672E31" w:rsidRDefault="00672E31" w:rsidP="00672E31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65265" w:rsidRPr="0047396F" w:rsidRDefault="00B65265" w:rsidP="00B65265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F94391">
        <w:rPr>
          <w:b/>
          <w:bCs/>
          <w:sz w:val="28"/>
          <w:szCs w:val="28"/>
          <w:lang w:val="uk-UA"/>
        </w:rPr>
        <w:t>2.2.</w:t>
      </w:r>
      <w:r w:rsidR="007B2334">
        <w:rPr>
          <w:b/>
          <w:bCs/>
          <w:sz w:val="28"/>
          <w:szCs w:val="28"/>
          <w:lang w:val="uk-UA"/>
        </w:rPr>
        <w:t>1.</w:t>
      </w:r>
      <w:r w:rsidR="009847B2">
        <w:rPr>
          <w:b/>
          <w:bCs/>
          <w:sz w:val="28"/>
          <w:szCs w:val="28"/>
          <w:lang w:val="uk-UA"/>
        </w:rPr>
        <w:t>3</w:t>
      </w:r>
      <w:r w:rsidRPr="00F94391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Коштів, що надійшли від відшкодування втрат сільськогосподарського і лісогосподарського виробництва – 198560 грн.</w:t>
      </w:r>
    </w:p>
    <w:p w:rsidR="00B65265" w:rsidRDefault="00B65265" w:rsidP="00672E31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221946" w:rsidRDefault="00221946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CA6B3C">
        <w:rPr>
          <w:b/>
          <w:bCs/>
          <w:sz w:val="28"/>
          <w:szCs w:val="28"/>
          <w:lang w:val="uk-UA"/>
        </w:rPr>
        <w:t>2.2.</w:t>
      </w:r>
      <w:r w:rsidR="007B2334">
        <w:rPr>
          <w:b/>
          <w:bCs/>
          <w:sz w:val="28"/>
          <w:szCs w:val="28"/>
          <w:lang w:val="uk-UA"/>
        </w:rPr>
        <w:t>1.</w:t>
      </w:r>
      <w:r w:rsidR="009847B2">
        <w:rPr>
          <w:b/>
          <w:bCs/>
          <w:sz w:val="28"/>
          <w:szCs w:val="28"/>
          <w:lang w:val="uk-UA"/>
        </w:rPr>
        <w:t>4</w:t>
      </w:r>
      <w:r w:rsidRPr="00CA6B3C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Від повернення кредитів – </w:t>
      </w:r>
      <w:r w:rsidR="00CA6B3C">
        <w:rPr>
          <w:bCs/>
          <w:sz w:val="28"/>
          <w:szCs w:val="28"/>
          <w:lang w:val="uk-UA"/>
        </w:rPr>
        <w:t xml:space="preserve"> 628424 грн</w:t>
      </w:r>
      <w:r>
        <w:rPr>
          <w:bCs/>
          <w:sz w:val="28"/>
          <w:szCs w:val="28"/>
          <w:lang w:val="uk-UA"/>
        </w:rPr>
        <w:t xml:space="preserve"> для:</w:t>
      </w:r>
    </w:p>
    <w:p w:rsidR="00CA6B3C" w:rsidRDefault="00CA6B3C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221946" w:rsidRDefault="00221946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а) надання кредитів молодим </w:t>
      </w:r>
      <w:r w:rsidR="003311AA">
        <w:rPr>
          <w:bCs/>
          <w:sz w:val="28"/>
          <w:szCs w:val="28"/>
          <w:lang w:val="uk-UA"/>
        </w:rPr>
        <w:t>сім’ям</w:t>
      </w:r>
      <w:r>
        <w:rPr>
          <w:bCs/>
          <w:sz w:val="28"/>
          <w:szCs w:val="28"/>
          <w:lang w:val="uk-UA"/>
        </w:rPr>
        <w:t xml:space="preserve"> та одиноким молодим громадянам на будівництво (реконструкцію) та придбання житла – </w:t>
      </w:r>
      <w:r w:rsidR="00CA6B3C">
        <w:rPr>
          <w:bCs/>
          <w:sz w:val="28"/>
          <w:szCs w:val="28"/>
          <w:lang w:val="uk-UA"/>
        </w:rPr>
        <w:t>589400 грн;</w:t>
      </w:r>
    </w:p>
    <w:p w:rsidR="00CA6B3C" w:rsidRDefault="00CA6B3C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221946" w:rsidRDefault="00221946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б) фінансування витрат, </w:t>
      </w:r>
      <w:r w:rsidR="003311AA">
        <w:rPr>
          <w:bCs/>
          <w:sz w:val="28"/>
          <w:szCs w:val="28"/>
          <w:lang w:val="uk-UA"/>
        </w:rPr>
        <w:t>пов’язаних</w:t>
      </w:r>
      <w:r>
        <w:rPr>
          <w:bCs/>
          <w:sz w:val="28"/>
          <w:szCs w:val="28"/>
          <w:lang w:val="uk-UA"/>
        </w:rPr>
        <w:t xml:space="preserve"> з обслуговуванням кредитів –</w:t>
      </w:r>
      <w:r w:rsidR="00CA6B3C">
        <w:rPr>
          <w:bCs/>
          <w:sz w:val="28"/>
          <w:szCs w:val="28"/>
          <w:lang w:val="uk-UA"/>
        </w:rPr>
        <w:t xml:space="preserve"> </w:t>
      </w:r>
      <w:r w:rsidR="003311AA">
        <w:rPr>
          <w:bCs/>
          <w:sz w:val="28"/>
          <w:szCs w:val="28"/>
          <w:lang w:val="uk-UA"/>
        </w:rPr>
        <w:br/>
      </w:r>
      <w:r w:rsidR="00CA6B3C">
        <w:rPr>
          <w:bCs/>
          <w:sz w:val="28"/>
          <w:szCs w:val="28"/>
          <w:lang w:val="uk-UA"/>
        </w:rPr>
        <w:t>39024</w:t>
      </w:r>
      <w:r w:rsidR="003311A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грн.</w:t>
      </w:r>
    </w:p>
    <w:p w:rsidR="00CA6B3C" w:rsidRDefault="00CA6B3C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221946" w:rsidRDefault="003311AA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2.2.</w:t>
      </w:r>
      <w:r w:rsidR="007B2334">
        <w:rPr>
          <w:b/>
          <w:bCs/>
          <w:sz w:val="28"/>
          <w:szCs w:val="28"/>
          <w:lang w:val="uk-UA"/>
        </w:rPr>
        <w:t>1.</w:t>
      </w:r>
      <w:r w:rsidR="003E5B99">
        <w:rPr>
          <w:b/>
          <w:bCs/>
          <w:sz w:val="28"/>
          <w:szCs w:val="28"/>
          <w:lang w:val="uk-UA"/>
        </w:rPr>
        <w:t>5</w:t>
      </w:r>
      <w:r w:rsidR="00221946" w:rsidRPr="00CA6B3C">
        <w:rPr>
          <w:b/>
          <w:bCs/>
          <w:sz w:val="28"/>
          <w:szCs w:val="28"/>
          <w:lang w:val="uk-UA"/>
        </w:rPr>
        <w:t>.</w:t>
      </w:r>
      <w:r w:rsidR="00CA6B3C">
        <w:rPr>
          <w:b/>
          <w:bCs/>
          <w:sz w:val="28"/>
          <w:szCs w:val="28"/>
          <w:lang w:val="uk-UA"/>
        </w:rPr>
        <w:t xml:space="preserve"> </w:t>
      </w:r>
      <w:r w:rsidR="00221946">
        <w:rPr>
          <w:bCs/>
          <w:sz w:val="28"/>
          <w:szCs w:val="28"/>
          <w:lang w:val="uk-UA"/>
        </w:rPr>
        <w:t xml:space="preserve">Відсотків за користування довгостроковими кредитами молодим </w:t>
      </w:r>
      <w:r>
        <w:rPr>
          <w:bCs/>
          <w:sz w:val="28"/>
          <w:szCs w:val="28"/>
          <w:lang w:val="uk-UA"/>
        </w:rPr>
        <w:t>сім’ям</w:t>
      </w:r>
      <w:r w:rsidR="00221946">
        <w:rPr>
          <w:bCs/>
          <w:sz w:val="28"/>
          <w:szCs w:val="28"/>
          <w:lang w:val="uk-UA"/>
        </w:rPr>
        <w:t xml:space="preserve"> та одиноким </w:t>
      </w:r>
      <w:r w:rsidR="00CA6B3C">
        <w:rPr>
          <w:bCs/>
          <w:sz w:val="28"/>
          <w:szCs w:val="28"/>
          <w:lang w:val="uk-UA"/>
        </w:rPr>
        <w:t xml:space="preserve">молодим </w:t>
      </w:r>
      <w:r w:rsidR="00221946">
        <w:rPr>
          <w:bCs/>
          <w:sz w:val="28"/>
          <w:szCs w:val="28"/>
          <w:lang w:val="uk-UA"/>
        </w:rPr>
        <w:t xml:space="preserve">громадянам на будівництво (реконструкцію) </w:t>
      </w:r>
      <w:r w:rsidR="008E30AD">
        <w:rPr>
          <w:bCs/>
          <w:sz w:val="28"/>
          <w:szCs w:val="28"/>
          <w:lang w:val="uk-UA"/>
        </w:rPr>
        <w:t>т</w:t>
      </w:r>
      <w:r w:rsidR="00221946">
        <w:rPr>
          <w:bCs/>
          <w:sz w:val="28"/>
          <w:szCs w:val="28"/>
          <w:lang w:val="uk-UA"/>
        </w:rPr>
        <w:t>а придбання житла</w:t>
      </w:r>
      <w:r w:rsidR="00CA6B3C">
        <w:rPr>
          <w:bCs/>
          <w:sz w:val="28"/>
          <w:szCs w:val="28"/>
          <w:lang w:val="uk-UA"/>
        </w:rPr>
        <w:t xml:space="preserve"> – 61000 грн на надання кредитів молодим </w:t>
      </w:r>
      <w:r>
        <w:rPr>
          <w:bCs/>
          <w:sz w:val="28"/>
          <w:szCs w:val="28"/>
          <w:lang w:val="uk-UA"/>
        </w:rPr>
        <w:t>сім’ям</w:t>
      </w:r>
      <w:r w:rsidR="00CA6B3C">
        <w:rPr>
          <w:bCs/>
          <w:sz w:val="28"/>
          <w:szCs w:val="28"/>
          <w:lang w:val="uk-UA"/>
        </w:rPr>
        <w:t xml:space="preserve"> та одиноким молодим громадянам на будівництво (реконструкцію) та придбання житла.</w:t>
      </w:r>
    </w:p>
    <w:p w:rsidR="00F94391" w:rsidRDefault="00F94391" w:rsidP="00672E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3311AA" w:rsidRDefault="003311AA" w:rsidP="003311AA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47396F">
        <w:rPr>
          <w:b/>
          <w:bCs/>
          <w:sz w:val="28"/>
          <w:szCs w:val="28"/>
          <w:lang w:val="uk-UA"/>
        </w:rPr>
        <w:t>2.2.</w:t>
      </w:r>
      <w:r w:rsidR="007B2334">
        <w:rPr>
          <w:b/>
          <w:bCs/>
          <w:sz w:val="28"/>
          <w:szCs w:val="28"/>
          <w:lang w:val="uk-UA"/>
        </w:rPr>
        <w:t>2</w:t>
      </w:r>
      <w:r w:rsidRPr="0047396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Pr="0047396F">
        <w:rPr>
          <w:bCs/>
          <w:sz w:val="28"/>
          <w:szCs w:val="28"/>
          <w:lang w:val="uk-UA"/>
        </w:rPr>
        <w:t>Субвенці</w:t>
      </w:r>
      <w:r>
        <w:rPr>
          <w:bCs/>
          <w:sz w:val="28"/>
          <w:szCs w:val="28"/>
          <w:lang w:val="uk-UA"/>
        </w:rPr>
        <w:t>ї</w:t>
      </w:r>
      <w:r w:rsidRPr="0047396F">
        <w:rPr>
          <w:bCs/>
          <w:sz w:val="28"/>
          <w:szCs w:val="28"/>
          <w:lang w:val="uk-UA"/>
        </w:rPr>
        <w:t xml:space="preserve"> з </w:t>
      </w:r>
      <w:r>
        <w:rPr>
          <w:bCs/>
          <w:sz w:val="28"/>
          <w:szCs w:val="28"/>
          <w:lang w:val="uk-UA"/>
        </w:rPr>
        <w:t>обласного</w:t>
      </w:r>
      <w:r w:rsidRPr="0047396F">
        <w:rPr>
          <w:bCs/>
          <w:sz w:val="28"/>
          <w:szCs w:val="28"/>
          <w:lang w:val="uk-UA"/>
        </w:rPr>
        <w:t xml:space="preserve">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за рахунок відповідної субвенції</w:t>
      </w:r>
      <w:r>
        <w:rPr>
          <w:bCs/>
          <w:sz w:val="28"/>
          <w:szCs w:val="28"/>
          <w:lang w:val="uk-UA"/>
        </w:rPr>
        <w:t xml:space="preserve"> з державного бюджету – 14661004,40 грн.</w:t>
      </w:r>
    </w:p>
    <w:p w:rsidR="003311AA" w:rsidRDefault="003311AA" w:rsidP="003311AA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4E5B8C" w:rsidRDefault="0030683F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FE7DA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B362F0" w:rsidRPr="00AF4704">
        <w:rPr>
          <w:sz w:val="28"/>
          <w:szCs w:val="28"/>
          <w:lang w:val="uk-UA"/>
        </w:rPr>
        <w:t>Затвердити внесення змін до міського бюджету на 20</w:t>
      </w:r>
      <w:r w:rsidR="00B362F0">
        <w:rPr>
          <w:sz w:val="28"/>
          <w:szCs w:val="28"/>
          <w:lang w:val="uk-UA"/>
        </w:rPr>
        <w:t>20</w:t>
      </w:r>
      <w:r w:rsidR="00B362F0" w:rsidRPr="00AF4704">
        <w:rPr>
          <w:sz w:val="28"/>
          <w:szCs w:val="28"/>
          <w:lang w:val="uk-UA"/>
        </w:rPr>
        <w:t xml:space="preserve"> рік згідно з розпорядженням</w:t>
      </w:r>
      <w:r w:rsidR="004E5B8C">
        <w:rPr>
          <w:sz w:val="28"/>
          <w:szCs w:val="28"/>
          <w:lang w:val="uk-UA"/>
        </w:rPr>
        <w:t>и</w:t>
      </w:r>
      <w:r w:rsidR="00B362F0" w:rsidRPr="00AF4704">
        <w:rPr>
          <w:sz w:val="28"/>
          <w:szCs w:val="28"/>
          <w:lang w:val="uk-UA"/>
        </w:rPr>
        <w:t xml:space="preserve"> Чернівецького міського голови</w:t>
      </w:r>
      <w:r w:rsidR="004E5B8C">
        <w:rPr>
          <w:sz w:val="28"/>
          <w:szCs w:val="28"/>
          <w:lang w:val="uk-UA"/>
        </w:rPr>
        <w:t>:</w:t>
      </w:r>
    </w:p>
    <w:p w:rsidR="004E5B8C" w:rsidRDefault="004E5B8C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B362F0" w:rsidRDefault="009847B2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E5B8C" w:rsidRPr="00B15E57">
        <w:rPr>
          <w:b/>
          <w:sz w:val="28"/>
          <w:szCs w:val="28"/>
          <w:lang w:val="uk-UA"/>
        </w:rPr>
        <w:t>.1.</w:t>
      </w:r>
      <w:r w:rsidR="00B362F0">
        <w:rPr>
          <w:sz w:val="28"/>
          <w:szCs w:val="28"/>
          <w:lang w:val="uk-UA"/>
        </w:rPr>
        <w:t xml:space="preserve"> </w:t>
      </w:r>
      <w:r w:rsidR="004E5B8C">
        <w:rPr>
          <w:sz w:val="28"/>
          <w:szCs w:val="28"/>
          <w:lang w:val="uk-UA"/>
        </w:rPr>
        <w:t>В</w:t>
      </w:r>
      <w:r w:rsidR="00B362F0" w:rsidRPr="00AF4704">
        <w:rPr>
          <w:sz w:val="28"/>
          <w:szCs w:val="28"/>
          <w:lang w:val="uk-UA"/>
        </w:rPr>
        <w:t xml:space="preserve">ід </w:t>
      </w:r>
      <w:r w:rsidR="00975915">
        <w:rPr>
          <w:sz w:val="28"/>
          <w:szCs w:val="28"/>
          <w:lang w:val="uk-UA"/>
        </w:rPr>
        <w:t>21</w:t>
      </w:r>
      <w:r w:rsidR="00B362F0" w:rsidRPr="00AF4704">
        <w:rPr>
          <w:sz w:val="28"/>
          <w:szCs w:val="28"/>
          <w:lang w:val="uk-UA"/>
        </w:rPr>
        <w:t>.</w:t>
      </w:r>
      <w:r w:rsidR="00975915">
        <w:rPr>
          <w:sz w:val="28"/>
          <w:szCs w:val="28"/>
          <w:lang w:val="uk-UA"/>
        </w:rPr>
        <w:t>0</w:t>
      </w:r>
      <w:r w:rsidR="00B362F0" w:rsidRPr="00AF4704">
        <w:rPr>
          <w:sz w:val="28"/>
          <w:szCs w:val="28"/>
          <w:lang w:val="uk-UA"/>
        </w:rPr>
        <w:t>1.20</w:t>
      </w:r>
      <w:r w:rsidR="00975915">
        <w:rPr>
          <w:sz w:val="28"/>
          <w:szCs w:val="28"/>
          <w:lang w:val="uk-UA"/>
        </w:rPr>
        <w:t>20</w:t>
      </w:r>
      <w:r w:rsidR="00B362F0" w:rsidRPr="00AF4704">
        <w:rPr>
          <w:sz w:val="28"/>
          <w:szCs w:val="28"/>
          <w:lang w:val="uk-UA"/>
        </w:rPr>
        <w:t xml:space="preserve"> року № </w:t>
      </w:r>
      <w:r w:rsidR="00975915">
        <w:rPr>
          <w:sz w:val="28"/>
          <w:szCs w:val="28"/>
          <w:lang w:val="uk-UA"/>
        </w:rPr>
        <w:t>22</w:t>
      </w:r>
      <w:r w:rsidR="00B362F0" w:rsidRPr="00AF4704">
        <w:rPr>
          <w:sz w:val="28"/>
          <w:szCs w:val="28"/>
          <w:lang w:val="uk-UA"/>
        </w:rPr>
        <w:t>-р «Про внесення змін до міського бюджету на 20</w:t>
      </w:r>
      <w:r w:rsidR="00E30695">
        <w:rPr>
          <w:sz w:val="28"/>
          <w:szCs w:val="28"/>
          <w:lang w:val="uk-UA"/>
        </w:rPr>
        <w:t>20</w:t>
      </w:r>
      <w:r w:rsidR="00B362F0" w:rsidRPr="00AF4704">
        <w:rPr>
          <w:sz w:val="28"/>
          <w:szCs w:val="28"/>
          <w:lang w:val="uk-UA"/>
        </w:rPr>
        <w:t xml:space="preserve"> рік в частині міжбюджетних трансфертів».</w:t>
      </w:r>
    </w:p>
    <w:p w:rsidR="004E5B8C" w:rsidRDefault="004E5B8C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4E5B8C" w:rsidRDefault="009847B2" w:rsidP="004E5B8C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E5B8C" w:rsidRPr="00B15E57">
        <w:rPr>
          <w:b/>
          <w:sz w:val="28"/>
          <w:szCs w:val="28"/>
          <w:lang w:val="uk-UA"/>
        </w:rPr>
        <w:t>.2.</w:t>
      </w:r>
      <w:r w:rsidR="004E5B8C">
        <w:rPr>
          <w:sz w:val="28"/>
          <w:szCs w:val="28"/>
          <w:lang w:val="uk-UA"/>
        </w:rPr>
        <w:t xml:space="preserve"> В</w:t>
      </w:r>
      <w:r w:rsidR="004E5B8C" w:rsidRPr="00AF4704">
        <w:rPr>
          <w:sz w:val="28"/>
          <w:szCs w:val="28"/>
          <w:lang w:val="uk-UA"/>
        </w:rPr>
        <w:t xml:space="preserve">ід </w:t>
      </w:r>
      <w:r w:rsidR="00E30695">
        <w:rPr>
          <w:sz w:val="28"/>
          <w:szCs w:val="28"/>
          <w:lang w:val="uk-UA"/>
        </w:rPr>
        <w:t>20</w:t>
      </w:r>
      <w:r w:rsidR="004E5B8C" w:rsidRPr="00AF4704">
        <w:rPr>
          <w:sz w:val="28"/>
          <w:szCs w:val="28"/>
          <w:lang w:val="uk-UA"/>
        </w:rPr>
        <w:t>.</w:t>
      </w:r>
      <w:r w:rsidR="004E5B8C">
        <w:rPr>
          <w:sz w:val="28"/>
          <w:szCs w:val="28"/>
          <w:lang w:val="uk-UA"/>
        </w:rPr>
        <w:t>02</w:t>
      </w:r>
      <w:r w:rsidR="004E5B8C" w:rsidRPr="00AF4704">
        <w:rPr>
          <w:sz w:val="28"/>
          <w:szCs w:val="28"/>
          <w:lang w:val="uk-UA"/>
        </w:rPr>
        <w:t>.20</w:t>
      </w:r>
      <w:r w:rsidR="00E30695">
        <w:rPr>
          <w:sz w:val="28"/>
          <w:szCs w:val="28"/>
          <w:lang w:val="uk-UA"/>
        </w:rPr>
        <w:t>20</w:t>
      </w:r>
      <w:r w:rsidR="004E5B8C" w:rsidRPr="00AF4704">
        <w:rPr>
          <w:sz w:val="28"/>
          <w:szCs w:val="28"/>
          <w:lang w:val="uk-UA"/>
        </w:rPr>
        <w:t xml:space="preserve"> року № </w:t>
      </w:r>
      <w:r w:rsidR="00E30695">
        <w:rPr>
          <w:sz w:val="28"/>
          <w:szCs w:val="28"/>
          <w:lang w:val="uk-UA"/>
        </w:rPr>
        <w:t>63</w:t>
      </w:r>
      <w:r w:rsidR="004E5B8C" w:rsidRPr="00AF4704">
        <w:rPr>
          <w:sz w:val="28"/>
          <w:szCs w:val="28"/>
          <w:lang w:val="uk-UA"/>
        </w:rPr>
        <w:t>-р «Про внесення змін до міського бюджету на 20</w:t>
      </w:r>
      <w:r w:rsidR="00E30695">
        <w:rPr>
          <w:sz w:val="28"/>
          <w:szCs w:val="28"/>
          <w:lang w:val="uk-UA"/>
        </w:rPr>
        <w:t>20</w:t>
      </w:r>
      <w:r w:rsidR="004E5B8C" w:rsidRPr="00AF4704">
        <w:rPr>
          <w:sz w:val="28"/>
          <w:szCs w:val="28"/>
          <w:lang w:val="uk-UA"/>
        </w:rPr>
        <w:t xml:space="preserve"> рік в частині міжбюджетних трансфертів».</w:t>
      </w:r>
    </w:p>
    <w:p w:rsidR="0032746D" w:rsidRDefault="0032746D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B81EA9" w:rsidRPr="0063337F" w:rsidRDefault="009847B2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63337F">
        <w:rPr>
          <w:b/>
          <w:sz w:val="28"/>
          <w:szCs w:val="28"/>
        </w:rPr>
        <w:t>.</w:t>
      </w:r>
      <w:r w:rsidR="00B81EA9" w:rsidRPr="0063337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63337F">
          <w:rPr>
            <w:sz w:val="28"/>
            <w:szCs w:val="28"/>
          </w:rPr>
          <w:t>оприлюднення</w:t>
        </w:r>
      </w:smartTag>
      <w:r w:rsidR="00B81EA9" w:rsidRPr="0063337F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63337F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63337F" w:rsidRDefault="009847B2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63337F">
        <w:rPr>
          <w:b/>
          <w:sz w:val="28"/>
          <w:szCs w:val="28"/>
          <w:lang w:val="uk-UA" w:eastAsia="uk-UA"/>
        </w:rPr>
        <w:t>.</w:t>
      </w:r>
      <w:r w:rsidR="00B81EA9" w:rsidRPr="0063337F">
        <w:rPr>
          <w:sz w:val="28"/>
          <w:szCs w:val="28"/>
          <w:lang w:val="uk-UA" w:eastAsia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9847B2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00125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Чернівецьк</w:t>
      </w:r>
      <w:r w:rsidR="00230566" w:rsidRPr="0063337F">
        <w:rPr>
          <w:b/>
          <w:sz w:val="28"/>
          <w:szCs w:val="28"/>
          <w:lang w:val="uk-UA"/>
        </w:rPr>
        <w:t>ий</w:t>
      </w:r>
      <w:r w:rsidRPr="0063337F">
        <w:rPr>
          <w:b/>
          <w:sz w:val="28"/>
          <w:szCs w:val="28"/>
          <w:lang w:val="uk-UA"/>
        </w:rPr>
        <w:t xml:space="preserve"> міськ</w:t>
      </w:r>
      <w:r w:rsidR="00230566" w:rsidRPr="0063337F">
        <w:rPr>
          <w:b/>
          <w:sz w:val="28"/>
          <w:szCs w:val="28"/>
          <w:lang w:val="uk-UA"/>
        </w:rPr>
        <w:t xml:space="preserve">ий голова         </w:t>
      </w:r>
      <w:r w:rsidRPr="0063337F">
        <w:rPr>
          <w:b/>
          <w:sz w:val="28"/>
          <w:szCs w:val="28"/>
          <w:lang w:val="uk-UA"/>
        </w:rPr>
        <w:t xml:space="preserve">                                            </w:t>
      </w:r>
      <w:r w:rsidR="00230566" w:rsidRPr="0063337F">
        <w:rPr>
          <w:b/>
          <w:sz w:val="28"/>
          <w:szCs w:val="28"/>
          <w:lang w:val="uk-UA"/>
        </w:rPr>
        <w:t>О</w:t>
      </w:r>
      <w:r w:rsidRPr="0063337F">
        <w:rPr>
          <w:b/>
          <w:sz w:val="28"/>
          <w:szCs w:val="28"/>
          <w:lang w:val="uk-UA"/>
        </w:rPr>
        <w:t xml:space="preserve">. </w:t>
      </w:r>
      <w:r w:rsidR="00230566" w:rsidRPr="0063337F">
        <w:rPr>
          <w:b/>
          <w:sz w:val="28"/>
          <w:szCs w:val="28"/>
          <w:lang w:val="uk-UA"/>
        </w:rPr>
        <w:t>Каспрук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63337F" w:rsidRDefault="00A66279" w:rsidP="00A66279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  <w:r w:rsidRPr="0063337F">
        <w:rPr>
          <w:sz w:val="28"/>
          <w:lang w:val="uk-UA"/>
        </w:rPr>
        <w:t xml:space="preserve"> </w:t>
      </w:r>
    </w:p>
    <w:p w:rsidR="00D77934" w:rsidRPr="0063337F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63337F" w:rsidSect="00FE7DA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567" w:right="567" w:bottom="426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56" w:rsidRDefault="007E1A56">
      <w:r>
        <w:separator/>
      </w:r>
    </w:p>
  </w:endnote>
  <w:endnote w:type="continuationSeparator" w:id="0">
    <w:p w:rsidR="007E1A56" w:rsidRDefault="007E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B99" w:rsidRDefault="003E5B99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E5B99" w:rsidRDefault="003E5B99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B99" w:rsidRDefault="003E5B99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3E5B99" w:rsidRPr="00622048" w:rsidRDefault="003E5B99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3E5B99" w:rsidRDefault="003E5B99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56" w:rsidRDefault="007E1A56">
      <w:r>
        <w:separator/>
      </w:r>
    </w:p>
  </w:footnote>
  <w:footnote w:type="continuationSeparator" w:id="0">
    <w:p w:rsidR="007E1A56" w:rsidRDefault="007E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B99" w:rsidRDefault="003E5B99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E5B99" w:rsidRDefault="003E5B99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B99" w:rsidRDefault="003E5B99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A79EA">
      <w:rPr>
        <w:rStyle w:val="aa"/>
        <w:noProof/>
      </w:rPr>
      <w:t>3</w:t>
    </w:r>
    <w:r>
      <w:rPr>
        <w:rStyle w:val="aa"/>
      </w:rPr>
      <w:fldChar w:fldCharType="end"/>
    </w:r>
  </w:p>
  <w:p w:rsidR="003E5B99" w:rsidRDefault="003E5B99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3E5B99" w:rsidRDefault="003E5B99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762D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6C5D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4296"/>
    <w:rsid w:val="007469D8"/>
    <w:rsid w:val="007542CB"/>
    <w:rsid w:val="0075434C"/>
    <w:rsid w:val="00760958"/>
    <w:rsid w:val="00762082"/>
    <w:rsid w:val="00762F77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B085A"/>
    <w:rsid w:val="007B0F4A"/>
    <w:rsid w:val="007B2334"/>
    <w:rsid w:val="007B3C4D"/>
    <w:rsid w:val="007B5614"/>
    <w:rsid w:val="007B69E6"/>
    <w:rsid w:val="007C1804"/>
    <w:rsid w:val="007C1DA4"/>
    <w:rsid w:val="007C2CE5"/>
    <w:rsid w:val="007C3F3C"/>
    <w:rsid w:val="007D03FB"/>
    <w:rsid w:val="007D069D"/>
    <w:rsid w:val="007D3BAE"/>
    <w:rsid w:val="007D6156"/>
    <w:rsid w:val="007D6F79"/>
    <w:rsid w:val="007E1A56"/>
    <w:rsid w:val="007E4763"/>
    <w:rsid w:val="007E4833"/>
    <w:rsid w:val="007E5EEF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6279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C562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A79EA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2D0D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C7027-2159-4AEE-A525-266DE2C3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5014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Nadia</cp:lastModifiedBy>
  <cp:revision>2</cp:revision>
  <cp:lastPrinted>2020-04-03T07:38:00Z</cp:lastPrinted>
  <dcterms:created xsi:type="dcterms:W3CDTF">2020-04-07T15:19:00Z</dcterms:created>
  <dcterms:modified xsi:type="dcterms:W3CDTF">2020-04-07T15:19:00Z</dcterms:modified>
</cp:coreProperties>
</file>