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DCB" w:rsidRDefault="008F00C1" w:rsidP="005F2DCB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6433E5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DCB" w:rsidRPr="005D0EAA" w:rsidRDefault="005F2DCB" w:rsidP="005F2DCB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5F2DCB" w:rsidRPr="0001133A" w:rsidRDefault="005F2DCB" w:rsidP="005F2DC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5F2DCB" w:rsidRPr="00785D58" w:rsidRDefault="005F2DCB" w:rsidP="005F2DCB">
      <w:pPr>
        <w:jc w:val="center"/>
        <w:rPr>
          <w:b/>
          <w:sz w:val="36"/>
          <w:szCs w:val="36"/>
          <w:lang w:val="uk-UA"/>
        </w:rPr>
      </w:pPr>
      <w:r w:rsidRPr="00785D58">
        <w:rPr>
          <w:b/>
          <w:sz w:val="36"/>
          <w:szCs w:val="36"/>
          <w:lang w:val="uk-UA"/>
        </w:rPr>
        <w:t>Чернівецька  міська рада</w:t>
      </w:r>
    </w:p>
    <w:p w:rsidR="005F2DCB" w:rsidRDefault="005F2DCB" w:rsidP="005F2DCB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76 </w:t>
      </w:r>
      <w:r w:rsidRPr="00785D58">
        <w:rPr>
          <w:b/>
          <w:sz w:val="32"/>
          <w:szCs w:val="32"/>
          <w:lang w:val="uk-UA"/>
        </w:rPr>
        <w:t>сесія  V</w:t>
      </w:r>
      <w:r>
        <w:rPr>
          <w:b/>
          <w:sz w:val="32"/>
          <w:szCs w:val="32"/>
          <w:lang w:val="uk-UA"/>
        </w:rPr>
        <w:t>І</w:t>
      </w:r>
      <w:r w:rsidRPr="00785D58">
        <w:rPr>
          <w:b/>
          <w:sz w:val="32"/>
          <w:szCs w:val="32"/>
          <w:lang w:val="uk-UA"/>
        </w:rPr>
        <w:t xml:space="preserve">І скликання </w:t>
      </w:r>
    </w:p>
    <w:p w:rsidR="005F2DCB" w:rsidRDefault="005F2DCB" w:rsidP="005F2DCB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5F2DCB" w:rsidRPr="005D0EAA" w:rsidRDefault="005F2DCB" w:rsidP="005F2DCB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5F2DCB" w:rsidRDefault="005F2DCB" w:rsidP="005F2DCB">
      <w:pPr>
        <w:jc w:val="both"/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 xml:space="preserve">30.01.2020 </w:t>
      </w:r>
      <w:r w:rsidRPr="00BA1BA6">
        <w:rPr>
          <w:b/>
          <w:bCs/>
          <w:sz w:val="27"/>
          <w:szCs w:val="27"/>
          <w:lang w:val="uk-UA"/>
        </w:rPr>
        <w:t>№</w:t>
      </w:r>
      <w:r>
        <w:rPr>
          <w:b/>
          <w:bCs/>
          <w:sz w:val="27"/>
          <w:szCs w:val="27"/>
          <w:lang w:val="uk-UA"/>
        </w:rPr>
        <w:t xml:space="preserve"> </w:t>
      </w:r>
      <w:r w:rsidR="004B12EC">
        <w:rPr>
          <w:b/>
          <w:bCs/>
          <w:sz w:val="27"/>
          <w:szCs w:val="27"/>
          <w:u w:val="single"/>
          <w:lang w:val="uk-UA"/>
        </w:rPr>
        <w:t>2044</w:t>
      </w:r>
      <w:r w:rsidRPr="005F2DCB">
        <w:rPr>
          <w:b/>
          <w:bCs/>
          <w:sz w:val="27"/>
          <w:szCs w:val="27"/>
          <w:u w:val="single"/>
          <w:lang w:val="uk-UA"/>
        </w:rPr>
        <w:t>_</w:t>
      </w:r>
      <w:r>
        <w:rPr>
          <w:b/>
          <w:bCs/>
          <w:sz w:val="27"/>
          <w:szCs w:val="27"/>
          <w:lang w:val="uk-UA"/>
        </w:rPr>
        <w:t xml:space="preserve"> </w:t>
      </w:r>
      <w:r>
        <w:rPr>
          <w:b/>
          <w:bCs/>
          <w:sz w:val="27"/>
          <w:szCs w:val="27"/>
          <w:lang w:val="uk-UA"/>
        </w:rPr>
        <w:tab/>
      </w:r>
      <w:r>
        <w:rPr>
          <w:b/>
          <w:bCs/>
          <w:sz w:val="27"/>
          <w:szCs w:val="27"/>
          <w:lang w:val="uk-UA"/>
        </w:rPr>
        <w:tab/>
      </w:r>
      <w:r>
        <w:rPr>
          <w:b/>
          <w:bCs/>
          <w:sz w:val="27"/>
          <w:szCs w:val="27"/>
          <w:lang w:val="uk-UA"/>
        </w:rPr>
        <w:tab/>
      </w:r>
      <w:r>
        <w:rPr>
          <w:b/>
          <w:bCs/>
          <w:sz w:val="27"/>
          <w:szCs w:val="27"/>
          <w:lang w:val="uk-UA"/>
        </w:rPr>
        <w:tab/>
      </w:r>
      <w:r>
        <w:rPr>
          <w:b/>
          <w:bCs/>
          <w:sz w:val="27"/>
          <w:szCs w:val="27"/>
          <w:lang w:val="uk-UA"/>
        </w:rPr>
        <w:tab/>
      </w:r>
      <w:r>
        <w:rPr>
          <w:b/>
          <w:bCs/>
          <w:sz w:val="27"/>
          <w:szCs w:val="27"/>
          <w:lang w:val="uk-UA"/>
        </w:rPr>
        <w:tab/>
      </w:r>
      <w:r>
        <w:rPr>
          <w:b/>
          <w:bCs/>
          <w:sz w:val="27"/>
          <w:szCs w:val="27"/>
          <w:lang w:val="uk-UA"/>
        </w:rPr>
        <w:tab/>
      </w:r>
      <w:r>
        <w:rPr>
          <w:b/>
          <w:bCs/>
          <w:sz w:val="27"/>
          <w:szCs w:val="27"/>
          <w:lang w:val="uk-UA"/>
        </w:rPr>
        <w:tab/>
        <w:t>м.Чернівці</w:t>
      </w:r>
    </w:p>
    <w:p w:rsidR="005F2DCB" w:rsidRPr="005D0EAA" w:rsidRDefault="005F2DCB" w:rsidP="005F2DC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720"/>
      </w:tblGrid>
      <w:tr w:rsidR="005F2DCB" w:rsidRPr="00273AE4">
        <w:trPr>
          <w:trHeight w:val="427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5F2DCB" w:rsidRDefault="005F2DCB" w:rsidP="00FF1066">
            <w:pPr>
              <w:pStyle w:val="31"/>
              <w:rPr>
                <w:szCs w:val="28"/>
              </w:rPr>
            </w:pPr>
            <w:r w:rsidRPr="008C187D">
              <w:rPr>
                <w:szCs w:val="28"/>
              </w:rPr>
              <w:t xml:space="preserve">Про </w:t>
            </w:r>
            <w:r>
              <w:rPr>
                <w:szCs w:val="28"/>
              </w:rPr>
              <w:t xml:space="preserve">перейменування  вулиці Некрасова Миколи  </w:t>
            </w:r>
            <w:r>
              <w:rPr>
                <w:szCs w:val="28"/>
              </w:rPr>
              <w:br/>
              <w:t xml:space="preserve">на вулицю Дергача Леоніда  у  місті Чернівцях </w:t>
            </w:r>
          </w:p>
          <w:p w:rsidR="005F2DCB" w:rsidRPr="0035558B" w:rsidRDefault="005F2DCB" w:rsidP="00FF1066">
            <w:pPr>
              <w:pStyle w:val="31"/>
              <w:rPr>
                <w:sz w:val="12"/>
                <w:szCs w:val="12"/>
              </w:rPr>
            </w:pPr>
          </w:p>
        </w:tc>
      </w:tr>
    </w:tbl>
    <w:p w:rsidR="005F2DCB" w:rsidRDefault="005F2DCB" w:rsidP="005F2DCB">
      <w:pPr>
        <w:ind w:firstLine="708"/>
        <w:jc w:val="both"/>
        <w:rPr>
          <w:sz w:val="28"/>
          <w:szCs w:val="28"/>
          <w:lang w:val="uk-UA"/>
        </w:rPr>
      </w:pPr>
    </w:p>
    <w:p w:rsidR="005F2DCB" w:rsidRDefault="005F2DCB" w:rsidP="005F2D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37 Закону України «Про місцеве самоврядування в Україні», розглянувши пропозиції депутатів Чернівецької міської ради </w:t>
      </w:r>
      <w:r>
        <w:rPr>
          <w:sz w:val="28"/>
          <w:szCs w:val="28"/>
          <w:lang w:val="uk-UA"/>
        </w:rPr>
        <w:br/>
        <w:t xml:space="preserve">VІІ скликання,  Чернівецька міська рада </w:t>
      </w:r>
    </w:p>
    <w:p w:rsidR="005F2DCB" w:rsidRPr="00A17867" w:rsidRDefault="005F2DCB" w:rsidP="005F2DCB">
      <w:pPr>
        <w:ind w:firstLine="720"/>
        <w:jc w:val="center"/>
        <w:rPr>
          <w:b/>
          <w:sz w:val="16"/>
          <w:szCs w:val="16"/>
          <w:lang w:val="uk-UA"/>
        </w:rPr>
      </w:pPr>
    </w:p>
    <w:p w:rsidR="005F2DCB" w:rsidRDefault="005F2DCB" w:rsidP="005F2DC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5F2DCB" w:rsidRPr="00A17867" w:rsidRDefault="005F2DCB" w:rsidP="005F2DCB">
      <w:pPr>
        <w:ind w:firstLine="720"/>
        <w:jc w:val="center"/>
        <w:rPr>
          <w:b/>
          <w:sz w:val="16"/>
          <w:szCs w:val="16"/>
          <w:lang w:val="uk-UA"/>
        </w:rPr>
      </w:pPr>
    </w:p>
    <w:p w:rsidR="005F2DCB" w:rsidRDefault="005F2DCB" w:rsidP="005F2DC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Перейменувати </w:t>
      </w:r>
      <w:r w:rsidR="00A17867">
        <w:rPr>
          <w:b/>
          <w:sz w:val="28"/>
          <w:szCs w:val="28"/>
          <w:lang w:val="uk-UA"/>
        </w:rPr>
        <w:t>вулицю Некрасова Миколи на вулицю Дергача Леоніда.</w:t>
      </w:r>
    </w:p>
    <w:p w:rsidR="005F2DCB" w:rsidRPr="00A17867" w:rsidRDefault="005F2DCB" w:rsidP="005F2DCB">
      <w:pPr>
        <w:ind w:firstLine="708"/>
        <w:jc w:val="both"/>
        <w:rPr>
          <w:bCs/>
          <w:sz w:val="16"/>
          <w:szCs w:val="16"/>
          <w:lang w:val="uk-UA"/>
        </w:rPr>
      </w:pPr>
    </w:p>
    <w:p w:rsidR="005F2DCB" w:rsidRDefault="005F2DCB" w:rsidP="005F2DC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891370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</w:t>
      </w:r>
      <w:r w:rsidRPr="00B945A9">
        <w:rPr>
          <w:sz w:val="28"/>
          <w:szCs w:val="28"/>
          <w:lang w:val="uk-UA"/>
        </w:rPr>
        <w:t>«Національні інформаційні системи»</w:t>
      </w:r>
      <w:r>
        <w:rPr>
          <w:sz w:val="28"/>
          <w:szCs w:val="28"/>
          <w:lang w:val="uk-UA"/>
        </w:rPr>
        <w:t xml:space="preserve"> Міністерства юстиції України, управління Держгеокадастру у місті Чернівцях Чернівецької області, реєстраційну службу Чернівецького міського управління юстиції, відділ ведення Державного реєстру виборців міста </w:t>
      </w:r>
      <w:r w:rsidRPr="00400536">
        <w:rPr>
          <w:sz w:val="28"/>
          <w:szCs w:val="28"/>
          <w:lang w:val="uk-UA"/>
        </w:rPr>
        <w:t>Чернівців</w:t>
      </w:r>
      <w:r>
        <w:rPr>
          <w:sz w:val="28"/>
          <w:szCs w:val="28"/>
          <w:lang w:val="uk-UA"/>
        </w:rPr>
        <w:t xml:space="preserve"> міської ради, Чернівецький відділ поліції Головного управління Національної поліції в Чернівецькій області, центри обслуговування населення, департамент охорони здоров’я та цивільного захисту населення Чернівецької обласної державної адміністрації,</w:t>
      </w:r>
      <w:r w:rsidR="00A178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 Державної міграційної служби України в Чернівецькій області, управління державної служби України з надзвичайних ситуацій в Чернівецькій області, публічне акціонерне товариство «Чернівцігаз», публічне акціонерне товариство «Енергетична компанія «Чернівціобленерго».</w:t>
      </w:r>
    </w:p>
    <w:p w:rsidR="005F2DCB" w:rsidRPr="00A17867" w:rsidRDefault="005F2DCB" w:rsidP="005F2DCB">
      <w:pPr>
        <w:jc w:val="both"/>
        <w:rPr>
          <w:sz w:val="16"/>
          <w:szCs w:val="16"/>
          <w:lang w:val="uk-UA"/>
        </w:rPr>
      </w:pPr>
      <w:r w:rsidRPr="00422112">
        <w:rPr>
          <w:sz w:val="20"/>
          <w:szCs w:val="20"/>
          <w:lang w:val="uk-UA"/>
        </w:rPr>
        <w:tab/>
      </w:r>
    </w:p>
    <w:p w:rsidR="005F2DCB" w:rsidRDefault="005F2DCB" w:rsidP="005F2DC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215D26">
        <w:rPr>
          <w:b/>
          <w:sz w:val="28"/>
          <w:szCs w:val="28"/>
          <w:lang w:val="uk-UA"/>
        </w:rPr>
        <w:t xml:space="preserve">. </w:t>
      </w:r>
      <w:r w:rsidRPr="00215D26">
        <w:rPr>
          <w:sz w:val="28"/>
          <w:szCs w:val="28"/>
          <w:lang w:val="uk-UA"/>
        </w:rPr>
        <w:t xml:space="preserve">Рішення підлягає оприлюдненню </w:t>
      </w:r>
      <w:r>
        <w:rPr>
          <w:sz w:val="28"/>
          <w:szCs w:val="28"/>
          <w:lang w:val="uk-UA"/>
        </w:rPr>
        <w:t>в газеті «Чернівці» та на офіційному веб</w:t>
      </w:r>
      <w:r w:rsidRPr="00215D26">
        <w:rPr>
          <w:sz w:val="28"/>
          <w:szCs w:val="28"/>
          <w:lang w:val="uk-UA"/>
        </w:rPr>
        <w:t>порталі</w:t>
      </w:r>
      <w:r>
        <w:rPr>
          <w:sz w:val="28"/>
          <w:szCs w:val="28"/>
          <w:lang w:val="uk-UA"/>
        </w:rPr>
        <w:t xml:space="preserve"> Чернівецької</w:t>
      </w:r>
      <w:r w:rsidRPr="00215D26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.</w:t>
      </w:r>
    </w:p>
    <w:p w:rsidR="00A17867" w:rsidRPr="00A17867" w:rsidRDefault="00A17867" w:rsidP="005F2DCB">
      <w:pPr>
        <w:ind w:firstLine="708"/>
        <w:jc w:val="both"/>
        <w:rPr>
          <w:sz w:val="16"/>
          <w:szCs w:val="16"/>
          <w:lang w:val="uk-UA"/>
        </w:rPr>
      </w:pPr>
    </w:p>
    <w:p w:rsidR="005F2DCB" w:rsidRDefault="005F2DCB" w:rsidP="005F2DC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  <w:t>4.</w:t>
      </w:r>
      <w:r w:rsidRPr="00215D26">
        <w:rPr>
          <w:sz w:val="28"/>
          <w:szCs w:val="28"/>
          <w:lang w:val="uk-UA"/>
        </w:rPr>
        <w:t xml:space="preserve"> Організацію виконання цього рішення покласти на</w:t>
      </w:r>
      <w:r w:rsidR="00A178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департамент</w:t>
      </w:r>
      <w:r w:rsidRPr="00215D26">
        <w:rPr>
          <w:sz w:val="28"/>
          <w:szCs w:val="28"/>
          <w:lang w:val="uk-UA"/>
        </w:rPr>
        <w:t xml:space="preserve"> містобудівного комплексу та земельних відносин міської </w:t>
      </w:r>
      <w:r>
        <w:rPr>
          <w:sz w:val="28"/>
          <w:szCs w:val="28"/>
          <w:lang w:val="uk-UA"/>
        </w:rPr>
        <w:t>ради.</w:t>
      </w:r>
    </w:p>
    <w:p w:rsidR="005F2DCB" w:rsidRPr="00A17867" w:rsidRDefault="005F2DCB" w:rsidP="005F2DC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16"/>
          <w:szCs w:val="16"/>
          <w:lang w:val="uk-UA"/>
        </w:rPr>
      </w:pPr>
    </w:p>
    <w:p w:rsidR="005F2DCB" w:rsidRDefault="005F2DCB" w:rsidP="005F2DC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5</w:t>
      </w:r>
      <w:r w:rsidRPr="00515905">
        <w:rPr>
          <w:b/>
          <w:sz w:val="28"/>
          <w:szCs w:val="28"/>
          <w:lang w:val="uk-UA"/>
        </w:rPr>
        <w:t>.</w:t>
      </w:r>
      <w:r w:rsidRPr="00515905">
        <w:rPr>
          <w:sz w:val="28"/>
          <w:szCs w:val="28"/>
          <w:lang w:val="uk-UA"/>
        </w:rPr>
        <w:t xml:space="preserve"> Контроль за виконанням рішення покласти </w:t>
      </w:r>
      <w:r>
        <w:rPr>
          <w:sz w:val="28"/>
          <w:szCs w:val="28"/>
          <w:lang w:val="uk-UA"/>
        </w:rPr>
        <w:t xml:space="preserve">на </w:t>
      </w:r>
      <w:r w:rsidRPr="00515905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і</w:t>
      </w:r>
      <w:r w:rsidRPr="00515905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515905">
        <w:rPr>
          <w:sz w:val="28"/>
          <w:szCs w:val="28"/>
          <w:lang w:val="uk-UA"/>
        </w:rPr>
        <w:t xml:space="preserve"> міської ради з питань земельних відносин, архітектури та </w:t>
      </w:r>
      <w:r w:rsidRPr="00EA1DC6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>, житлово-комунального господарства та охорони навколишнього середовища.</w:t>
      </w:r>
    </w:p>
    <w:p w:rsidR="005F2DCB" w:rsidRDefault="005F2DCB" w:rsidP="005F2DC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F2DCB" w:rsidRPr="00096F96" w:rsidRDefault="005F2DCB" w:rsidP="005F2DC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Чернівецький міський</w:t>
      </w:r>
      <w:r w:rsidR="00A17867">
        <w:rPr>
          <w:b/>
          <w:sz w:val="29"/>
          <w:szCs w:val="29"/>
          <w:lang w:val="uk-UA"/>
        </w:rPr>
        <w:t xml:space="preserve"> </w:t>
      </w:r>
      <w:r>
        <w:rPr>
          <w:b/>
          <w:sz w:val="29"/>
          <w:szCs w:val="29"/>
          <w:lang w:val="uk-UA"/>
        </w:rPr>
        <w:t>голова</w:t>
      </w:r>
      <w:r w:rsidR="00A17867">
        <w:rPr>
          <w:b/>
          <w:sz w:val="29"/>
          <w:szCs w:val="29"/>
          <w:lang w:val="uk-UA"/>
        </w:rPr>
        <w:tab/>
      </w:r>
      <w:r w:rsidR="00A17867"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>О.Каспрук</w:t>
      </w:r>
    </w:p>
    <w:p w:rsidR="005F2DCB" w:rsidRDefault="005F2DCB" w:rsidP="005F2DCB">
      <w:pPr>
        <w:rPr>
          <w:lang w:val="uk-UA"/>
        </w:rPr>
      </w:pPr>
    </w:p>
    <w:p w:rsidR="008F00C1" w:rsidRDefault="00A17867" w:rsidP="008F00C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="008F00C1" w:rsidRPr="00606D1D">
        <w:rPr>
          <w:b/>
          <w:sz w:val="28"/>
          <w:szCs w:val="28"/>
          <w:lang w:val="uk-UA"/>
        </w:rPr>
        <w:t>Дергач Леонід Валентинович</w:t>
      </w:r>
    </w:p>
    <w:p w:rsidR="008F00C1" w:rsidRPr="00606D1D" w:rsidRDefault="008F00C1" w:rsidP="008F00C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8F00C1" w:rsidRPr="00606D1D" w:rsidRDefault="008F00C1" w:rsidP="008F00C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Народився 1979 року в селі Зарожани Хотинського району Чернівецької області. Навчався у Зарожанській загальноосвітній школі. Батько свого часу служив у Балтійському флоті.</w:t>
      </w:r>
    </w:p>
    <w:p w:rsidR="008F00C1" w:rsidRPr="00606D1D" w:rsidRDefault="008F00C1" w:rsidP="008F00C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2000 року закінчив з відзнакою слідчо-криміналістичний факультет Національної академії внутрішніх справ (м. Київ). Мешкав у Чернівцях. З 2001 по 2003 працював в Управлінні по боротьбі з організованою злочинністю (УБОЗ) Управління МВС України у Чернівецькій області. Одружившись, виїхав за кордон.</w:t>
      </w:r>
    </w:p>
    <w:p w:rsidR="008F00C1" w:rsidRPr="00606D1D" w:rsidRDefault="008F00C1" w:rsidP="008F00C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З 2006 — викладач кафедри правосуддя юридичного факультету Чернівецького національного університету імені Юрія Федьковича — асистент кафедри, у подальшому доцент кафедри</w:t>
      </w:r>
      <w:r>
        <w:rPr>
          <w:sz w:val="28"/>
          <w:szCs w:val="28"/>
          <w:lang w:val="uk-UA"/>
        </w:rPr>
        <w:t>.</w:t>
      </w:r>
    </w:p>
    <w:p w:rsidR="008F00C1" w:rsidRPr="00606D1D" w:rsidRDefault="008F00C1" w:rsidP="008F00C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У 2011 здобув науковий ступінь кандидата юридичних наук, захистивши кандидатську дисертацію на тему «Розслідування вимагань, вчинених організованими злочинними групами, у сучасних умовах». Очолив юридичну клініку при юридичному факультеті ЧНУ, яка надавала безоплатну правову допомогу малозабезпеченим верствам населення.</w:t>
      </w:r>
    </w:p>
    <w:p w:rsidR="008F00C1" w:rsidRPr="00606D1D" w:rsidRDefault="008F00C1" w:rsidP="008F00C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Кандидат у майстри спорту України з пауерліфтингу. Також займався волейболом, грав у футбол разом зі своїми студентами.</w:t>
      </w:r>
    </w:p>
    <w:p w:rsidR="008F00C1" w:rsidRDefault="008F00C1" w:rsidP="008F00C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8F00C1" w:rsidRPr="00606D1D" w:rsidRDefault="008F00C1" w:rsidP="008F00C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  <w:r w:rsidRPr="00606D1D">
        <w:rPr>
          <w:b/>
          <w:sz w:val="28"/>
          <w:szCs w:val="28"/>
          <w:lang w:val="uk-UA"/>
        </w:rPr>
        <w:t>Бойовий шлях</w:t>
      </w:r>
    </w:p>
    <w:p w:rsidR="008F00C1" w:rsidRPr="00606D1D" w:rsidRDefault="008F00C1" w:rsidP="008F00C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У зв'язку з російською збройною агресією проти України 25 січня 2015 призваний за частковою мобілізацією. Після підготовки на Яворівському полігоні з березня 2015 по 1 лютого 2017 року проходив військову службу у 72 окремій механізованій бригаді, на посадах помічника гранатометника, командира відділення, командира взводу. Пройшов спецкурс й отримав звання лейтенанта. Після демобілізації восени 2016 підписав контракт і продовжив боронити Батьківщину на фронті на посадах виконуючого обов'язки командира роти, командира роти.</w:t>
      </w:r>
    </w:p>
    <w:p w:rsidR="008F00C1" w:rsidRPr="00606D1D" w:rsidRDefault="008F00C1" w:rsidP="008F00C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Лейтенант, командир 9-ї механізованої роти 3-го механізованого батальйону 72-ї окремої механізованої бригади, в/ч А2167, м. Біла Церква.</w:t>
      </w:r>
    </w:p>
    <w:p w:rsidR="008F00C1" w:rsidRPr="00606D1D" w:rsidRDefault="008F00C1" w:rsidP="008F00C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З березня 2015 по червень 2016 та з жовтня 2016 по лютий 2017 брав участь в антитерористичній операції на Сході України. Отримав позивний «Академік».</w:t>
      </w:r>
    </w:p>
    <w:p w:rsidR="008F00C1" w:rsidRPr="00606D1D" w:rsidRDefault="008F00C1" w:rsidP="008F00C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 xml:space="preserve">Воював у районі міста Волноваха, сіл Петрівське (ВОП «Куба»), Старогнатівка, Гранітне Волноваського району; сіл Біла Кам'янка, Новоласпа Бойківського району. Особисто розробив план захоплення панівної висоти поблизу Вікторівки — взвод «Академіка» стояв на лівому фланзі бригади, коли противник намагався вклинитися між його 9-ю ротою і 1-м батальйоном, підрозділ зробив проходи в мінних полях, за якими пройшли його бійці і вибили фланг противника. Операцію проведено без втрат, згодом там облаштували нову позицію «Наглий». Двічі був поранений: влітку 2016 на позиції "Куба" і восени 2016 поблизу Верхньоторецького. Перший раз його сильно контузило, вибухова хвиля пошкодила ребра, він зламав ліву руку. А вдруге під час бою знову поламав ребра, пошкодив пальці, їх довелося зшивати. Після лікування повернувся на фронт. На передовій навчав молодих бійців, які прибували в зону </w:t>
      </w:r>
      <w:r w:rsidRPr="00606D1D">
        <w:rPr>
          <w:sz w:val="28"/>
          <w:szCs w:val="28"/>
          <w:lang w:val="uk-UA"/>
        </w:rPr>
        <w:lastRenderedPageBreak/>
        <w:t xml:space="preserve">антитерористичної операції. </w:t>
      </w:r>
    </w:p>
    <w:p w:rsidR="008F00C1" w:rsidRPr="00606D1D" w:rsidRDefault="008F00C1" w:rsidP="008F00C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Прийнявши командування ротою, грамотно організував оборону на своїх позиціях так, що противник не міг навіть голови висунути. У жовтні 2016 року, поблизу с</w:t>
      </w:r>
      <w:r>
        <w:rPr>
          <w:sz w:val="28"/>
          <w:szCs w:val="28"/>
          <w:lang w:val="uk-UA"/>
        </w:rPr>
        <w:t>.</w:t>
      </w:r>
      <w:r w:rsidRPr="00606D1D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Pr="00606D1D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.</w:t>
      </w:r>
      <w:r w:rsidRPr="00606D1D">
        <w:rPr>
          <w:sz w:val="28"/>
          <w:szCs w:val="28"/>
          <w:lang w:val="uk-UA"/>
        </w:rPr>
        <w:t xml:space="preserve"> Верхньоторецьке Ясинуватського району, підрозділ лейтенанта Дергача протягом кількох годин вів бій з трьома диверсійними групами противника, які атакували позиції українських військових з трьох напрямків, пройшовши балкою між ВОПом Леоніда Дергача та сусідньою позицією. Після того бою противник двічі приходив забирати своїх вбитих - в той час як завдяки грамотно організованій обороні підлеглі Леоніда Дергача всі залишились цілі</w:t>
      </w:r>
      <w:r>
        <w:rPr>
          <w:sz w:val="28"/>
          <w:szCs w:val="28"/>
          <w:lang w:val="uk-UA"/>
        </w:rPr>
        <w:t xml:space="preserve">. </w:t>
      </w:r>
      <w:r w:rsidRPr="00606D1D">
        <w:rPr>
          <w:sz w:val="28"/>
          <w:szCs w:val="28"/>
          <w:lang w:val="uk-UA"/>
        </w:rPr>
        <w:t>За мужність, відвагу, особисту доблесть та військову майстерність командування неодноразово представляло лейтенанта до державних нагород. 29 січня 2017, через посилення бойової активності терористів в районі Авдіївки, підрозділ Дергача перевели на захист авдіївської промзони, — на допомогу 1-му батальйону.</w:t>
      </w:r>
    </w:p>
    <w:p w:rsidR="008F00C1" w:rsidRPr="00606D1D" w:rsidRDefault="008F00C1" w:rsidP="008F00C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 xml:space="preserve">Загинув Леонід у бою 1 лютого 2017 року, близько 7:10, від численних осколкових поранень внаслідок артилерійського обстрілу російсько-терористичними угрупуваннями ротного опорного пункту біля «Царської Охоти» в промзоні міста Авдіївка Донецької області. </w:t>
      </w:r>
    </w:p>
    <w:p w:rsidR="008F00C1" w:rsidRPr="00606D1D" w:rsidRDefault="008F00C1" w:rsidP="008F00C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Наказом міністра оборони Леоніда Дергача нагороджено Орденом Богдана Хмельницького ІІІ ступеню та присвоєне чергове військове звання старшого лейтенанта (посмертно)</w:t>
      </w:r>
      <w:r>
        <w:rPr>
          <w:sz w:val="28"/>
          <w:szCs w:val="28"/>
          <w:lang w:val="uk-UA"/>
        </w:rPr>
        <w:t>.</w:t>
      </w:r>
    </w:p>
    <w:p w:rsidR="008F00C1" w:rsidRPr="00606D1D" w:rsidRDefault="008F00C1" w:rsidP="008F00C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В грудні 2017 року Леонід Валентинович був удостоєний найвищої народної нагороди: Ордена Народний Герой України (посмертно).</w:t>
      </w:r>
    </w:p>
    <w:p w:rsidR="008F00C1" w:rsidRPr="004048A5" w:rsidRDefault="008F00C1" w:rsidP="008F00C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8F00C1" w:rsidRPr="004048A5" w:rsidRDefault="008F00C1" w:rsidP="008F00C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  <w:r w:rsidRPr="004048A5">
        <w:rPr>
          <w:b/>
          <w:sz w:val="28"/>
          <w:szCs w:val="28"/>
          <w:lang w:val="uk-UA"/>
        </w:rPr>
        <w:t>Нагороди та звання</w:t>
      </w:r>
    </w:p>
    <w:p w:rsidR="008F00C1" w:rsidRPr="00606D1D" w:rsidRDefault="008F00C1" w:rsidP="008F00C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Орден Богдана Хмельницького ІІІ ступеня, за особисту мужність і самовідданість, виявлені у захисті державного суверенітету та територіальної цілісності України, вірність військовій присязі (01.02.2017; посмертно)</w:t>
      </w:r>
      <w:r>
        <w:rPr>
          <w:sz w:val="28"/>
          <w:szCs w:val="28"/>
          <w:lang w:val="uk-UA"/>
        </w:rPr>
        <w:t>.</w:t>
      </w:r>
    </w:p>
    <w:p w:rsidR="008F00C1" w:rsidRPr="00606D1D" w:rsidRDefault="008F00C1" w:rsidP="008F00C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Відзнака Начальника Генерального Штабу — Нагрудний знак «Учасник АТО»</w:t>
      </w:r>
    </w:p>
    <w:p w:rsidR="008F00C1" w:rsidRPr="00606D1D" w:rsidRDefault="008F00C1" w:rsidP="008F00C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Відзнака УПЦ КП — Медаль «За жертовність і любов до України» (посмертно)</w:t>
      </w:r>
    </w:p>
    <w:p w:rsidR="008F00C1" w:rsidRPr="00606D1D" w:rsidRDefault="008F00C1" w:rsidP="008F00C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Орден «Народний Герой Україн</w:t>
      </w:r>
      <w:r>
        <w:rPr>
          <w:sz w:val="28"/>
          <w:szCs w:val="28"/>
          <w:lang w:val="uk-UA"/>
        </w:rPr>
        <w:t>и» (16.12.2017, посмертно).</w:t>
      </w:r>
    </w:p>
    <w:p w:rsidR="008F00C1" w:rsidRPr="00606D1D" w:rsidRDefault="008F00C1" w:rsidP="008F00C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Пам'ятні нагрудні знаки «За Україну, За її Волю», «За участь в боях 72 ОМБР», «Гвардія»</w:t>
      </w:r>
    </w:p>
    <w:p w:rsidR="008F00C1" w:rsidRPr="00606D1D" w:rsidRDefault="008F00C1" w:rsidP="008F00C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Пам'ятна відзнака "За оборону Волновахи"</w:t>
      </w:r>
    </w:p>
    <w:p w:rsidR="008F00C1" w:rsidRPr="00606D1D" w:rsidRDefault="008F00C1" w:rsidP="008F00C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Пам'ятна медаль «Матері миру» (посмертно)</w:t>
      </w:r>
    </w:p>
    <w:p w:rsidR="008F00C1" w:rsidRPr="00606D1D" w:rsidRDefault="008F00C1" w:rsidP="008F00C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  <w:r w:rsidRPr="00606D1D">
        <w:rPr>
          <w:sz w:val="28"/>
          <w:szCs w:val="28"/>
          <w:lang w:val="uk-UA"/>
        </w:rPr>
        <w:t>Почесний громадянин Хотинського рай</w:t>
      </w:r>
      <w:r>
        <w:rPr>
          <w:sz w:val="28"/>
          <w:szCs w:val="28"/>
          <w:lang w:val="uk-UA"/>
        </w:rPr>
        <w:t>ону (06.04.2017; посмертно).</w:t>
      </w:r>
    </w:p>
    <w:p w:rsidR="00A17867" w:rsidRPr="00A17867" w:rsidRDefault="00A17867">
      <w:pPr>
        <w:rPr>
          <w:lang w:val="uk-UA"/>
        </w:rPr>
      </w:pPr>
    </w:p>
    <w:sectPr w:rsidR="00A17867" w:rsidRPr="00A178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142AC4"/>
    <w:multiLevelType w:val="multilevel"/>
    <w:tmpl w:val="5F9C49C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DCB"/>
    <w:rsid w:val="00026F1C"/>
    <w:rsid w:val="00157BD0"/>
    <w:rsid w:val="002C34EF"/>
    <w:rsid w:val="004B12EC"/>
    <w:rsid w:val="00553BAB"/>
    <w:rsid w:val="005F2DCB"/>
    <w:rsid w:val="005F43E1"/>
    <w:rsid w:val="008F00C1"/>
    <w:rsid w:val="00A17867"/>
    <w:rsid w:val="00F55D81"/>
    <w:rsid w:val="00F84F11"/>
    <w:rsid w:val="00FE23AC"/>
    <w:rsid w:val="00FF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B12BAC-3D86-4668-97AA-54301E2C3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DCB"/>
    <w:rPr>
      <w:rFonts w:eastAsia="Calibri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5F2DCB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5F2DCB"/>
    <w:rPr>
      <w:rFonts w:eastAsia="Calibri"/>
      <w:sz w:val="28"/>
      <w:szCs w:val="24"/>
      <w:lang w:val="uk-UA" w:eastAsia="ru-RU" w:bidi="ar-SA"/>
    </w:rPr>
  </w:style>
  <w:style w:type="paragraph" w:styleId="31">
    <w:name w:val="Body Text 3"/>
    <w:basedOn w:val="a"/>
    <w:link w:val="32"/>
    <w:rsid w:val="005F2DCB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locked/>
    <w:rsid w:val="005F2DCB"/>
    <w:rPr>
      <w:rFonts w:eastAsia="Calibri"/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2020-01-30T14:27:00Z</cp:lastPrinted>
  <dcterms:created xsi:type="dcterms:W3CDTF">2020-02-25T12:10:00Z</dcterms:created>
  <dcterms:modified xsi:type="dcterms:W3CDTF">2020-02-25T12:10:00Z</dcterms:modified>
</cp:coreProperties>
</file>