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69"/>
        <w:gridCol w:w="3685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2C6CF4" w:rsidRPr="002C6CBB">
              <w:rPr>
                <w:b/>
                <w:sz w:val="28"/>
                <w:szCs w:val="28"/>
              </w:rPr>
              <w:t>1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E65B6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26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>.0</w:t>
            </w:r>
            <w:r>
              <w:rPr>
                <w:b/>
                <w:sz w:val="28"/>
                <w:szCs w:val="28"/>
                <w:u w:val="single"/>
              </w:rPr>
              <w:t>9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.2019 №</w:t>
            </w:r>
            <w:r w:rsidR="002C6CF4" w:rsidRPr="002C6CBB">
              <w:rPr>
                <w:b/>
                <w:sz w:val="28"/>
                <w:szCs w:val="28"/>
                <w:u w:val="single"/>
              </w:rPr>
              <w:t>_</w:t>
            </w:r>
            <w:r w:rsidR="00472441">
              <w:rPr>
                <w:b/>
                <w:sz w:val="28"/>
                <w:szCs w:val="28"/>
                <w:u w:val="single"/>
              </w:rPr>
              <w:t>1876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 xml:space="preserve">     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8147D" w:rsidRPr="002C6CBB" w:rsidRDefault="0028147D" w:rsidP="0028147D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2C6CF4" w:rsidRPr="002C6CBB">
        <w:rPr>
          <w:b/>
          <w:sz w:val="28"/>
          <w:szCs w:val="28"/>
        </w:rPr>
        <w:t>вул.Лепкого Бог</w:t>
      </w:r>
      <w:r w:rsidR="002E314F" w:rsidRPr="002C6CBB">
        <w:rPr>
          <w:b/>
          <w:sz w:val="28"/>
          <w:szCs w:val="28"/>
        </w:rPr>
        <w:t>д</w:t>
      </w:r>
      <w:r w:rsidR="002C6CF4" w:rsidRPr="002C6CBB">
        <w:rPr>
          <w:b/>
          <w:sz w:val="28"/>
          <w:szCs w:val="28"/>
        </w:rPr>
        <w:t>ана</w:t>
      </w:r>
      <w:r w:rsidR="00641C97" w:rsidRPr="002C6CBB">
        <w:rPr>
          <w:b/>
          <w:sz w:val="28"/>
          <w:szCs w:val="28"/>
        </w:rPr>
        <w:t>,</w:t>
      </w:r>
      <w:r w:rsidR="002C6CF4" w:rsidRPr="002C6CBB">
        <w:rPr>
          <w:b/>
          <w:sz w:val="28"/>
          <w:szCs w:val="28"/>
        </w:rPr>
        <w:t>10</w:t>
      </w:r>
    </w:p>
    <w:p w:rsidR="0028147D" w:rsidRPr="002C6CBB" w:rsidRDefault="0028147D" w:rsidP="0028147D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 xml:space="preserve">м.Чернівці, </w:t>
      </w:r>
      <w:r w:rsidR="0006668B" w:rsidRPr="002C6CBB">
        <w:rPr>
          <w:sz w:val="28"/>
          <w:szCs w:val="28"/>
        </w:rPr>
        <w:t xml:space="preserve">                                       </w:t>
      </w:r>
      <w:r w:rsidR="002C6CF4" w:rsidRPr="002C6CBB">
        <w:rPr>
          <w:sz w:val="28"/>
          <w:szCs w:val="28"/>
        </w:rPr>
        <w:t>вул.Лепкого Богдана</w:t>
      </w:r>
      <w:r w:rsidR="00C66FA1" w:rsidRPr="002C6CBB">
        <w:rPr>
          <w:sz w:val="28"/>
          <w:szCs w:val="28"/>
        </w:rPr>
        <w:t xml:space="preserve">, </w:t>
      </w:r>
      <w:r w:rsidR="002C6CF4" w:rsidRPr="002C6CBB">
        <w:rPr>
          <w:sz w:val="28"/>
          <w:szCs w:val="28"/>
        </w:rPr>
        <w:t>10</w:t>
      </w:r>
      <w:r w:rsidR="007E1544" w:rsidRPr="002C6CBB">
        <w:rPr>
          <w:sz w:val="28"/>
          <w:szCs w:val="28"/>
        </w:rPr>
        <w:t>.</w:t>
      </w:r>
    </w:p>
    <w:p w:rsidR="0028147D" w:rsidRPr="002C6CBB" w:rsidRDefault="0028147D" w:rsidP="0006668B">
      <w:pPr>
        <w:pStyle w:val="a7"/>
        <w:ind w:firstLine="360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2C6CF4" w:rsidRPr="002C6CBB">
        <w:rPr>
          <w:sz w:val="28"/>
          <w:szCs w:val="28"/>
        </w:rPr>
        <w:t>8228</w:t>
      </w:r>
      <w:r w:rsidRPr="002C6CBB">
        <w:rPr>
          <w:sz w:val="28"/>
          <w:szCs w:val="28"/>
        </w:rPr>
        <w:t xml:space="preserve"> га.</w:t>
      </w:r>
    </w:p>
    <w:p w:rsidR="0028147D" w:rsidRPr="002C6CBB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2C6CF4" w:rsidRPr="002C6CBB">
        <w:rPr>
          <w:sz w:val="28"/>
          <w:szCs w:val="28"/>
        </w:rPr>
        <w:t>3</w:t>
      </w:r>
      <w:r w:rsidRPr="002C6CBB">
        <w:rPr>
          <w:sz w:val="28"/>
          <w:szCs w:val="28"/>
        </w:rPr>
        <w:t>00:</w:t>
      </w:r>
      <w:r w:rsidR="002C6CF4" w:rsidRPr="002C6CBB">
        <w:rPr>
          <w:sz w:val="28"/>
          <w:szCs w:val="28"/>
        </w:rPr>
        <w:t>18</w:t>
      </w:r>
      <w:r w:rsidRPr="002C6CBB">
        <w:rPr>
          <w:sz w:val="28"/>
          <w:szCs w:val="28"/>
        </w:rPr>
        <w:t>:00</w:t>
      </w:r>
      <w:r w:rsidR="002C6CF4" w:rsidRPr="002C6CBB">
        <w:rPr>
          <w:sz w:val="28"/>
          <w:szCs w:val="28"/>
        </w:rPr>
        <w:t>4</w:t>
      </w:r>
      <w:r w:rsidR="009945A1" w:rsidRPr="002C6CBB">
        <w:rPr>
          <w:sz w:val="28"/>
          <w:szCs w:val="28"/>
        </w:rPr>
        <w:t>:</w:t>
      </w:r>
      <w:r w:rsidR="002C6CF4" w:rsidRPr="002C6CBB">
        <w:rPr>
          <w:sz w:val="28"/>
          <w:szCs w:val="28"/>
        </w:rPr>
        <w:t>1090</w:t>
      </w:r>
      <w:r w:rsidRPr="002C6CBB">
        <w:rPr>
          <w:sz w:val="28"/>
          <w:szCs w:val="28"/>
        </w:rPr>
        <w:t>.</w:t>
      </w:r>
    </w:p>
    <w:p w:rsidR="0028147D" w:rsidRPr="002C6CBB" w:rsidRDefault="0028147D" w:rsidP="0006668B">
      <w:pPr>
        <w:pStyle w:val="a7"/>
        <w:ind w:firstLine="360"/>
        <w:rPr>
          <w:rFonts w:ascii="Times New Roman" w:hAnsi="Times New Roman" w:cs="Times New Roman"/>
          <w:highlight w:val="yellow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02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2C6CF4" w:rsidRPr="002C6CBB">
        <w:rPr>
          <w:sz w:val="28"/>
          <w:szCs w:val="28"/>
        </w:rPr>
        <w:t>3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>будівництва і обслуговування багатоквартирного житлового будинку</w:t>
      </w:r>
      <w:r w:rsidRPr="002C6CBB">
        <w:rPr>
          <w:sz w:val="28"/>
          <w:szCs w:val="28"/>
        </w:rPr>
        <w:t>.</w:t>
      </w:r>
    </w:p>
    <w:p w:rsidR="0028147D" w:rsidRPr="002C6CBB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28147D" w:rsidRPr="002C6CBB" w:rsidRDefault="0028147D" w:rsidP="0006668B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2C6CBB" w:rsidRDefault="0028147D" w:rsidP="0006668B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28147D" w:rsidRPr="002C6CBB" w:rsidRDefault="0028147D" w:rsidP="0006668B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2C6CBB" w:rsidRDefault="0028147D" w:rsidP="0006668B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2C6CBB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 власність земельної ділянки. </w:t>
      </w:r>
    </w:p>
    <w:p w:rsidR="0028147D" w:rsidRPr="002C6CBB" w:rsidRDefault="0028147D" w:rsidP="0006668B">
      <w:pPr>
        <w:pStyle w:val="a7"/>
        <w:ind w:firstLine="360"/>
        <w:rPr>
          <w:rFonts w:ascii="Times New Roman" w:hAnsi="Times New Roman" w:cs="Times New Roman"/>
          <w:highlight w:val="yellow"/>
          <w:lang w:val="ru-RU"/>
        </w:rPr>
      </w:pPr>
    </w:p>
    <w:p w:rsidR="0028147D" w:rsidRPr="002C6CBB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2C6CF4" w:rsidRPr="002C6CBB">
        <w:rPr>
          <w:sz w:val="28"/>
          <w:szCs w:val="28"/>
        </w:rPr>
        <w:t>8228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2C6CF4" w:rsidRPr="002C6CBB">
        <w:rPr>
          <w:sz w:val="28"/>
          <w:szCs w:val="28"/>
        </w:rPr>
        <w:t>7310136300:18:004:1090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2C6CF4" w:rsidRPr="002C6CBB">
        <w:rPr>
          <w:sz w:val="28"/>
          <w:szCs w:val="28"/>
        </w:rPr>
        <w:t>для будівництва і обслуговування багатоквартирного житлового будинку</w:t>
      </w:r>
      <w:r w:rsidRPr="002C6CBB">
        <w:rPr>
          <w:sz w:val="28"/>
          <w:szCs w:val="28"/>
        </w:rPr>
        <w:t xml:space="preserve"> </w:t>
      </w:r>
      <w:r w:rsidR="0006668B" w:rsidRPr="002C6CBB">
        <w:rPr>
          <w:sz w:val="28"/>
          <w:szCs w:val="28"/>
        </w:rPr>
        <w:t xml:space="preserve">                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02</w:t>
      </w:r>
      <w:r w:rsidR="00A0333A" w:rsidRPr="002C6CBB">
        <w:rPr>
          <w:sz w:val="28"/>
          <w:szCs w:val="28"/>
        </w:rPr>
        <w:t>.0</w:t>
      </w:r>
      <w:r w:rsidR="002C6CF4" w:rsidRPr="002C6CBB">
        <w:rPr>
          <w:sz w:val="28"/>
          <w:szCs w:val="28"/>
        </w:rPr>
        <w:t>3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2C6CF4" w:rsidRPr="002C6CBB">
        <w:rPr>
          <w:sz w:val="28"/>
          <w:szCs w:val="28"/>
        </w:rPr>
        <w:t>вул.Лепкого Богдана, 10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  </w:t>
      </w:r>
      <w:r w:rsidR="00C66FA1" w:rsidRPr="00B055AA">
        <w:rPr>
          <w:color w:val="000000"/>
          <w:sz w:val="28"/>
          <w:szCs w:val="28"/>
        </w:rPr>
        <w:t>1</w:t>
      </w:r>
      <w:r w:rsidR="002C6CBB" w:rsidRPr="00B055AA">
        <w:rPr>
          <w:color w:val="000000"/>
          <w:sz w:val="28"/>
          <w:szCs w:val="28"/>
        </w:rPr>
        <w:t>2 396 305</w:t>
      </w:r>
      <w:r w:rsidR="0028147D" w:rsidRPr="00B055AA">
        <w:rPr>
          <w:color w:val="000000"/>
          <w:sz w:val="28"/>
          <w:szCs w:val="28"/>
        </w:rPr>
        <w:t>,00 грн. (</w:t>
      </w:r>
      <w:r w:rsidR="002C6CBB" w:rsidRPr="00B055AA">
        <w:rPr>
          <w:color w:val="000000"/>
          <w:sz w:val="28"/>
          <w:szCs w:val="28"/>
        </w:rPr>
        <w:t xml:space="preserve">дванадцять </w:t>
      </w:r>
      <w:r w:rsidR="00C66FA1" w:rsidRPr="00B055AA">
        <w:rPr>
          <w:color w:val="000000"/>
          <w:sz w:val="28"/>
          <w:szCs w:val="28"/>
        </w:rPr>
        <w:t>мільйон</w:t>
      </w:r>
      <w:r w:rsidR="002C6CBB" w:rsidRPr="00B055AA">
        <w:rPr>
          <w:color w:val="000000"/>
          <w:sz w:val="28"/>
          <w:szCs w:val="28"/>
        </w:rPr>
        <w:t>ів</w:t>
      </w:r>
      <w:r w:rsidR="00C66FA1" w:rsidRPr="00B055AA">
        <w:rPr>
          <w:color w:val="000000"/>
          <w:sz w:val="28"/>
          <w:szCs w:val="28"/>
        </w:rPr>
        <w:t xml:space="preserve"> </w:t>
      </w:r>
      <w:r w:rsidR="002C6CBB" w:rsidRPr="00B055AA">
        <w:rPr>
          <w:color w:val="000000"/>
          <w:sz w:val="28"/>
          <w:szCs w:val="28"/>
        </w:rPr>
        <w:t xml:space="preserve">триста дев’яносто шість </w:t>
      </w:r>
      <w:r w:rsidR="009945A1" w:rsidRPr="00B055AA">
        <w:rPr>
          <w:color w:val="000000"/>
          <w:sz w:val="28"/>
          <w:szCs w:val="28"/>
        </w:rPr>
        <w:t xml:space="preserve">тисяч </w:t>
      </w:r>
      <w:r w:rsidR="002C6CBB" w:rsidRPr="00B055AA">
        <w:rPr>
          <w:color w:val="000000"/>
          <w:sz w:val="28"/>
          <w:szCs w:val="28"/>
        </w:rPr>
        <w:t xml:space="preserve">триста п’ять </w:t>
      </w:r>
      <w:r w:rsidR="0028147D" w:rsidRPr="00B055AA">
        <w:rPr>
          <w:color w:val="000000"/>
          <w:sz w:val="28"/>
          <w:szCs w:val="28"/>
        </w:rPr>
        <w:t xml:space="preserve">гривень 00 коп.) або </w:t>
      </w:r>
      <w:r w:rsidR="002C6CBB" w:rsidRPr="00B055AA">
        <w:rPr>
          <w:color w:val="000000"/>
          <w:sz w:val="28"/>
          <w:szCs w:val="28"/>
        </w:rPr>
        <w:t>1</w:t>
      </w:r>
      <w:r w:rsidR="00C66FA1" w:rsidRPr="00B055AA">
        <w:rPr>
          <w:color w:val="000000"/>
          <w:sz w:val="28"/>
          <w:szCs w:val="28"/>
        </w:rPr>
        <w:t>5</w:t>
      </w:r>
      <w:r w:rsidR="002C6CBB" w:rsidRPr="00B055AA">
        <w:rPr>
          <w:color w:val="000000"/>
          <w:sz w:val="28"/>
          <w:szCs w:val="28"/>
        </w:rPr>
        <w:t>06</w:t>
      </w:r>
      <w:r w:rsidR="0028147D" w:rsidRPr="00B055AA">
        <w:rPr>
          <w:color w:val="000000"/>
          <w:sz w:val="28"/>
          <w:szCs w:val="28"/>
        </w:rPr>
        <w:t>,</w:t>
      </w:r>
      <w:r w:rsidR="002C6CBB" w:rsidRPr="00B055AA">
        <w:rPr>
          <w:color w:val="000000"/>
          <w:sz w:val="28"/>
          <w:szCs w:val="28"/>
        </w:rPr>
        <w:t>60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   </w:t>
      </w:r>
    </w:p>
    <w:p w:rsidR="0028147D" w:rsidRPr="002C6CBB" w:rsidRDefault="0028147D" w:rsidP="0006668B">
      <w:pPr>
        <w:ind w:right="45" w:firstLine="360"/>
        <w:jc w:val="both"/>
        <w:rPr>
          <w:color w:val="000000"/>
          <w:highlight w:val="yellow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 ) – </w:t>
      </w:r>
      <w:r w:rsidR="002C6CBB" w:rsidRPr="00B055AA">
        <w:rPr>
          <w:sz w:val="28"/>
          <w:szCs w:val="28"/>
        </w:rPr>
        <w:t>619</w:t>
      </w:r>
      <w:r w:rsidR="00C66FA1" w:rsidRPr="00B055AA">
        <w:rPr>
          <w:sz w:val="28"/>
          <w:szCs w:val="28"/>
        </w:rPr>
        <w:t> </w:t>
      </w:r>
      <w:r w:rsidR="002C6CBB" w:rsidRPr="00B055AA">
        <w:rPr>
          <w:sz w:val="28"/>
          <w:szCs w:val="28"/>
        </w:rPr>
        <w:t>8</w:t>
      </w:r>
      <w:r w:rsidR="00C66FA1" w:rsidRPr="00B055AA">
        <w:rPr>
          <w:sz w:val="28"/>
          <w:szCs w:val="28"/>
        </w:rPr>
        <w:t>1</w:t>
      </w:r>
      <w:r w:rsidR="002C6CBB" w:rsidRPr="00B055AA">
        <w:rPr>
          <w:sz w:val="28"/>
          <w:szCs w:val="28"/>
        </w:rPr>
        <w:t>5</w:t>
      </w:r>
      <w:r w:rsidR="00C66FA1" w:rsidRPr="00B055AA">
        <w:rPr>
          <w:sz w:val="28"/>
          <w:szCs w:val="28"/>
        </w:rPr>
        <w:t>,</w:t>
      </w:r>
      <w:r w:rsidR="002C6CBB" w:rsidRPr="00B055AA">
        <w:rPr>
          <w:sz w:val="28"/>
          <w:szCs w:val="28"/>
        </w:rPr>
        <w:t>2</w:t>
      </w:r>
      <w:r w:rsidR="00C66FA1" w:rsidRPr="00B055AA">
        <w:rPr>
          <w:sz w:val="28"/>
          <w:szCs w:val="28"/>
        </w:rPr>
        <w:t>5</w:t>
      </w:r>
      <w:r w:rsidRPr="00B055AA">
        <w:rPr>
          <w:sz w:val="28"/>
          <w:szCs w:val="28"/>
        </w:rPr>
        <w:t xml:space="preserve"> грн. (</w:t>
      </w:r>
      <w:r w:rsidR="002C6CBB" w:rsidRPr="00B055AA">
        <w:rPr>
          <w:sz w:val="28"/>
          <w:szCs w:val="28"/>
        </w:rPr>
        <w:t xml:space="preserve">шістсот дев’ятнадцять </w:t>
      </w:r>
      <w:r w:rsidR="004E21F3" w:rsidRPr="00B055AA">
        <w:rPr>
          <w:sz w:val="28"/>
          <w:szCs w:val="28"/>
        </w:rPr>
        <w:t xml:space="preserve">тисяч </w:t>
      </w:r>
      <w:r w:rsidR="002C6CBB" w:rsidRPr="00B055AA">
        <w:rPr>
          <w:sz w:val="28"/>
          <w:szCs w:val="28"/>
        </w:rPr>
        <w:t xml:space="preserve">вісімсот п'ятнадцять </w:t>
      </w:r>
      <w:r w:rsidRPr="00B055AA">
        <w:rPr>
          <w:sz w:val="28"/>
          <w:szCs w:val="28"/>
        </w:rPr>
        <w:t>грив</w:t>
      </w:r>
      <w:r w:rsidR="00C66FA1" w:rsidRPr="00B055AA">
        <w:rPr>
          <w:sz w:val="28"/>
          <w:szCs w:val="28"/>
        </w:rPr>
        <w:t>е</w:t>
      </w:r>
      <w:r w:rsidRPr="00B055AA">
        <w:rPr>
          <w:sz w:val="28"/>
          <w:szCs w:val="28"/>
        </w:rPr>
        <w:t>н</w:t>
      </w:r>
      <w:r w:rsidR="00C66FA1" w:rsidRPr="00B055AA">
        <w:rPr>
          <w:sz w:val="28"/>
          <w:szCs w:val="28"/>
        </w:rPr>
        <w:t>ь</w:t>
      </w:r>
      <w:r w:rsidRPr="00B055AA">
        <w:rPr>
          <w:sz w:val="28"/>
          <w:szCs w:val="28"/>
        </w:rPr>
        <w:t xml:space="preserve"> </w:t>
      </w:r>
      <w:r w:rsidR="002C6CBB" w:rsidRPr="00B055AA">
        <w:rPr>
          <w:sz w:val="28"/>
          <w:szCs w:val="28"/>
        </w:rPr>
        <w:t>2</w:t>
      </w:r>
      <w:r w:rsidR="004E21F3" w:rsidRPr="00B055AA">
        <w:rPr>
          <w:sz w:val="28"/>
          <w:szCs w:val="28"/>
        </w:rPr>
        <w:t>5</w:t>
      </w:r>
      <w:r w:rsidRPr="00B055AA">
        <w:rPr>
          <w:sz w:val="28"/>
          <w:szCs w:val="28"/>
        </w:rPr>
        <w:t xml:space="preserve"> коп.)</w:t>
      </w:r>
    </w:p>
    <w:p w:rsidR="0028147D" w:rsidRPr="002C6CBB" w:rsidRDefault="0028147D" w:rsidP="0006668B">
      <w:pPr>
        <w:ind w:right="45" w:firstLine="360"/>
        <w:jc w:val="both"/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lastRenderedPageBreak/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6D5B38" w:rsidRPr="006D5B38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2C6CBB" w:rsidRPr="006D5B38">
        <w:rPr>
          <w:sz w:val="28"/>
          <w:szCs w:val="28"/>
        </w:rPr>
        <w:t>607</w:t>
      </w:r>
      <w:r w:rsidR="00C66FA1" w:rsidRPr="006D5B38">
        <w:rPr>
          <w:sz w:val="28"/>
          <w:szCs w:val="28"/>
        </w:rPr>
        <w:t xml:space="preserve"> </w:t>
      </w:r>
      <w:r w:rsidR="002C6CBB" w:rsidRPr="006D5B38">
        <w:rPr>
          <w:sz w:val="28"/>
          <w:szCs w:val="28"/>
        </w:rPr>
        <w:t>419</w:t>
      </w:r>
      <w:r w:rsidRPr="006D5B38">
        <w:rPr>
          <w:sz w:val="28"/>
          <w:szCs w:val="28"/>
        </w:rPr>
        <w:t>,</w:t>
      </w:r>
      <w:r w:rsidR="004E21F3" w:rsidRPr="006D5B38">
        <w:rPr>
          <w:sz w:val="28"/>
          <w:szCs w:val="28"/>
        </w:rPr>
        <w:t>00</w:t>
      </w:r>
      <w:r w:rsidR="00C66FA1" w:rsidRPr="006D5B38">
        <w:rPr>
          <w:sz w:val="28"/>
          <w:szCs w:val="28"/>
        </w:rPr>
        <w:t xml:space="preserve"> </w:t>
      </w:r>
      <w:r w:rsidRPr="006D5B38">
        <w:rPr>
          <w:sz w:val="28"/>
          <w:szCs w:val="28"/>
        </w:rPr>
        <w:t>грн. (</w:t>
      </w:r>
      <w:r w:rsidR="002C6CBB" w:rsidRPr="006D5B38">
        <w:rPr>
          <w:sz w:val="28"/>
          <w:szCs w:val="28"/>
        </w:rPr>
        <w:t xml:space="preserve">шістсот сім </w:t>
      </w:r>
      <w:r w:rsidR="004E21F3" w:rsidRPr="006D5B38">
        <w:rPr>
          <w:sz w:val="28"/>
          <w:szCs w:val="28"/>
        </w:rPr>
        <w:t xml:space="preserve">тисяч </w:t>
      </w:r>
      <w:r w:rsidR="002C6CBB" w:rsidRPr="006D5B38">
        <w:rPr>
          <w:sz w:val="28"/>
          <w:szCs w:val="28"/>
        </w:rPr>
        <w:t xml:space="preserve">чотириста дев’ятнадцять </w:t>
      </w:r>
      <w:r w:rsidRPr="006D5B38">
        <w:rPr>
          <w:sz w:val="28"/>
          <w:szCs w:val="28"/>
        </w:rPr>
        <w:t>грив</w:t>
      </w:r>
      <w:r w:rsidR="009945A1" w:rsidRPr="006D5B38">
        <w:rPr>
          <w:sz w:val="28"/>
          <w:szCs w:val="28"/>
        </w:rPr>
        <w:t>ень</w:t>
      </w:r>
      <w:r w:rsidRPr="006D5B38">
        <w:rPr>
          <w:sz w:val="28"/>
          <w:szCs w:val="28"/>
        </w:rPr>
        <w:t xml:space="preserve"> 00 коп.)</w:t>
      </w:r>
    </w:p>
    <w:p w:rsidR="0028147D" w:rsidRPr="002C6CBB" w:rsidRDefault="0028147D" w:rsidP="0006668B">
      <w:pPr>
        <w:ind w:right="45" w:firstLine="360"/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2C6CBB" w:rsidRDefault="0028147D" w:rsidP="0006668B">
      <w:pPr>
        <w:ind w:right="45" w:firstLine="360"/>
        <w:jc w:val="both"/>
        <w:rPr>
          <w:highlight w:val="yellow"/>
        </w:rPr>
      </w:pPr>
    </w:p>
    <w:p w:rsidR="007E1544" w:rsidRPr="002C6CBB" w:rsidRDefault="007E1544" w:rsidP="0006668B">
      <w:pPr>
        <w:ind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11.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15789F" w:rsidRPr="002C6CBB">
        <w:rPr>
          <w:sz w:val="28"/>
          <w:szCs w:val="28"/>
        </w:rPr>
        <w:t>вул.Лепкого Богдана, 10</w:t>
      </w:r>
      <w:r w:rsidRPr="002C6CBB">
        <w:rPr>
          <w:color w:val="000000"/>
          <w:sz w:val="28"/>
          <w:szCs w:val="28"/>
        </w:rPr>
        <w:t xml:space="preserve"> встановити охоронну зону навколо (вздовж) об’єкта енергетичної системи, площею 0,0</w:t>
      </w:r>
      <w:r w:rsidR="0015789F" w:rsidRPr="002C6CBB">
        <w:rPr>
          <w:color w:val="000000"/>
          <w:sz w:val="28"/>
          <w:szCs w:val="28"/>
        </w:rPr>
        <w:t>330</w:t>
      </w:r>
      <w:r w:rsidRPr="002C6CB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15789F" w:rsidRPr="002C6CBB" w:rsidRDefault="0015789F" w:rsidP="0006668B">
      <w:pPr>
        <w:ind w:firstLine="360"/>
        <w:jc w:val="both"/>
        <w:rPr>
          <w:color w:val="000000"/>
        </w:rPr>
      </w:pPr>
    </w:p>
    <w:p w:rsidR="00554700" w:rsidRPr="002C6CBB" w:rsidRDefault="0015789F" w:rsidP="00554700">
      <w:pPr>
        <w:ind w:right="45"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12.</w:t>
      </w:r>
      <w:r w:rsidR="00554700" w:rsidRPr="002C6CBB">
        <w:rPr>
          <w:color w:val="000000"/>
          <w:sz w:val="28"/>
          <w:szCs w:val="28"/>
        </w:rPr>
        <w:t xml:space="preserve"> Відповідно до затвердженого проекту детального плану території житлової забудови обмеженою вулицями Марморозькою, Хрещатинською та Мукачівською визначено, що він є невід</w:t>
      </w:r>
      <w:r w:rsidR="00921DF4" w:rsidRPr="002C6CBB">
        <w:rPr>
          <w:color w:val="000000"/>
          <w:sz w:val="28"/>
          <w:szCs w:val="28"/>
        </w:rPr>
        <w:t>’</w:t>
      </w:r>
      <w:r w:rsidR="00554700" w:rsidRPr="002C6CBB">
        <w:rPr>
          <w:color w:val="000000"/>
          <w:sz w:val="28"/>
          <w:szCs w:val="28"/>
        </w:rPr>
        <w:t>ємною склад</w:t>
      </w:r>
      <w:r w:rsidR="00921DF4" w:rsidRPr="002C6CBB">
        <w:rPr>
          <w:color w:val="000000"/>
          <w:sz w:val="28"/>
          <w:szCs w:val="28"/>
        </w:rPr>
        <w:t>о</w:t>
      </w:r>
      <w:r w:rsidR="00554700" w:rsidRPr="002C6CBB">
        <w:rPr>
          <w:color w:val="000000"/>
          <w:sz w:val="28"/>
          <w:szCs w:val="28"/>
        </w:rPr>
        <w:t>вою частиною містобудівної документації - г</w:t>
      </w:r>
      <w:r w:rsidR="00554700" w:rsidRPr="002C6CBB">
        <w:rPr>
          <w:sz w:val="28"/>
          <w:szCs w:val="28"/>
        </w:rPr>
        <w:t>енерального плану міста Чернівців.</w:t>
      </w:r>
    </w:p>
    <w:p w:rsidR="00554700" w:rsidRPr="002C6CBB" w:rsidRDefault="00554700" w:rsidP="00554700">
      <w:pPr>
        <w:ind w:right="45" w:firstLine="540"/>
        <w:jc w:val="both"/>
        <w:rPr>
          <w:sz w:val="28"/>
          <w:szCs w:val="28"/>
        </w:rPr>
      </w:pPr>
      <w:r w:rsidRPr="002C6CBB">
        <w:rPr>
          <w:sz w:val="28"/>
          <w:szCs w:val="28"/>
        </w:rPr>
        <w:t xml:space="preserve">Земельна ділянка розміщена в межах </w:t>
      </w:r>
      <w:r w:rsidR="006D5B38">
        <w:rPr>
          <w:sz w:val="28"/>
          <w:szCs w:val="28"/>
        </w:rPr>
        <w:t>затвердженого проекту детальног</w:t>
      </w:r>
      <w:r w:rsidRPr="002C6CBB">
        <w:rPr>
          <w:sz w:val="28"/>
          <w:szCs w:val="28"/>
        </w:rPr>
        <w:t xml:space="preserve">о плану території. </w:t>
      </w:r>
    </w:p>
    <w:p w:rsidR="00554700" w:rsidRPr="002C6CBB" w:rsidRDefault="00554700" w:rsidP="00554700">
      <w:pPr>
        <w:ind w:right="45" w:firstLine="540"/>
        <w:jc w:val="both"/>
        <w:rPr>
          <w:sz w:val="28"/>
          <w:szCs w:val="28"/>
        </w:rPr>
      </w:pPr>
      <w:r w:rsidRPr="002C6CBB">
        <w:rPr>
          <w:sz w:val="28"/>
          <w:szCs w:val="28"/>
        </w:rPr>
        <w:t>Відповідно до затвердженої містобудівної документації на вказаній земельній ділянці передбачається будівництво двох чотирьох поверхових блокованих багатоквартирних житлових будинків.</w:t>
      </w:r>
    </w:p>
    <w:p w:rsidR="00554700" w:rsidRPr="002C6CBB" w:rsidRDefault="00554700" w:rsidP="00554700">
      <w:pPr>
        <w:ind w:right="45" w:firstLine="540"/>
        <w:jc w:val="both"/>
        <w:rPr>
          <w:sz w:val="28"/>
          <w:szCs w:val="28"/>
        </w:rPr>
      </w:pPr>
      <w:r w:rsidRPr="002C6CBB">
        <w:rPr>
          <w:sz w:val="28"/>
          <w:szCs w:val="28"/>
        </w:rPr>
        <w:t xml:space="preserve">Максимальний відсоток забудови земельної ділянки – </w:t>
      </w:r>
      <w:r w:rsidR="00047FB2" w:rsidRPr="002C6CBB">
        <w:rPr>
          <w:sz w:val="28"/>
          <w:szCs w:val="28"/>
        </w:rPr>
        <w:t>35</w:t>
      </w:r>
      <w:r w:rsidRPr="002C6CBB">
        <w:rPr>
          <w:sz w:val="28"/>
          <w:szCs w:val="28"/>
        </w:rPr>
        <w:t>%</w:t>
      </w:r>
      <w:r w:rsidR="00047FB2" w:rsidRPr="002C6CBB">
        <w:rPr>
          <w:sz w:val="28"/>
          <w:szCs w:val="28"/>
        </w:rPr>
        <w:t xml:space="preserve"> (відношення площі підлоги перших поверхів житлових будинків, площі відмощення, площі автостоянок, площі проїздів до площі земельної ділянки)</w:t>
      </w:r>
      <w:r w:rsidRPr="002C6CBB">
        <w:rPr>
          <w:sz w:val="28"/>
          <w:szCs w:val="28"/>
        </w:rPr>
        <w:t>.</w:t>
      </w:r>
    </w:p>
    <w:p w:rsidR="00554700" w:rsidRPr="002C6CBB" w:rsidRDefault="00554700" w:rsidP="00554700">
      <w:pPr>
        <w:ind w:right="45" w:firstLine="540"/>
        <w:jc w:val="both"/>
        <w:rPr>
          <w:sz w:val="28"/>
          <w:szCs w:val="28"/>
        </w:rPr>
      </w:pPr>
      <w:r w:rsidRPr="002C6CBB">
        <w:rPr>
          <w:sz w:val="28"/>
          <w:szCs w:val="28"/>
        </w:rPr>
        <w:t>За інженерно-геологічним регламентом земельна ділянка входить до підзони ГЕО-1 до</w:t>
      </w:r>
      <w:r w:rsidRPr="002C6CBB">
        <w:rPr>
          <w:i/>
          <w:sz w:val="28"/>
          <w:szCs w:val="28"/>
        </w:rPr>
        <w:t xml:space="preserve"> </w:t>
      </w:r>
      <w:r w:rsidRPr="002C6CBB">
        <w:rPr>
          <w:sz w:val="28"/>
          <w:szCs w:val="28"/>
        </w:rPr>
        <w:t>якої включаються території з сейсмічністю 7 балів і більше з урахуванням грунтової основи.</w:t>
      </w:r>
    </w:p>
    <w:p w:rsidR="00554700" w:rsidRPr="002C6CBB" w:rsidRDefault="00554700" w:rsidP="00554700">
      <w:pPr>
        <w:ind w:right="45" w:firstLine="540"/>
        <w:jc w:val="both"/>
        <w:rPr>
          <w:sz w:val="28"/>
          <w:szCs w:val="28"/>
        </w:rPr>
      </w:pPr>
      <w:r w:rsidRPr="002C6CBB">
        <w:rPr>
          <w:sz w:val="28"/>
          <w:szCs w:val="28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554700" w:rsidRPr="002C6CBB" w:rsidRDefault="00554700" w:rsidP="00554700">
      <w:pPr>
        <w:ind w:right="45" w:firstLine="540"/>
        <w:jc w:val="both"/>
        <w:rPr>
          <w:i/>
          <w:sz w:val="28"/>
          <w:szCs w:val="28"/>
        </w:rPr>
      </w:pPr>
      <w:r w:rsidRPr="002C6CBB">
        <w:rPr>
          <w:sz w:val="28"/>
          <w:szCs w:val="28"/>
        </w:rPr>
        <w:t>За природо-заповідним регламентом земельна ділянка не входить до</w:t>
      </w:r>
      <w:r w:rsidRPr="002C6CBB">
        <w:rPr>
          <w:i/>
          <w:sz w:val="28"/>
          <w:szCs w:val="28"/>
        </w:rPr>
        <w:t xml:space="preserve"> </w:t>
      </w:r>
      <w:r w:rsidRPr="002C6CBB">
        <w:rPr>
          <w:sz w:val="28"/>
          <w:szCs w:val="28"/>
        </w:rPr>
        <w:t xml:space="preserve">підзон за </w:t>
      </w:r>
      <w:r w:rsidRPr="002C6CBB">
        <w:rPr>
          <w:i/>
          <w:sz w:val="28"/>
          <w:szCs w:val="28"/>
        </w:rPr>
        <w:t xml:space="preserve"> </w:t>
      </w:r>
      <w:r w:rsidRPr="002C6CBB">
        <w:rPr>
          <w:sz w:val="28"/>
          <w:szCs w:val="28"/>
        </w:rPr>
        <w:t xml:space="preserve">природоохоронними вимогами. </w:t>
      </w:r>
    </w:p>
    <w:p w:rsidR="00554700" w:rsidRPr="002C6CBB" w:rsidRDefault="00554700" w:rsidP="00554700">
      <w:pPr>
        <w:overflowPunct/>
        <w:autoSpaceDE/>
        <w:autoSpaceDN/>
        <w:adjustRightInd/>
        <w:ind w:right="45" w:firstLine="540"/>
        <w:jc w:val="both"/>
        <w:rPr>
          <w:sz w:val="28"/>
          <w:szCs w:val="28"/>
        </w:rPr>
      </w:pPr>
      <w:r w:rsidRPr="002C6CBB">
        <w:rPr>
          <w:sz w:val="28"/>
          <w:szCs w:val="28"/>
        </w:rPr>
        <w:t xml:space="preserve">За санітарно-гігієнічним регламентом земельна ділянка </w:t>
      </w:r>
      <w:r w:rsidR="00047FB2" w:rsidRPr="002C6CBB">
        <w:rPr>
          <w:sz w:val="28"/>
          <w:szCs w:val="28"/>
        </w:rPr>
        <w:t xml:space="preserve">не </w:t>
      </w:r>
      <w:r w:rsidRPr="002C6CBB">
        <w:rPr>
          <w:sz w:val="28"/>
          <w:szCs w:val="28"/>
        </w:rPr>
        <w:t xml:space="preserve">входить до підзон за санітарно-захисними вимогами. </w:t>
      </w:r>
    </w:p>
    <w:p w:rsidR="0006668B" w:rsidRPr="002C6CBB" w:rsidRDefault="0006668B" w:rsidP="0015789F">
      <w:pPr>
        <w:ind w:firstLine="360"/>
        <w:rPr>
          <w:b/>
          <w:sz w:val="28"/>
          <w:szCs w:val="28"/>
        </w:rPr>
      </w:pPr>
    </w:p>
    <w:p w:rsidR="002E314F" w:rsidRPr="002C6CBB" w:rsidRDefault="002E314F" w:rsidP="0015789F">
      <w:pPr>
        <w:ind w:firstLine="360"/>
        <w:rPr>
          <w:b/>
          <w:sz w:val="28"/>
          <w:szCs w:val="28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899" w:rsidRDefault="00FF0899">
      <w:r>
        <w:separator/>
      </w:r>
    </w:p>
  </w:endnote>
  <w:endnote w:type="continuationSeparator" w:id="0">
    <w:p w:rsidR="00FF0899" w:rsidRDefault="00FF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899" w:rsidRDefault="00FF0899">
      <w:r>
        <w:separator/>
      </w:r>
    </w:p>
  </w:footnote>
  <w:footnote w:type="continuationSeparator" w:id="0">
    <w:p w:rsidR="00FF0899" w:rsidRDefault="00FF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0E3" w:rsidRDefault="003870E3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870E3" w:rsidRDefault="003870E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0E3" w:rsidRPr="003870E3" w:rsidRDefault="003870E3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516BE2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3870E3" w:rsidRDefault="003870E3">
    <w:pPr>
      <w:pStyle w:val="aa"/>
    </w:pPr>
  </w:p>
  <w:p w:rsidR="003870E3" w:rsidRDefault="003870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68B"/>
    <w:rsid w:val="0015789F"/>
    <w:rsid w:val="001B6F6B"/>
    <w:rsid w:val="0028147D"/>
    <w:rsid w:val="002A68B9"/>
    <w:rsid w:val="002C6CBB"/>
    <w:rsid w:val="002C6CF4"/>
    <w:rsid w:val="002E314F"/>
    <w:rsid w:val="00337D13"/>
    <w:rsid w:val="003870E3"/>
    <w:rsid w:val="003A0D6F"/>
    <w:rsid w:val="003A6F16"/>
    <w:rsid w:val="00472441"/>
    <w:rsid w:val="004B3983"/>
    <w:rsid w:val="004E21F3"/>
    <w:rsid w:val="00516BE2"/>
    <w:rsid w:val="00554700"/>
    <w:rsid w:val="005D5B7F"/>
    <w:rsid w:val="00641C97"/>
    <w:rsid w:val="00666108"/>
    <w:rsid w:val="006864AE"/>
    <w:rsid w:val="006D2B3A"/>
    <w:rsid w:val="006D5B38"/>
    <w:rsid w:val="00796C89"/>
    <w:rsid w:val="007A4B57"/>
    <w:rsid w:val="007E1544"/>
    <w:rsid w:val="00814D92"/>
    <w:rsid w:val="008E1E64"/>
    <w:rsid w:val="008F0D21"/>
    <w:rsid w:val="00921DF4"/>
    <w:rsid w:val="00963468"/>
    <w:rsid w:val="009945A1"/>
    <w:rsid w:val="00A0333A"/>
    <w:rsid w:val="00B055AA"/>
    <w:rsid w:val="00B2226F"/>
    <w:rsid w:val="00C33E36"/>
    <w:rsid w:val="00C45C6A"/>
    <w:rsid w:val="00C66FA1"/>
    <w:rsid w:val="00C7148A"/>
    <w:rsid w:val="00DC758E"/>
    <w:rsid w:val="00E314BF"/>
    <w:rsid w:val="00E65B6B"/>
    <w:rsid w:val="00ED5FC4"/>
    <w:rsid w:val="00F15A4C"/>
    <w:rsid w:val="00F70489"/>
    <w:rsid w:val="00FF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CF04962-A192-4EFB-8BDA-7ECA7116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2019-10-04T06:43:00Z</dcterms:created>
  <dcterms:modified xsi:type="dcterms:W3CDTF">2019-10-04T06:43:00Z</dcterms:modified>
</cp:coreProperties>
</file>