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A9B" w:rsidRPr="00F20F7F" w:rsidRDefault="00094A9B" w:rsidP="00F20F7F">
      <w:pPr>
        <w:pStyle w:val="ac"/>
        <w:numPr>
          <w:ilvl w:val="0"/>
          <w:numId w:val="22"/>
        </w:numPr>
        <w:jc w:val="center"/>
        <w:rPr>
          <w:b/>
          <w:lang w:val="en-US"/>
        </w:rPr>
      </w:pPr>
      <w:bookmarkStart w:id="0" w:name="_GoBack"/>
      <w:bookmarkEnd w:id="0"/>
      <w:r w:rsidRPr="00F20F7F">
        <w:rPr>
          <w:b/>
        </w:rPr>
        <w:t>Загальні положення</w:t>
      </w:r>
    </w:p>
    <w:p w:rsidR="00094A9B" w:rsidRPr="00F20F7F" w:rsidRDefault="00094A9B" w:rsidP="00F20F7F">
      <w:pPr>
        <w:pStyle w:val="ac"/>
        <w:rPr>
          <w:b/>
          <w:lang w:val="en-US"/>
        </w:rPr>
      </w:pPr>
    </w:p>
    <w:p w:rsidR="00094A9B" w:rsidRDefault="00094A9B" w:rsidP="00507D41">
      <w:pPr>
        <w:pStyle w:val="ac"/>
        <w:widowControl w:val="0"/>
        <w:numPr>
          <w:ilvl w:val="1"/>
          <w:numId w:val="2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-1" w:firstLine="567"/>
        <w:jc w:val="both"/>
        <w:rPr>
          <w:spacing w:val="-4"/>
          <w:lang w:eastAsia="ru-RU"/>
        </w:rPr>
      </w:pPr>
      <w:r>
        <w:rPr>
          <w:bCs/>
          <w:color w:val="000000"/>
        </w:rPr>
        <w:t xml:space="preserve"> </w:t>
      </w:r>
      <w:r w:rsidR="00265D23">
        <w:rPr>
          <w:bCs/>
          <w:color w:val="000000"/>
        </w:rPr>
        <w:t xml:space="preserve"> </w:t>
      </w:r>
      <w:r>
        <w:rPr>
          <w:bCs/>
          <w:color w:val="000000"/>
        </w:rPr>
        <w:t>Комунальна установа</w:t>
      </w:r>
      <w:r w:rsidRPr="0004728C">
        <w:rPr>
          <w:bCs/>
          <w:color w:val="000000"/>
        </w:rPr>
        <w:t xml:space="preserve"> «Чернівецький міський інклюзивно-ресурсний центр </w:t>
      </w:r>
      <w:r>
        <w:rPr>
          <w:bCs/>
          <w:color w:val="000000"/>
        </w:rPr>
        <w:t xml:space="preserve"> №1</w:t>
      </w:r>
      <w:r w:rsidRPr="0004728C">
        <w:rPr>
          <w:bCs/>
          <w:color w:val="000000"/>
        </w:rPr>
        <w:t>»</w:t>
      </w:r>
      <w:r w:rsidR="004C5069">
        <w:rPr>
          <w:bCs/>
          <w:color w:val="000000"/>
        </w:rPr>
        <w:t xml:space="preserve"> </w:t>
      </w:r>
      <w:r>
        <w:t xml:space="preserve">(далі – Центр) </w:t>
      </w:r>
      <w:r w:rsidRPr="009E7B32">
        <w:rPr>
          <w:spacing w:val="-7"/>
          <w:lang w:eastAsia="ru-RU"/>
        </w:rPr>
        <w:t>є комунальною, бюджетною</w:t>
      </w:r>
      <w:r>
        <w:rPr>
          <w:spacing w:val="-7"/>
          <w:lang w:eastAsia="ru-RU"/>
        </w:rPr>
        <w:t xml:space="preserve">, неприбутковою, некомерційною </w:t>
      </w:r>
      <w:r w:rsidRPr="009E7B32">
        <w:rPr>
          <w:spacing w:val="-7"/>
          <w:lang w:eastAsia="ru-RU"/>
        </w:rPr>
        <w:t>установою, заснованою на власності територіальної громади</w:t>
      </w:r>
      <w:r w:rsidR="0081770D">
        <w:rPr>
          <w:spacing w:val="-4"/>
          <w:lang w:eastAsia="ru-RU"/>
        </w:rPr>
        <w:t xml:space="preserve">. Чернівців, яка </w:t>
      </w:r>
      <w:r w:rsidRPr="009E7B32">
        <w:rPr>
          <w:spacing w:val="-4"/>
          <w:lang w:eastAsia="ru-RU"/>
        </w:rPr>
        <w:t xml:space="preserve"> утримується за </w:t>
      </w:r>
      <w:r>
        <w:rPr>
          <w:spacing w:val="-4"/>
          <w:lang w:eastAsia="ru-RU"/>
        </w:rPr>
        <w:t>рахунок коштів міського бюджету</w:t>
      </w:r>
      <w:r w:rsidR="0081770D">
        <w:rPr>
          <w:spacing w:val="-4"/>
          <w:lang w:eastAsia="ru-RU"/>
        </w:rPr>
        <w:t xml:space="preserve">, </w:t>
      </w:r>
      <w:r w:rsidR="00061C56" w:rsidRPr="0081770D">
        <w:rPr>
          <w:spacing w:val="-4"/>
          <w:lang w:eastAsia="ru-RU"/>
        </w:rPr>
        <w:t>освітньої субвенції</w:t>
      </w:r>
      <w:r w:rsidR="0081770D">
        <w:rPr>
          <w:spacing w:val="-4"/>
          <w:lang w:eastAsia="ru-RU"/>
        </w:rPr>
        <w:t xml:space="preserve"> та інших надходжень.</w:t>
      </w:r>
    </w:p>
    <w:p w:rsidR="00094A9B" w:rsidRPr="00912E6B" w:rsidRDefault="00094A9B" w:rsidP="00FE348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43"/>
        <w:jc w:val="both"/>
        <w:rPr>
          <w:spacing w:val="-4"/>
          <w:lang w:eastAsia="ru-RU"/>
        </w:rPr>
      </w:pPr>
    </w:p>
    <w:p w:rsidR="00094A9B" w:rsidRDefault="00094A9B" w:rsidP="00061C56">
      <w:pPr>
        <w:pStyle w:val="ac"/>
        <w:numPr>
          <w:ilvl w:val="1"/>
          <w:numId w:val="23"/>
        </w:numPr>
        <w:jc w:val="both"/>
      </w:pPr>
      <w:r>
        <w:t>Засновником Центру</w:t>
      </w:r>
      <w:r w:rsidRPr="00A30DB6">
        <w:t xml:space="preserve"> є Чернівецька</w:t>
      </w:r>
      <w:r w:rsidR="00265D23">
        <w:t xml:space="preserve"> </w:t>
      </w:r>
      <w:r w:rsidRPr="00A30DB6">
        <w:t xml:space="preserve">міська рада (далі-Засновник). </w:t>
      </w:r>
    </w:p>
    <w:p w:rsidR="00061C56" w:rsidRPr="00061C56" w:rsidRDefault="00061C56" w:rsidP="00061C56">
      <w:pPr>
        <w:pStyle w:val="ac"/>
        <w:rPr>
          <w:lang w:val="ru-RU"/>
        </w:rPr>
      </w:pPr>
    </w:p>
    <w:p w:rsidR="00094A9B" w:rsidRPr="00FE6950" w:rsidRDefault="00061C56" w:rsidP="00E0600C">
      <w:pPr>
        <w:pStyle w:val="ac"/>
        <w:numPr>
          <w:ilvl w:val="1"/>
          <w:numId w:val="23"/>
        </w:numPr>
        <w:ind w:left="0" w:firstLine="567"/>
        <w:jc w:val="both"/>
        <w:rPr>
          <w:sz w:val="24"/>
          <w:szCs w:val="24"/>
          <w:lang w:val="ru-RU"/>
        </w:rPr>
      </w:pPr>
      <w:r w:rsidRPr="005D51E2">
        <w:rPr>
          <w:lang w:val="ru-RU"/>
        </w:rPr>
        <w:t>Уповноваженим органом</w:t>
      </w:r>
      <w:r w:rsidR="00362399">
        <w:rPr>
          <w:lang w:val="ru-RU"/>
        </w:rPr>
        <w:t>,</w:t>
      </w:r>
      <w:r w:rsidRPr="005D51E2">
        <w:rPr>
          <w:lang w:val="ru-RU"/>
        </w:rPr>
        <w:t xml:space="preserve"> </w:t>
      </w:r>
      <w:r w:rsidR="005D51E2" w:rsidRPr="005D51E2">
        <w:rPr>
          <w:lang w:val="ru-RU"/>
        </w:rPr>
        <w:t xml:space="preserve">до сфери управління якого входить </w:t>
      </w:r>
      <w:r w:rsidR="00362399">
        <w:rPr>
          <w:lang w:val="ru-RU"/>
        </w:rPr>
        <w:t>Ц</w:t>
      </w:r>
      <w:r w:rsidR="005D51E2" w:rsidRPr="005D51E2">
        <w:rPr>
          <w:lang w:val="ru-RU"/>
        </w:rPr>
        <w:t>ент</w:t>
      </w:r>
      <w:r w:rsidR="00362399">
        <w:rPr>
          <w:lang w:val="ru-RU"/>
        </w:rPr>
        <w:t>р</w:t>
      </w:r>
      <w:r w:rsidR="005D51E2" w:rsidRPr="005D51E2">
        <w:rPr>
          <w:lang w:val="ru-RU"/>
        </w:rPr>
        <w:t xml:space="preserve"> та який координує діяльність </w:t>
      </w:r>
      <w:r w:rsidR="00FE6950">
        <w:rPr>
          <w:lang w:val="ru-RU"/>
        </w:rPr>
        <w:t>Ц</w:t>
      </w:r>
      <w:r w:rsidR="005D51E2" w:rsidRPr="005D51E2">
        <w:rPr>
          <w:lang w:val="ru-RU"/>
        </w:rPr>
        <w:t>ентру є управління о</w:t>
      </w:r>
      <w:r w:rsidR="004F1BC0">
        <w:rPr>
          <w:lang w:val="ru-RU"/>
        </w:rPr>
        <w:t xml:space="preserve">світи Чернівецької міської ради </w:t>
      </w:r>
      <w:r w:rsidR="00FE6950">
        <w:rPr>
          <w:lang w:val="ru-RU"/>
        </w:rPr>
        <w:t>(далі – Управління).</w:t>
      </w:r>
    </w:p>
    <w:p w:rsidR="00FE6950" w:rsidRPr="00FE6950" w:rsidRDefault="00FE6950" w:rsidP="00FE6950">
      <w:pPr>
        <w:jc w:val="both"/>
        <w:rPr>
          <w:sz w:val="24"/>
          <w:szCs w:val="24"/>
          <w:lang w:val="ru-RU"/>
        </w:rPr>
      </w:pPr>
    </w:p>
    <w:p w:rsidR="00094A9B" w:rsidRPr="00061C56" w:rsidRDefault="00094A9B" w:rsidP="00E0600C">
      <w:pPr>
        <w:pStyle w:val="ac"/>
        <w:numPr>
          <w:ilvl w:val="1"/>
          <w:numId w:val="23"/>
        </w:numPr>
        <w:ind w:left="0" w:firstLine="567"/>
        <w:jc w:val="both"/>
        <w:rPr>
          <w:lang w:val="ru-RU"/>
        </w:rPr>
      </w:pPr>
      <w:r w:rsidRPr="00397E32">
        <w:t xml:space="preserve">Правовий статус </w:t>
      </w:r>
      <w:r>
        <w:t>Центру</w:t>
      </w:r>
      <w:r w:rsidRPr="00397E32">
        <w:t xml:space="preserve"> – комунальна,  неприбуткова, некомерційна, бюджетна установа.</w:t>
      </w:r>
    </w:p>
    <w:p w:rsidR="00094A9B" w:rsidRPr="00FE6950" w:rsidRDefault="00094A9B" w:rsidP="00FE3486">
      <w:pPr>
        <w:ind w:firstLine="720"/>
        <w:jc w:val="both"/>
        <w:rPr>
          <w:sz w:val="24"/>
          <w:szCs w:val="24"/>
          <w:lang w:val="ru-RU"/>
        </w:rPr>
      </w:pPr>
    </w:p>
    <w:p w:rsidR="00094A9B" w:rsidRPr="00FE3486" w:rsidRDefault="00094A9B" w:rsidP="00E0600C">
      <w:pPr>
        <w:pStyle w:val="ac"/>
        <w:numPr>
          <w:ilvl w:val="1"/>
          <w:numId w:val="23"/>
        </w:numPr>
        <w:ind w:left="0" w:firstLine="567"/>
        <w:jc w:val="both"/>
      </w:pPr>
      <w:r>
        <w:t>Центр</w:t>
      </w:r>
      <w:r w:rsidRPr="00A30DB6">
        <w:t xml:space="preserve"> є юридичною особою, діє на підставі цього Статуту та підлягає державній реєстрації.</w:t>
      </w:r>
    </w:p>
    <w:p w:rsidR="005D51E2" w:rsidRDefault="005D51E2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061C56">
      <w:pPr>
        <w:pStyle w:val="af0"/>
        <w:numPr>
          <w:ilvl w:val="1"/>
          <w:numId w:val="23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7FE0">
        <w:rPr>
          <w:rFonts w:ascii="Times New Roman" w:hAnsi="Times New Roman"/>
          <w:sz w:val="28"/>
          <w:szCs w:val="28"/>
        </w:rPr>
        <w:t>Центр надає послуги дітям з особливими освітніми потребами, які проживають (навчаються) у місті</w:t>
      </w:r>
      <w:r>
        <w:rPr>
          <w:rFonts w:ascii="Times New Roman" w:hAnsi="Times New Roman"/>
          <w:sz w:val="28"/>
          <w:szCs w:val="28"/>
        </w:rPr>
        <w:t xml:space="preserve"> Чернівці</w:t>
      </w:r>
      <w:r w:rsidRPr="00D47FE0">
        <w:rPr>
          <w:rFonts w:ascii="Times New Roman" w:hAnsi="Times New Roman"/>
          <w:sz w:val="28"/>
          <w:szCs w:val="28"/>
        </w:rPr>
        <w:t xml:space="preserve">, за умови подання відповідних документів. </w:t>
      </w:r>
      <w:r>
        <w:rPr>
          <w:rFonts w:ascii="Times New Roman" w:hAnsi="Times New Roman"/>
          <w:sz w:val="28"/>
          <w:szCs w:val="28"/>
        </w:rPr>
        <w:t xml:space="preserve">У разі відсутності Центру </w:t>
      </w:r>
      <w:r w:rsidRPr="00A32EF5">
        <w:rPr>
          <w:rFonts w:ascii="Times New Roman" w:hAnsi="Times New Roman"/>
          <w:sz w:val="28"/>
          <w:szCs w:val="28"/>
        </w:rPr>
        <w:t xml:space="preserve">у місті </w:t>
      </w:r>
      <w:r w:rsidRPr="00D47FE0">
        <w:rPr>
          <w:rFonts w:ascii="Times New Roman" w:hAnsi="Times New Roman"/>
          <w:sz w:val="28"/>
          <w:szCs w:val="28"/>
        </w:rPr>
        <w:t>за місцем проживання (навчання) дитини батьки (один з батьків) або законні представники мають п</w:t>
      </w:r>
      <w:r>
        <w:rPr>
          <w:rFonts w:ascii="Times New Roman" w:hAnsi="Times New Roman"/>
          <w:sz w:val="28"/>
          <w:szCs w:val="28"/>
        </w:rPr>
        <w:t>раво звернутися до найближчого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5D51E2" w:rsidRDefault="005D51E2" w:rsidP="00E0600C">
      <w:pPr>
        <w:pStyle w:val="af0"/>
        <w:numPr>
          <w:ilvl w:val="1"/>
          <w:numId w:val="23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94A9B" w:rsidRPr="00D47FE0">
        <w:rPr>
          <w:rFonts w:ascii="Times New Roman" w:hAnsi="Times New Roman"/>
          <w:sz w:val="28"/>
          <w:szCs w:val="28"/>
        </w:rPr>
        <w:t xml:space="preserve">бслуговування </w:t>
      </w:r>
      <w:r w:rsidR="0067735A">
        <w:rPr>
          <w:rFonts w:ascii="Times New Roman" w:hAnsi="Times New Roman"/>
          <w:sz w:val="28"/>
          <w:szCs w:val="28"/>
        </w:rPr>
        <w:t xml:space="preserve"> </w:t>
      </w:r>
      <w:r w:rsidR="00094A9B" w:rsidRPr="00D47FE0">
        <w:rPr>
          <w:rFonts w:ascii="Times New Roman" w:hAnsi="Times New Roman"/>
          <w:sz w:val="28"/>
          <w:szCs w:val="28"/>
        </w:rPr>
        <w:t xml:space="preserve">дітей з особливими освітніми потребами з інших адміністративно-територіальних одиниць або об’єднаних територіальних громад </w:t>
      </w:r>
      <w:r>
        <w:rPr>
          <w:rFonts w:ascii="Times New Roman" w:hAnsi="Times New Roman"/>
          <w:sz w:val="28"/>
          <w:szCs w:val="28"/>
        </w:rPr>
        <w:t>здійснюється на договірних умовах.</w:t>
      </w:r>
    </w:p>
    <w:p w:rsidR="005D51E2" w:rsidRDefault="005D51E2" w:rsidP="005D51E2">
      <w:pPr>
        <w:pStyle w:val="af0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4C5069" w:rsidRDefault="00094A9B" w:rsidP="00E0600C">
      <w:pPr>
        <w:pStyle w:val="ac"/>
        <w:numPr>
          <w:ilvl w:val="1"/>
          <w:numId w:val="23"/>
        </w:numPr>
        <w:ind w:left="0" w:firstLine="567"/>
        <w:jc w:val="both"/>
        <w:rPr>
          <w:color w:val="000000" w:themeColor="text1"/>
        </w:rPr>
      </w:pPr>
      <w:r w:rsidRPr="00362399">
        <w:rPr>
          <w:color w:val="000000" w:themeColor="text1"/>
        </w:rPr>
        <w:t>У своїй діяльності Ц</w:t>
      </w:r>
      <w:r w:rsidR="003B39DB" w:rsidRPr="00362399">
        <w:rPr>
          <w:color w:val="000000" w:themeColor="text1"/>
        </w:rPr>
        <w:t>ентр підпорядковується</w:t>
      </w:r>
      <w:r w:rsidR="005D51E2" w:rsidRPr="00362399">
        <w:rPr>
          <w:color w:val="000000" w:themeColor="text1"/>
        </w:rPr>
        <w:t xml:space="preserve"> управлінню освіти Чернівецької міської ради, </w:t>
      </w:r>
      <w:r w:rsidR="00362399" w:rsidRPr="00362399">
        <w:rPr>
          <w:color w:val="000000" w:themeColor="text1"/>
        </w:rPr>
        <w:t xml:space="preserve">Департаменту </w:t>
      </w:r>
      <w:r w:rsidR="00362399" w:rsidRPr="00362399">
        <w:rPr>
          <w:color w:val="000000" w:themeColor="text1"/>
          <w:lang w:eastAsia="ru-RU"/>
        </w:rPr>
        <w:t xml:space="preserve">освіти і науки Чернівецької обласної держадміністрації, Міністерству освіти і науки, а в частині впровадження фінансово-господарської діяльності - </w:t>
      </w:r>
      <w:r w:rsidR="00362399" w:rsidRPr="00362399">
        <w:rPr>
          <w:color w:val="000000" w:themeColor="text1"/>
        </w:rPr>
        <w:t xml:space="preserve"> </w:t>
      </w:r>
      <w:r w:rsidR="002B7044" w:rsidRPr="00362399">
        <w:rPr>
          <w:color w:val="000000" w:themeColor="text1"/>
        </w:rPr>
        <w:t>З</w:t>
      </w:r>
      <w:r w:rsidR="00F43518" w:rsidRPr="00362399">
        <w:rPr>
          <w:color w:val="000000" w:themeColor="text1"/>
        </w:rPr>
        <w:t>асновнику.</w:t>
      </w:r>
      <w:r w:rsidR="00193553" w:rsidRPr="00362399">
        <w:rPr>
          <w:color w:val="000000" w:themeColor="text1"/>
        </w:rPr>
        <w:t xml:space="preserve"> </w:t>
      </w:r>
    </w:p>
    <w:p w:rsidR="002B7044" w:rsidRPr="004C5069" w:rsidRDefault="004F1BC0" w:rsidP="004C5069">
      <w:pPr>
        <w:jc w:val="both"/>
        <w:rPr>
          <w:color w:val="000000" w:themeColor="text1"/>
        </w:rPr>
      </w:pPr>
      <w:r w:rsidRPr="004F1BC0">
        <w:rPr>
          <w:b/>
          <w:color w:val="000000" w:themeColor="text1"/>
        </w:rPr>
        <w:t xml:space="preserve">       1.8.1.</w:t>
      </w:r>
      <w:r w:rsidR="004C506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</w:t>
      </w:r>
      <w:r w:rsidR="00362399" w:rsidRPr="004C5069">
        <w:rPr>
          <w:color w:val="000000" w:themeColor="text1"/>
        </w:rPr>
        <w:t>Науково-методичну та а</w:t>
      </w:r>
      <w:r w:rsidR="004C5069">
        <w:rPr>
          <w:color w:val="000000" w:themeColor="text1"/>
        </w:rPr>
        <w:t>налітичну підтримку діяльності Ц</w:t>
      </w:r>
      <w:r w:rsidR="00362399" w:rsidRPr="004C5069">
        <w:rPr>
          <w:color w:val="000000" w:themeColor="text1"/>
        </w:rPr>
        <w:t xml:space="preserve">ентру забезпечує ресурсний центр підтримки інклюзивної освіти </w:t>
      </w:r>
      <w:r w:rsidR="00625BC2">
        <w:rPr>
          <w:color w:val="000000" w:themeColor="text1"/>
        </w:rPr>
        <w:t>І</w:t>
      </w:r>
      <w:r w:rsidR="00362399" w:rsidRPr="004C5069">
        <w:rPr>
          <w:color w:val="000000" w:themeColor="text1"/>
        </w:rPr>
        <w:t>нституту післядипломної педагогічної освіти Чернівецької області.</w:t>
      </w:r>
    </w:p>
    <w:p w:rsidR="00362399" w:rsidRPr="00362399" w:rsidRDefault="00362399" w:rsidP="00362399">
      <w:pPr>
        <w:pStyle w:val="ac"/>
        <w:ind w:left="1437"/>
        <w:jc w:val="both"/>
        <w:rPr>
          <w:color w:val="000000" w:themeColor="text1"/>
        </w:rPr>
      </w:pPr>
    </w:p>
    <w:p w:rsidR="002B7044" w:rsidRPr="003E6CC2" w:rsidRDefault="002B7044" w:rsidP="00061C56">
      <w:pPr>
        <w:pStyle w:val="af0"/>
        <w:numPr>
          <w:ilvl w:val="1"/>
          <w:numId w:val="23"/>
        </w:numPr>
        <w:spacing w:before="0"/>
        <w:ind w:left="0" w:firstLine="6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>Засновник здійснює фінансування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його матеріально-технічне забезпечення надає необхідні будівлі з обладнанням і матеріалами, організовує будівництво і ремонт приміщень, їх господарське обслуговування.  </w:t>
      </w:r>
    </w:p>
    <w:p w:rsidR="00094A9B" w:rsidRPr="003B39D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Pr="003E6CC2" w:rsidRDefault="00F969FF" w:rsidP="00061C56">
      <w:pPr>
        <w:pStyle w:val="af0"/>
        <w:numPr>
          <w:ilvl w:val="1"/>
          <w:numId w:val="23"/>
        </w:numPr>
        <w:spacing w:before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 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>у своїй діяльності керується Конституцією України, Конвенцією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пр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>ава осіб з інвалідністю, Законами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України “Про освіту”,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“Про загальну середню освіту”, “Про дошкільну освіту”,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Положення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інклюзивно-ресурсний центр,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затвердженим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Постановою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 xml:space="preserve"> Кабінету Міністрів України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від 12 липня 2017 року №545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(зі змінами від 22.08.2018р. №617)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рішень Чернівецької міської ради та її виконавчого комітету, розпоряджень Чернівецького міського голови,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а також актами уповноваженого органу управління та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інших  но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рмативно-правових актів і цим Статутом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pacing w:val="2"/>
          <w:sz w:val="28"/>
          <w:szCs w:val="28"/>
          <w:lang w:val="uk-UA"/>
        </w:rPr>
        <w:t xml:space="preserve">2. Найменування та місцезнаходження </w:t>
      </w:r>
      <w:r w:rsidRPr="003E6CC2">
        <w:rPr>
          <w:b/>
          <w:color w:val="000000" w:themeColor="text1"/>
          <w:sz w:val="28"/>
          <w:szCs w:val="28"/>
          <w:lang w:val="uk-UA"/>
        </w:rPr>
        <w:t>Центру</w:t>
      </w: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color w:val="000000" w:themeColor="text1"/>
          <w:spacing w:val="1"/>
          <w:sz w:val="16"/>
          <w:szCs w:val="16"/>
          <w:lang w:val="uk-UA"/>
        </w:rPr>
      </w:pPr>
    </w:p>
    <w:p w:rsidR="00094A9B" w:rsidRPr="003E6CC2" w:rsidRDefault="00094A9B" w:rsidP="004D339E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3E6CC2">
        <w:rPr>
          <w:b/>
          <w:color w:val="000000" w:themeColor="text1"/>
        </w:rPr>
        <w:t xml:space="preserve">2.1.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Повне найменування Центру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–</w:t>
      </w:r>
      <w:r w:rsidR="00F969FF" w:rsidRPr="003E6CC2">
        <w:rPr>
          <w:color w:val="000000" w:themeColor="text1"/>
        </w:rPr>
        <w:t xml:space="preserve"> </w:t>
      </w:r>
      <w:r w:rsidRPr="003E6CC2">
        <w:rPr>
          <w:bCs/>
          <w:color w:val="000000" w:themeColor="text1"/>
        </w:rPr>
        <w:t>Комунальна Установа «Чернівецький Міський Інклюзивно-Ресурсний Центр №1».</w:t>
      </w:r>
    </w:p>
    <w:p w:rsidR="00094A9B" w:rsidRPr="003E6CC2" w:rsidRDefault="00094A9B" w:rsidP="007D2E51">
      <w:pPr>
        <w:pStyle w:val="af"/>
        <w:rPr>
          <w:b/>
          <w:color w:val="000000" w:themeColor="text1"/>
        </w:rPr>
      </w:pPr>
    </w:p>
    <w:p w:rsidR="00094A9B" w:rsidRPr="003E6CC2" w:rsidRDefault="00F969FF" w:rsidP="00641E79">
      <w:pPr>
        <w:pStyle w:val="af"/>
        <w:ind w:firstLine="567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</w:t>
      </w:r>
      <w:r w:rsidR="004F1BC0">
        <w:rPr>
          <w:b/>
          <w:color w:val="000000" w:themeColor="text1"/>
        </w:rPr>
        <w:t xml:space="preserve"> </w:t>
      </w:r>
      <w:r w:rsidR="00094A9B" w:rsidRPr="003E6CC2">
        <w:rPr>
          <w:b/>
          <w:color w:val="000000" w:themeColor="text1"/>
        </w:rPr>
        <w:t>2.2.</w:t>
      </w:r>
      <w:r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Скорочен</w:t>
      </w:r>
      <w:r w:rsidRPr="003E6CC2">
        <w:rPr>
          <w:color w:val="000000" w:themeColor="text1"/>
        </w:rPr>
        <w:t>е найменування Центру: КУ ЧМІРЦ №1.</w:t>
      </w:r>
    </w:p>
    <w:p w:rsidR="00094A9B" w:rsidRPr="003E6CC2" w:rsidRDefault="00094A9B" w:rsidP="001674CD">
      <w:pPr>
        <w:pStyle w:val="af"/>
        <w:rPr>
          <w:color w:val="000000" w:themeColor="text1"/>
          <w:spacing w:val="-8"/>
          <w:sz w:val="24"/>
          <w:szCs w:val="24"/>
        </w:rPr>
      </w:pPr>
    </w:p>
    <w:p w:rsidR="00094A9B" w:rsidRPr="003E6CC2" w:rsidRDefault="00F969FF" w:rsidP="00F969FF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       </w:t>
      </w:r>
      <w:r w:rsidR="004F1BC0">
        <w:rPr>
          <w:b/>
          <w:color w:val="000000" w:themeColor="text1"/>
        </w:rPr>
        <w:t xml:space="preserve"> </w:t>
      </w:r>
      <w:r w:rsidR="00094A9B" w:rsidRPr="003E6CC2">
        <w:rPr>
          <w:b/>
          <w:color w:val="000000" w:themeColor="text1"/>
        </w:rPr>
        <w:t>2.3.</w:t>
      </w:r>
      <w:r w:rsidRPr="003E6CC2">
        <w:rPr>
          <w:b/>
          <w:color w:val="000000" w:themeColor="text1"/>
        </w:rPr>
        <w:t xml:space="preserve"> </w:t>
      </w:r>
      <w:r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Місцезнаходження Центру: 58000,</w:t>
      </w:r>
      <w:r w:rsidRPr="003E6CC2">
        <w:rPr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>місто Чернівці,</w:t>
      </w:r>
      <w:r w:rsidRPr="003E6CC2">
        <w:rPr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 xml:space="preserve">вул. </w:t>
      </w:r>
      <w:r w:rsidR="003B39DB" w:rsidRPr="003E6CC2">
        <w:rPr>
          <w:color w:val="000000" w:themeColor="text1"/>
        </w:rPr>
        <w:t>Міцкевича,5.</w:t>
      </w:r>
    </w:p>
    <w:p w:rsidR="00094A9B" w:rsidRPr="003E6CC2" w:rsidRDefault="00094A9B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  <w:sz w:val="24"/>
          <w:szCs w:val="24"/>
        </w:rPr>
      </w:pPr>
    </w:p>
    <w:p w:rsidR="00094A9B" w:rsidRPr="003E6CC2" w:rsidRDefault="004F1BC0" w:rsidP="00F969FF">
      <w:pPr>
        <w:tabs>
          <w:tab w:val="left" w:pos="567"/>
        </w:tabs>
        <w:ind w:firstLine="567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094A9B" w:rsidRPr="003E6CC2">
        <w:rPr>
          <w:b/>
          <w:color w:val="000000" w:themeColor="text1"/>
        </w:rPr>
        <w:t>2.4.</w:t>
      </w:r>
      <w:r w:rsidR="00F969FF" w:rsidRPr="003E6CC2">
        <w:rPr>
          <w:b/>
          <w:color w:val="000000" w:themeColor="text1"/>
        </w:rPr>
        <w:t xml:space="preserve"> </w:t>
      </w:r>
      <w:r w:rsidR="00F969FF"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При зміні юридичної адреси Центр зобов’язаний повідомити про це орган, що здійснив державну реєстрацію, державну податкову інспекцію м. Чернівців та інші зацікавлені органи у визначений законодавством термін.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 Юридичний статус Центру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3.1.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 xml:space="preserve">  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>Центр є юридичною особою.</w:t>
      </w:r>
      <w:r w:rsidR="004F1BC0">
        <w:rPr>
          <w:color w:val="000000" w:themeColor="text1"/>
          <w:sz w:val="28"/>
          <w:szCs w:val="28"/>
          <w:lang w:val="uk-UA"/>
        </w:rPr>
        <w:t xml:space="preserve"> </w:t>
      </w:r>
      <w:r w:rsidRPr="003E6CC2">
        <w:rPr>
          <w:color w:val="000000" w:themeColor="text1"/>
          <w:sz w:val="28"/>
          <w:szCs w:val="28"/>
          <w:lang w:val="uk-UA"/>
        </w:rPr>
        <w:t xml:space="preserve"> Права і обов’язки юридичної особи Центр набуває з дня її державної реєстрації.</w:t>
      </w: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F969FF">
      <w:pPr>
        <w:ind w:firstLine="709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3.2.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має круглу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печатку, може мати  реєстраційні рахунки в органах  державного Казначейства, самостійний баланс, бланк зі своїм найменуванням, ідентифікаційний код.</w:t>
      </w:r>
    </w:p>
    <w:p w:rsidR="00094A9B" w:rsidRPr="003E6CC2" w:rsidRDefault="00094A9B" w:rsidP="00E872C1">
      <w:pPr>
        <w:ind w:firstLine="708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3.3.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несе відповідальність за своїми зобов’язаннями відповідно до чинного законодавства України. Центр не несе відповідальності за зобов’язаннями Засновника</w:t>
      </w:r>
      <w:r w:rsidR="009B6DA9">
        <w:rPr>
          <w:color w:val="000000" w:themeColor="text1"/>
        </w:rPr>
        <w:t xml:space="preserve"> та уповноваженого органу – Управління, а Засновник та уповноважений орган – Управління не відповідають за зобов’язаннями центру. </w:t>
      </w:r>
      <w:r w:rsidRPr="003E6CC2">
        <w:rPr>
          <w:color w:val="000000" w:themeColor="text1"/>
        </w:rPr>
        <w:t xml:space="preserve"> 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3.4.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094A9B" w:rsidRDefault="00094A9B" w:rsidP="00E872C1">
      <w:pPr>
        <w:ind w:firstLine="720"/>
        <w:jc w:val="both"/>
        <w:rPr>
          <w:color w:val="000000" w:themeColor="text1"/>
        </w:rPr>
      </w:pPr>
    </w:p>
    <w:p w:rsidR="0081770D" w:rsidRDefault="0081770D" w:rsidP="000E61E1">
      <w:pPr>
        <w:jc w:val="both"/>
        <w:rPr>
          <w:color w:val="000000" w:themeColor="text1"/>
        </w:rPr>
      </w:pPr>
    </w:p>
    <w:p w:rsidR="00094A9B" w:rsidRPr="003E6CC2" w:rsidRDefault="00094A9B" w:rsidP="004F1BC0">
      <w:pPr>
        <w:jc w:val="center"/>
        <w:rPr>
          <w:b/>
          <w:color w:val="000000" w:themeColor="text1"/>
        </w:rPr>
      </w:pPr>
      <w:r w:rsidRPr="003E6CC2">
        <w:rPr>
          <w:b/>
          <w:color w:val="000000" w:themeColor="text1"/>
        </w:rPr>
        <w:t>4. Предмет, мета діяльності та завдання Центру</w:t>
      </w:r>
    </w:p>
    <w:p w:rsidR="00094A9B" w:rsidRPr="003E6CC2" w:rsidRDefault="00094A9B" w:rsidP="004F371A">
      <w:pPr>
        <w:jc w:val="center"/>
        <w:rPr>
          <w:b/>
          <w:color w:val="000000" w:themeColor="text1"/>
        </w:rPr>
      </w:pPr>
    </w:p>
    <w:p w:rsidR="00094A9B" w:rsidRPr="003E6CC2" w:rsidRDefault="00094A9B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4.1.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 є установою,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</w:t>
      </w:r>
      <w:r w:rsidR="00061C56">
        <w:rPr>
          <w:rFonts w:ascii="Times New Roman" w:hAnsi="Times New Roman"/>
          <w:color w:val="000000" w:themeColor="text1"/>
          <w:sz w:val="28"/>
          <w:szCs w:val="28"/>
        </w:rPr>
        <w:t>закладах професійно-технічної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шляхом проведення комплексної психолого-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педагогічної оцінки розвитку дитини (далі — комплексна оцінка),</w:t>
      </w:r>
      <w:r w:rsidR="00EA589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 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забезпечення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їх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системного кваліфікованого супровод</w:t>
      </w:r>
      <w:bookmarkStart w:id="1" w:name="n24"/>
      <w:bookmarkStart w:id="2" w:name="n25"/>
      <w:bookmarkEnd w:id="1"/>
      <w:bookmarkEnd w:id="2"/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у.</w:t>
      </w:r>
    </w:p>
    <w:p w:rsidR="00EA5897" w:rsidRPr="003E6CC2" w:rsidRDefault="00EA5897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провадить діяльність з урахуванням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Основними завданнями Центру є: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Проведення комплексної оцінки з метою визначення особливих освітніх потреб дитини, в тому числі коефіцієнта її інтелекту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(здійснюється практичними психологами Центру)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розроблення рекомендацій щодо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програми,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надання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4.3.2.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ами, які навчаються у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закладах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дошкільної,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професійної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(професійно-технічної)  освіти та інших закладах освіти, які забезпечують здобуття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загальної середньої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(не відвідують навчальні заклади)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та не отримують відповідної допомоги.</w:t>
      </w:r>
    </w:p>
    <w:p w:rsidR="003D1B52" w:rsidRPr="003E6CC2" w:rsidRDefault="003D1B52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32EE9" w:rsidRPr="003E6CC2" w:rsidRDefault="00A62896" w:rsidP="00A32EE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</w:t>
      </w:r>
      <w:r w:rsidR="00A32EE9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75689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часть педагогічних працівників </w:t>
      </w:r>
      <w:r w:rsidR="002E641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Центру 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>в командах психолого-педагогічного супроводу дитини з особливими освітніми потребами у закладах загальної середньої та дошкільної освіти, а також психолого-педагогічних комісіях спеціальних  закладів загальної середньої освіти з метою моніторингу динаміки розвитку ди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тини не рідше, ніж двічі на рік.</w:t>
      </w:r>
    </w:p>
    <w:p w:rsidR="00094A9B" w:rsidRPr="003E6CC2" w:rsidRDefault="00094A9B" w:rsidP="00A32EE9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A62896" w:rsidRPr="003E6CC2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дітей, які пройшли комплексну оцінку і перебувають на обліку в Центрі (додаток 1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 про інклюзивно-ресурсний центр, затвердженого постановою Кабінету Міністрів України від 12.07.2017р.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№545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зі змінами від 22.08.2018р.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№617 ( далі -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 згодою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2896" w:rsidRPr="003E6CC2">
        <w:rPr>
          <w:rFonts w:ascii="Times New Roman" w:hAnsi="Times New Roman"/>
          <w:color w:val="000000" w:themeColor="text1"/>
          <w:sz w:val="28"/>
          <w:szCs w:val="28"/>
        </w:rPr>
        <w:t>їх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(одного з батьків)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або законних представників на обробку персональних даних неповнолітньої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DD4C8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закладів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реєстру фахівців, я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кі надають психолого-педагогічні та корекційно-розв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ткові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особливими освітніми потребами за їх  згодою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(додаток 2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56895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Надання консультацій та взаємод</w:t>
      </w:r>
      <w:r w:rsidR="004F1BC0">
        <w:rPr>
          <w:rFonts w:ascii="Times New Roman" w:hAnsi="Times New Roman"/>
          <w:color w:val="000000" w:themeColor="text1"/>
          <w:sz w:val="28"/>
          <w:szCs w:val="28"/>
        </w:rPr>
        <w:t>ія з педагогічними працівниками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загальної середньої, професійної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(професійно-технічної)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інших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освіти, які забезпечують здобуття загальної 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 питань організації інклюзивного навчання.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1E439E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методичної допомоги педагогічним працівникам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ї середньої освіти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здобуття загальної 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батькам або законним представникам дітей з особливими освітніми потребами щодо особливостей організаці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ї надання психолого-педагогічних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корекційно-розвиткових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таким дітям.</w:t>
      </w:r>
    </w:p>
    <w:p w:rsidR="00094A9B" w:rsidRPr="003E6CC2" w:rsidRDefault="00094A9B" w:rsidP="00CD65FC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4.3.8.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онсульт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ування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або законних представників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дітей з особливими освітніми потр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ебами стосовно мережі дошкільної, загальної  середньої освіти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здобуття загальної середньої освіти,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зарахування до цих закладів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4.3.9.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Надання консультативно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психологічної допомоги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, проведення бесід з  батьками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законним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представникам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дітей з особливими освітніми потребами у формуванні позитивної мотивації щодо розвитку таких дітей.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078A1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4.3.10.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Моніторинг динаміки розвитку дітей з особливими освітніми потребами шляхом взаємодії з їх батьками (законними представниками) та закладами освіти, в яких вони навчаються.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корекційно-розвиткових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Взаємодія з місцевими органами виконавчої влади, органами місцевого самоврядування, закладами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закладами охорони здоров’я, закладами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(установами)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соціального захисту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населення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службами у справах дітей, громадськими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організаціями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щодо надання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 починаючи з раннього віку в разі потреби із залученням відповідних спеціалістів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Default="009B0BF3" w:rsidP="00625BC2">
      <w:pPr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4.3.13</w:t>
      </w:r>
      <w:r w:rsidRPr="003E6CC2">
        <w:rPr>
          <w:color w:val="000000" w:themeColor="text1"/>
        </w:rPr>
        <w:t>.  П</w:t>
      </w:r>
      <w:r w:rsidR="00094A9B" w:rsidRPr="003E6CC2">
        <w:rPr>
          <w:color w:val="000000" w:themeColor="text1"/>
        </w:rPr>
        <w:t>ідготовка звітної інформації про результати діяльності Ц</w:t>
      </w:r>
      <w:r w:rsidR="00507D41" w:rsidRPr="003E6CC2">
        <w:rPr>
          <w:color w:val="000000" w:themeColor="text1"/>
        </w:rPr>
        <w:t>ентру для З</w:t>
      </w:r>
      <w:r w:rsidR="00094A9B" w:rsidRPr="003E6CC2">
        <w:rPr>
          <w:color w:val="000000" w:themeColor="text1"/>
        </w:rPr>
        <w:t>асновника,</w:t>
      </w:r>
      <w:r w:rsidR="00FE6950">
        <w:rPr>
          <w:color w:val="000000" w:themeColor="text1"/>
        </w:rPr>
        <w:t xml:space="preserve"> уповноваженого органу -  Управління, </w:t>
      </w:r>
      <w:r w:rsidR="00507D41" w:rsidRPr="003E6CC2">
        <w:rPr>
          <w:color w:val="000000" w:themeColor="text1"/>
        </w:rPr>
        <w:t xml:space="preserve"> Департаменту освіти і науки Чернівецької обласної держадміністрації</w:t>
      </w:r>
      <w:r w:rsidR="00094A9B" w:rsidRPr="003E6CC2">
        <w:rPr>
          <w:color w:val="000000" w:themeColor="text1"/>
        </w:rPr>
        <w:t>, а також аналітичн</w:t>
      </w:r>
      <w:r w:rsidRPr="003E6CC2">
        <w:rPr>
          <w:color w:val="000000" w:themeColor="text1"/>
        </w:rPr>
        <w:t xml:space="preserve">ої інформації для </w:t>
      </w:r>
      <w:r w:rsidR="007136B9">
        <w:rPr>
          <w:color w:val="000000" w:themeColor="text1"/>
        </w:rPr>
        <w:t>ресурсного</w:t>
      </w:r>
      <w:r w:rsidR="00507D41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центру підтримки інклюзивної освіти</w:t>
      </w:r>
      <w:r w:rsidR="007136B9">
        <w:rPr>
          <w:color w:val="000000" w:themeColor="text1"/>
        </w:rPr>
        <w:t xml:space="preserve"> </w:t>
      </w:r>
      <w:r w:rsidR="00625BC2">
        <w:rPr>
          <w:color w:val="000000" w:themeColor="text1"/>
        </w:rPr>
        <w:t>І</w:t>
      </w:r>
      <w:r w:rsidR="00625BC2" w:rsidRPr="004C5069">
        <w:rPr>
          <w:color w:val="000000" w:themeColor="text1"/>
        </w:rPr>
        <w:t>нституту післядипломної педагогічної освіти Чернівецької області.</w:t>
      </w:r>
    </w:p>
    <w:p w:rsidR="00625BC2" w:rsidRPr="003E6CC2" w:rsidRDefault="00625BC2" w:rsidP="00625BC2">
      <w:pPr>
        <w:jc w:val="both"/>
        <w:rPr>
          <w:color w:val="000000" w:themeColor="text1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4.</w:t>
      </w:r>
      <w:r w:rsidR="007136B9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якісного виконання покладених завдань Центр зобов’язаний: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136B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виявлення складних життєвих обставин та/або ризику для 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життя і здоров’я дитини невідкладно інформувати службу у справах дітей за місцем проживання дитини, територіальний 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підрозділ Національної поліції.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136B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Вносити Засновнику,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 xml:space="preserve">уповноваженому органу – Управлінню,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Департаменту освіти і науки Чернівецької обласної держадміністрації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>
        <w:rPr>
          <w:rFonts w:ascii="Times New Roman" w:hAnsi="Times New Roman"/>
          <w:color w:val="000000" w:themeColor="text1"/>
          <w:sz w:val="28"/>
          <w:szCs w:val="28"/>
        </w:rPr>
        <w:t>ресурсному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центру підтримки інклюзивної освіти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Чернівецької області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пропозиції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щодо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удосконалення діяльності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ру.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Залучати у разі потреби додаткових фахівців, у тому числі медичних працівників, працівників со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ціальних служб, фахівців інших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ентрів, працівників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(ясел-садків) компенсуючого типу,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спеціальних закладів 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нав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чально-реабілітаційних центрів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</w:t>
      </w:r>
      <w:r w:rsidR="00E94E27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Режим роботи Центру:</w:t>
      </w:r>
    </w:p>
    <w:p w:rsidR="00E94E27" w:rsidRPr="003E6CC2" w:rsidRDefault="00E94E27" w:rsidP="003E1485">
      <w:pPr>
        <w:spacing w:line="225" w:lineRule="atLeast"/>
        <w:ind w:firstLine="708"/>
        <w:jc w:val="both"/>
        <w:rPr>
          <w:b/>
          <w:color w:val="000000" w:themeColor="text1"/>
        </w:rPr>
      </w:pPr>
    </w:p>
    <w:p w:rsidR="00094A9B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4.6.1.</w:t>
      </w:r>
      <w:r w:rsidR="00E94E27" w:rsidRPr="003E6CC2">
        <w:rPr>
          <w:b/>
          <w:color w:val="000000" w:themeColor="text1"/>
        </w:rPr>
        <w:tab/>
        <w:t xml:space="preserve">  </w:t>
      </w:r>
      <w:r w:rsidRPr="003E6CC2">
        <w:rPr>
          <w:color w:val="000000" w:themeColor="text1"/>
        </w:rPr>
        <w:t>Центр працює за п’ятиденним робочим тижнем в режимі повного робочого дня. Вихідні дні – субота, неділя, святкові.</w:t>
      </w:r>
    </w:p>
    <w:p w:rsidR="009B6DA9" w:rsidRPr="003E6CC2" w:rsidRDefault="009B6DA9" w:rsidP="003E1485">
      <w:pPr>
        <w:spacing w:line="225" w:lineRule="atLeast"/>
        <w:ind w:firstLine="708"/>
        <w:jc w:val="both"/>
        <w:rPr>
          <w:color w:val="000000" w:themeColor="text1"/>
        </w:rPr>
      </w:pPr>
    </w:p>
    <w:p w:rsidR="00094A9B" w:rsidRPr="003E6CC2" w:rsidRDefault="00E94E27" w:rsidP="00DA613C">
      <w:pPr>
        <w:spacing w:line="225" w:lineRule="atLeast"/>
        <w:ind w:firstLine="708"/>
        <w:jc w:val="both"/>
        <w:rPr>
          <w:color w:val="000000" w:themeColor="text1"/>
          <w:lang w:val="ru-RU"/>
        </w:rPr>
      </w:pPr>
      <w:r w:rsidRPr="003E6CC2">
        <w:rPr>
          <w:b/>
          <w:color w:val="000000" w:themeColor="text1"/>
        </w:rPr>
        <w:t>4.6.2.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Щоденний графік роботи Центру:</w:t>
      </w:r>
      <w:r w:rsidR="009B0BF3" w:rsidRPr="003E6CC2">
        <w:rPr>
          <w:color w:val="000000" w:themeColor="text1"/>
        </w:rPr>
        <w:t xml:space="preserve">  початок роботи - 8</w:t>
      </w:r>
      <w:r w:rsidR="00094A9B" w:rsidRPr="003E6CC2">
        <w:rPr>
          <w:color w:val="000000" w:themeColor="text1"/>
        </w:rPr>
        <w:t>.00;</w:t>
      </w:r>
      <w:r w:rsidRPr="003E6CC2">
        <w:rPr>
          <w:color w:val="000000" w:themeColor="text1"/>
        </w:rPr>
        <w:t xml:space="preserve"> </w:t>
      </w:r>
      <w:r w:rsidR="009B0BF3" w:rsidRPr="003E6CC2">
        <w:rPr>
          <w:color w:val="000000" w:themeColor="text1"/>
        </w:rPr>
        <w:t>закінчення роботи - 17</w:t>
      </w:r>
      <w:r w:rsidR="00DA613C" w:rsidRPr="003E6CC2">
        <w:rPr>
          <w:color w:val="000000" w:themeColor="text1"/>
        </w:rPr>
        <w:t>.00  у понеділок</w:t>
      </w:r>
      <w:r w:rsidRPr="003E6CC2">
        <w:rPr>
          <w:color w:val="000000" w:themeColor="text1"/>
        </w:rPr>
        <w:t xml:space="preserve"> </w:t>
      </w:r>
      <w:r w:rsidR="00625BC2">
        <w:rPr>
          <w:color w:val="000000" w:themeColor="text1"/>
        </w:rPr>
        <w:t>–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четвер</w:t>
      </w:r>
      <w:r w:rsidR="00625BC2">
        <w:rPr>
          <w:color w:val="000000" w:themeColor="text1"/>
        </w:rPr>
        <w:t>,</w:t>
      </w:r>
      <w:r w:rsidR="00DA613C" w:rsidRPr="003E6CC2">
        <w:rPr>
          <w:color w:val="000000" w:themeColor="text1"/>
        </w:rPr>
        <w:t xml:space="preserve">  з 08.00  до 16.00  - у п</w:t>
      </w:r>
      <w:r w:rsidR="00DA613C" w:rsidRPr="003E6CC2">
        <w:rPr>
          <w:color w:val="000000" w:themeColor="text1"/>
          <w:lang w:val="ru-RU"/>
        </w:rPr>
        <w:t>’ятницю.</w:t>
      </w:r>
    </w:p>
    <w:p w:rsidR="00DA613C" w:rsidRPr="003E6CC2" w:rsidRDefault="00DA613C" w:rsidP="00DC4646">
      <w:pPr>
        <w:spacing w:line="225" w:lineRule="atLeast"/>
        <w:jc w:val="both"/>
        <w:rPr>
          <w:color w:val="000000" w:themeColor="text1"/>
          <w:u w:val="single"/>
        </w:rPr>
      </w:pPr>
    </w:p>
    <w:p w:rsidR="00094A9B" w:rsidRPr="003E6CC2" w:rsidRDefault="00094A9B" w:rsidP="000C26CD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Організація проведення комплексної оцінки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Первинний прийом батьків (одного з батьків) або законних представників дитини проводить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Центру,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або уповноважені ним працівники,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як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і визначають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час та дату проведення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комплексної оцінки та встановлюють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наявність таких документів: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5.1.1.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Документів, що посвідчують особу батьків (одного з батьків) або законних представників;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5.1.2.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Свідоцтва про народження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Індивідуальної програми реабілітації дитини з інвалідністю (у разі інвалідності);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Форми первинної облікової документації № 112/0 “Історія розвитку дитини”, затвердженої МОЗ, у разі потреби — довідки від психіатра.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проводить комплексну оцінку не пізніше ніж протягом місяця з моменту подання письмової заяви батьків (одного з батьків) або законних представників дитини (далі — заява) (додаток 3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та/або її особистої заяви (для дітей віком від 16 до 18 років) щодо проведення комплексної оцінки, а також надання письмової згоди на обробку персональних даних дитини (додаток 4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дитина з особливими освітніми потребами здобуває дошкільну або загальну середню освіту, до заяви можуть додаватися: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Психолого-педагогічна характеристика дитини із зазначенням динаміки та якості засвоєння знань під час навчання, підготовлена відповідним педагогічним працівником та затверджена кері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вником відповідного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закладу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Зошити з рідної мови, математики, результати навчальних досягнень (для дітей, які здобувають загальну середню освіту), малюнки;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Документи щодо додаткових обстежень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дитині з особливими освітніми потребами вже надавалася психолого-педагогічна допомога, до Центру подаються: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Попередні рекомендації щодо проведення комплексної оцінки;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Висновок відповідних фахівців щодо результатів надання психолого-педагогічної допомоги із зазначенням динаміки розвитку дитини згідно з індивідуальною програмою розвитку.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може проводити комплексну оцінку за місцем навчання та/або проживання (перебування) дитини. Графік проведення комплексної оцінки обов’язково погоджується з кер</w:t>
      </w:r>
      <w:r w:rsidR="006C3956">
        <w:rPr>
          <w:rFonts w:ascii="Times New Roman" w:hAnsi="Times New Roman"/>
          <w:color w:val="000000" w:themeColor="text1"/>
          <w:sz w:val="28"/>
          <w:szCs w:val="28"/>
        </w:rPr>
        <w:t xml:space="preserve">івником відповідного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закладу</w:t>
      </w:r>
      <w:r w:rsidR="006C3956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закладу охорони здоров’я та батьками (одним з батьків) або законними представниками дитини за два тижні до початку її проведення.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Під час проведення комплексної оцінки фахівці Центру повинні створити атмосферу довіри та доброзичливості, враховувати фізичний та емоційний стан дитини, індивідуальні особливості її розвитку, вік, місце проживання, мову спілкування тощо.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5.7.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Участь батьків (одного з батьків) або законних представників дитини у проведенні комплексної оцінки є обов’язковою.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проводиться фахівцями Центру індивідуально за такими напрямами: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фізичного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Оцінка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Метою проведення оцінки фізичного розвитку дитини є визначення рівня її загального розвитку, відповідності віковим нормам, розвитку дрібної моторики, способу пересування тощо. За результатами оцінки вчитель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заповнює карту спостереження дитини.</w:t>
      </w: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5.10.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 проводиться з метою визначення рівня розвитку та використання вербальної/невербальної мови, наявності мовленнєвого порушення та його структури. Результати оцінки вчитель-логопед зазначає у висновку про комплексну оцінку (додаток 5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094A9B" w:rsidRPr="003E6CC2" w:rsidRDefault="00094A9B" w:rsidP="000353A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 проводиться з метою визначення рівня сформованості таких пізнавальних процесів, як сприйняття, пам’ять, мислення, уява, увага.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5.12.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 проводиться з метою виявлення її здатності до вольового зусилля, схильностей до проявів девіантної поведінки та її причин.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5.13.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Метою проведення оцінки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діяльності дитини є визначення рівня сформованості знань, вмінь, навичок відповідно до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освітньої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програми або основних критеріїв формування вмінь та навичок дітей дошкільного віку. Таку оцінку проводить вчитель-дефектолог та її результати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5.14.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фахівці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можуть проводити комплексну оцінку за іншими напрямами, зокрема визначення рівня соціальної адаптації, взаємовідносин з однолітками, дорослими.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Результати комплексної оцінки оформлюються в електр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онному вигляді, зберігаються 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ентрі та надаються батькам (одному з батьків) або законним представникам дитини за письмовим зверненням.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5.15.1.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Інформація про результати комплексної оцінки є конфіденційною. Обробка та захист персональних даних дітей в центрі здійснюється відповідно до вимог Закону України “Про захист персональних даних”.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5.16.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Узагальнення результатів комплексної оцінки здійснюється на засіданні фахівців Центру, які її проводили, в якому мають право брати участь батьки (один з батьків) або законні представники дитини з особливими освітніми потребами.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5.17.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засідання складається висновок про комплексну оцінку, в якому зазначаються загальні дані про дитину з особливими освітніми потребами, її сім’ю (батьків (одного з батьків) або законних представників, братів, сестер), умови виховання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сім’ї, стан здоров’я дитини,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закладу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освіти, де навчається дитина,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напрями проведення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комплексної оцінки, загальні висновки, рекомендації, прізвище, ім’я, по батькові фахівців Центру, які проводили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Фахівці Центру зобов’язані ознайомити батьків (одного з батьків) або законних представників дитини з особливими освітніми потребами з висновком про комплексну оцінку,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умовами навчання та надання у навчальних закладах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 та корекційно-розвиткових послуг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(у разі здобуття дитиною дошкільної чи загальної середньої освіти).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Комплексна оцінка з підготовкою відповідного висновку проводиться протягом 10 робочих днів.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5.20.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Висновок про комплексну оцінку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надається батькам (одному з батьків)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або законним представникам дитини з особливими освітніми потребами,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 заявою яких (якого) її проведено,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дво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х примірниках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, один з яких подається батьками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(законними представниками) до закладу освіти.</w:t>
      </w:r>
    </w:p>
    <w:p w:rsidR="00975C2D" w:rsidRPr="003E6CC2" w:rsidRDefault="00094A9B" w:rsidP="000878A7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Висновок про комплексну оцінку реєструється у відповідному журналі та зберігається в електронному вигляді в Центрі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(сканована копія такого висновку).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психолого-педагогічної допомоги.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може проводитися перед зарахуванням дитини з особливими освітніми потребами до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або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створення у такому закладі умов для навчання дитини її батьки (один з батьків) або законні представники звертаються до Центру за шість місяців до початку навчального року.</w:t>
      </w:r>
    </w:p>
    <w:p w:rsidR="00094A9B" w:rsidRPr="003E6CC2" w:rsidRDefault="00C05AB5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Перед проведенням комплексної оцінки батьки (один з батьків) або законні представники дитини м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ожуть звернутися до 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закладу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який вони обрали, для зарахування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07DC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Повторна комплексна оцінка фахівцями Центру проводиться у разі: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5.24.1.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ере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ходу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дитини з особливими освітніми потребами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з дошкільного закладу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заклад загальної середньої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; переведення дитини із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спеціального закладу загальної середньої освіти, закладу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 до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інклюзивної (спеціальної) групи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або інклюзивного (спеціального) класу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A4C29" w:rsidRPr="003E6CC2" w:rsidRDefault="00094A9B" w:rsidP="00DB244F">
      <w:pPr>
        <w:pStyle w:val="af0"/>
        <w:tabs>
          <w:tab w:val="left" w:pos="15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5.24.2.</w:t>
      </w:r>
      <w:r w:rsidR="00DB24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рекомендації команди психолого-педагогічного супроводу дитини з особливими освітніми потребами у закладах загальної середньої та дошкільної освіти, психолого-педагогічної комісії спеціального закладу загальної середньої освіти щодо наявності успіхів або труднощів у засвоєнні дитиною освітньої програми. 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5.25.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Департаменту освіти і науки Чернівецької обласної держадміністрації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для проведення  повторної компле</w:t>
      </w:r>
      <w:r w:rsidR="009852AE">
        <w:rPr>
          <w:rFonts w:ascii="Times New Roman" w:hAnsi="Times New Roman"/>
          <w:color w:val="000000" w:themeColor="text1"/>
          <w:sz w:val="28"/>
          <w:szCs w:val="28"/>
        </w:rPr>
        <w:t>ксної оцінки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Організація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>психолого-педагогічногосупроводу та надання психолого-педагогічних</w:t>
      </w:r>
      <w:r w:rsidR="00A53BF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корекційно-розвиткових послуг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дитині з особливими освітніми потребами </w:t>
      </w:r>
    </w:p>
    <w:p w:rsidR="00C27B1A" w:rsidRPr="003E6CC2" w:rsidRDefault="00094A9B" w:rsidP="00DD23F5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педагогічн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супровід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- 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це комплексна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система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заходів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організації освітнього процесу та розвитку дитини, передбачена індивідуальною програмою розвитку. </w:t>
      </w:r>
    </w:p>
    <w:p w:rsidR="00A53BF1" w:rsidRPr="003E6CC2" w:rsidRDefault="00A53BF1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послуги — це комплексна система заходів з організації освітнього процесу та розвитку особи з особливими освітніми потребами, що передбачені індивідуальною програмою розвитку та надаються педагогічними працівниками закладів освіти, реабілітаційних установ системи охорони здоров’я, соціального захисту, фахівцями інклюзивно-ресурсного центру.</w:t>
      </w:r>
    </w:p>
    <w:p w:rsidR="00094A9B" w:rsidRPr="003E6CC2" w:rsidRDefault="00A53BF1" w:rsidP="00D56C4F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Корекційно-розвиткові послуги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 комплексна система заходів супроводження особи з особливими освітніми потребами у процесі навчання, що спрямовані на корекцію порушень шляхом розвитку особистості, її пізнавальної діяльності, емоційно-вольової сфери та мовлення.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Психолого-педагогічний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супровід, психолого-педагогічні та  корекційно-розвиткові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спрямовані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Соціалізацію дітей з особливими освітніми потребами, розвиток їх самостійності та відповідних компетенцій;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Формування компенсаційних способів діяльності як важливої умови підготовки дітей з особливими 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>світніми потребами до навчання  у закладах дошкільної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середньої, професійної (професійно-технічної) освіти та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інших закладах освіти, які забезпечують здобуття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Розвиток навичок саморегуляції та саморозвитку дітей з урахуванням наявних знань, умінь і навичок комунікативної діяльності, становлення особистості.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комплексної оцінки фа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хівці Центру визначають напрями та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обсяг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та  корекційно-розвиткових послуг, які  надаються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дітям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особливими освітніми потребами (для дитини з інвалідністю — з урахуванням індивідуальної програми реабілітації) та забезпечують її надання шляхом проведення індивідуальних і групових занять:</w:t>
      </w:r>
    </w:p>
    <w:p w:rsidR="00094A9B" w:rsidRPr="003E6CC2" w:rsidRDefault="00094A9B" w:rsidP="00C75BA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адають рекомендації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щодо складення, викон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ання, коригування індивідуальної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програм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розвитку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в частині надання психолого-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педагогічних та  корекційно-розвиткових послуг, змісту, форм та методів навча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ння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дитини;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створення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належних умов для навчання залежно від порушення розвитку дітей з особливими освітніми потребами (доступність приміщень, особливості облаштування робочого місця, використання технічних засобів тощо);</w:t>
      </w:r>
    </w:p>
    <w:p w:rsidR="009A3386" w:rsidRPr="003E6CC2" w:rsidRDefault="00C75BAE" w:rsidP="009A3386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та  корекційно-розвиткові послуги надаю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ться дітям з особливими освітніми потребами, які навчаються 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закладах дошкільної, загальної  середньої, професійної (професійно-технічної) освіти та інших закладах освіти,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які </w:t>
      </w:r>
      <w:r w:rsidR="009A3386" w:rsidRPr="003E6CC2">
        <w:rPr>
          <w:rFonts w:ascii="Times New Roman" w:hAnsi="Times New Roman"/>
          <w:color w:val="000000" w:themeColor="text1"/>
          <w:sz w:val="28"/>
          <w:szCs w:val="28"/>
        </w:rPr>
        <w:t>забезпечують здобуття загальної середньої освіти, і не отримують відповідної допомоги.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 Кадрове забезпечення Центру</w:t>
      </w:r>
    </w:p>
    <w:p w:rsidR="00D56C4F" w:rsidRPr="003E6CC2" w:rsidRDefault="00094A9B" w:rsidP="00D56C4F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Керівництво діяльністю Центру здійснює директор, який призначається на посаду строком на три роки на конкурсній основі та звільняється з посади Засновником за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погодженням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 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 xml:space="preserve">відділом інклюзивної, спеціальної освіти та виховної роботи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>Департаменту освіти і науки Чернівецької обласної держадміністрації.</w:t>
      </w:r>
    </w:p>
    <w:p w:rsidR="00D56C4F" w:rsidRPr="003E6CC2" w:rsidRDefault="00094A9B" w:rsidP="003B12E5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На посаду директора</w:t>
      </w:r>
      <w:r w:rsidR="00DD23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Центру призначає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ться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особа, яка має вищу освіту ступеня магістра за спеціальністю “Спеціальна освіта” (“Корекційна освіта”, “Дефектологія”)</w:t>
      </w:r>
      <w:r w:rsidR="00DD23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або “Психологія” (“Практична психологія”) та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стаж роботи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 менше п’яти років за фахом.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Директор Центру: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Планує та організовує роботу Центру, видає відповідно до компетенції накази, контролює їх виконання, затверджує посадові інструкції фахівців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Призначає на посади фахівців Центру на конкурсній основі та звільняє їх з по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сад відповідно до законодавства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особливими освітніми потребами;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n181"/>
      <w:bookmarkEnd w:id="3"/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Розпоряджається за погодженням із Засновником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>, уповноваженим органом - Управлінням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установленому порядку майном Центру та його коштами, 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формує кошторис,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уклада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>є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цивільно-правові угоди, забезпечує ефективність використання фінансових та матеріальних ресурсів;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Забезпечує охорону праці, дотримання законності у діяльності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Представляє Центр у відносинах з державними органами, органами місцевого самоврядування, підприємствами, установами та організаціями;</w:t>
      </w:r>
    </w:p>
    <w:p w:rsidR="00094A9B" w:rsidRPr="003E6CC2" w:rsidRDefault="00094A9B" w:rsidP="00A801B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7.2.7.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Подає Засновнику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>, уповноваженому органу - Управлінню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річний звіт про діяльність Центру.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2289" w:rsidRPr="003E6CC2" w:rsidRDefault="00094A9B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7.3.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забе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зпечують педагогічні працівники: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вчителі-логопеди, вчителі-дефектологи (сурдопедагоги, олігофренопедагоги, тифлопедагоги),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практичні психологи, вчитель-реабілітолог, а також медична сестра, бухгалтер та господарсько-обслуго</w:t>
      </w:r>
      <w:r w:rsidR="00DD23F5">
        <w:rPr>
          <w:rFonts w:ascii="Times New Roman" w:hAnsi="Times New Roman"/>
          <w:color w:val="000000" w:themeColor="text1"/>
          <w:sz w:val="28"/>
          <w:szCs w:val="28"/>
        </w:rPr>
        <w:t>вуючи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й персонал.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6C4F" w:rsidRDefault="00094A9B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7.4.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посади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 призначаються особи, які мають вищу педагогічну (психологічну) освіту ступеня магістра. Стаж роботи за фахом не менше 60 відсотків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ентру повинен становити три або більше років.</w:t>
      </w:r>
    </w:p>
    <w:p w:rsidR="009828B7" w:rsidRPr="003E6CC2" w:rsidRDefault="009828B7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7.5.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Призначення на посади педагогічних  працівників Центру здійснюється на конкурсній основі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Положення про конкурс на посаду директора та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 затверджує З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асновник на підставі примірних положень, затверджених МОН;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Обов’язки фахівців Центру визначаються відповідно до законодавства та посадових інструкцій.</w:t>
      </w:r>
    </w:p>
    <w:p w:rsidR="00273634" w:rsidRPr="003E6CC2" w:rsidRDefault="00273634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7.7.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поширюються умови оплати праці, умови надання щорічних відпусток та інші пільги, встановлені законодавством для педагогічних працівників спеціальних закладів загальної середньої освіти.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7.8.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Центр може залучати додаткових фахівців шляхом 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кладення цивільно-правових угод.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надання психолого-педагогічної допомоги в Центрі вводяться такі посади: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Вчителя-логопеда з розрахунку одна штатна одиниця на 25—30 дітей з порушеннями мовлення або 15—20 дітей з тяжкими порушеннями мовлення</w:t>
      </w:r>
      <w:bookmarkStart w:id="4" w:name="o100"/>
      <w:bookmarkEnd w:id="4"/>
      <w:r w:rsidRPr="003E6CC2">
        <w:rPr>
          <w:rFonts w:ascii="Times New Roman" w:hAnsi="Times New Roman"/>
          <w:color w:val="000000" w:themeColor="text1"/>
          <w:sz w:val="28"/>
          <w:szCs w:val="28"/>
        </w:rPr>
        <w:t>, або 15 дітей дошкільного віку з фонетико-фонематичним недорозвиненням мовлення,  або 12 дітей дошкільного віку  з тяжкими порушеннями мовлення;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7.9.2.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Вчителя-дефектолога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 з порушеннями слуху/зору/інтелектуального розвитку;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7.9.3.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рактичного психолога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емоційно-вольової сфери/пізнавальних процесів;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чителя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реабілітолога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  розрахунку одна штатна одиниця на 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опорно-рухового апарату.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За наявності автотранспортних засобів (автобусів) вводиться посада водія.</w:t>
      </w:r>
    </w:p>
    <w:p w:rsidR="00094A9B" w:rsidRPr="003E6CC2" w:rsidRDefault="00846351" w:rsidP="007112E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Кількісний склад фахівців Центру ви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значається з урахуванням потреб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адміністративно-територіальної одиниці, територіальних особливостей, кількості дітей з особливими освітніми потребами.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потреби можуть бути введені додаткові штатні одиниці, у тому числі у разі, коли кількість дітей, які проживають на території об’єднаної територіальної громади (району) або у місті (районі міста), перевищує відповідно 7 тис. та 12 тис., 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 додатково залучає необхідних фахівців залежно від кількості виявлених дітей відповідної нозології, які потребують надання психолого-педагогічних та корекційно-розвиткових послуг.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При цьому розрахунок чисельності фахівців Центру здійснюється за такою формулою:</w:t>
      </w:r>
      <w:r w:rsidR="00094A9B" w:rsidRPr="003E6CC2">
        <w:rPr>
          <w:rFonts w:ascii="Times New Roman" w:hAnsi="Times New Roman"/>
          <w:b/>
          <w:color w:val="000000" w:themeColor="text1"/>
          <w:position w:val="-26"/>
          <w:sz w:val="24"/>
          <w:szCs w:val="24"/>
        </w:rPr>
        <w:object w:dxaOrig="8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1.25pt" o:ole="">
            <v:imagedata r:id="rId9" o:title=""/>
          </v:shape>
          <o:OLEObject Type="Embed" ProgID="Equation.3" ShapeID="_x0000_i1025" DrawAspect="Content" ObjectID="_1624947948" r:id="rId10"/>
        </w:object>
      </w:r>
    </w:p>
    <w:p w:rsidR="00094A9B" w:rsidRPr="003E6CC2" w:rsidRDefault="00094A9B" w:rsidP="009A431C">
      <w:pPr>
        <w:pStyle w:val="af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 Х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кількість додаткових фахівців;</w:t>
      </w:r>
    </w:p>
    <w:p w:rsidR="00094A9B" w:rsidRPr="003E6CC2" w:rsidRDefault="00094A9B" w:rsidP="009A431C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чисельність дітей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центру;</w:t>
      </w:r>
    </w:p>
    <w:p w:rsidR="009828B7" w:rsidRDefault="00094A9B" w:rsidP="00DD23F5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 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максимальний норматив чисельності дітей на одного фахівця.</w:t>
      </w:r>
    </w:p>
    <w:p w:rsidR="00625BC2" w:rsidRPr="00DD23F5" w:rsidRDefault="00625BC2" w:rsidP="00625BC2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12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Тривалість робочого тижня педагогічних працівників Центру становить 40 годин, що становить тарифну ставку, з яких педагогічне навантаження фахівців Центру, які надають психолого-педагогічну допомогу дітям з особливими освітніми потребами, становить 18 годин на тиждень для безпосередньої роботи з такими дітьми. Крім того, фахівці Центру провадять інші види діяльності, зокрема надають консультації батькам (законним представникам) дітей, педагогічним працівникам, які беруть участ</w:t>
      </w:r>
      <w:r>
        <w:rPr>
          <w:rFonts w:ascii="Times New Roman" w:hAnsi="Times New Roman"/>
          <w:color w:val="000000" w:themeColor="text1"/>
          <w:sz w:val="28"/>
          <w:szCs w:val="28"/>
        </w:rPr>
        <w:t>ь в інклюзивному навчанні, тощо</w:t>
      </w:r>
    </w:p>
    <w:p w:rsidR="00625BC2" w:rsidRPr="00DD23F5" w:rsidRDefault="00625BC2" w:rsidP="00DD23F5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9828B7" w:rsidRDefault="00094A9B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828B7">
        <w:rPr>
          <w:rFonts w:ascii="Times New Roman" w:hAnsi="Times New Roman"/>
          <w:b/>
          <w:sz w:val="28"/>
          <w:szCs w:val="28"/>
        </w:rPr>
        <w:t>8. Управління діяльністю Центру</w:t>
      </w:r>
    </w:p>
    <w:p w:rsidR="009828B7" w:rsidRDefault="009828B7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Управління Центром здійснюється відповідно до цього Статуту та діючого законодавства.</w:t>
      </w:r>
    </w:p>
    <w:p w:rsidR="00DD37BD" w:rsidRPr="003E6CC2" w:rsidRDefault="009828B7" w:rsidP="00DD37B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28B7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6E05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Засновник:</w:t>
      </w:r>
    </w:p>
    <w:p w:rsidR="00132F45" w:rsidRPr="003E6CC2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 w:rsidR="00DD37BD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Приймає рішення про створення, реорганізацію та ліквідацію Ц</w:t>
      </w:r>
      <w:r w:rsidR="00DD23F5">
        <w:rPr>
          <w:rFonts w:ascii="Times New Roman" w:hAnsi="Times New Roman"/>
          <w:color w:val="000000" w:themeColor="text1"/>
          <w:sz w:val="28"/>
          <w:szCs w:val="28"/>
        </w:rPr>
        <w:t>ентру</w:t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D37BD" w:rsidRDefault="00085413" w:rsidP="00DD37B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 w:rsidR="00DD37BD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D37BD">
        <w:rPr>
          <w:rFonts w:ascii="Times New Roman" w:hAnsi="Times New Roman"/>
          <w:color w:val="000000" w:themeColor="text1"/>
          <w:sz w:val="28"/>
          <w:szCs w:val="28"/>
          <w:lang w:val="ru-RU"/>
        </w:rPr>
        <w:t>Організовує  та проводить конкурс на зайняття посади директора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 w:rsidR="00DD37B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відповідно до Положення </w:t>
      </w:r>
      <w:r w:rsidR="00DD37BD">
        <w:rPr>
          <w:rFonts w:ascii="Times New Roman" w:hAnsi="Times New Roman"/>
          <w:color w:val="000000" w:themeColor="text1"/>
          <w:sz w:val="28"/>
          <w:szCs w:val="28"/>
        </w:rPr>
        <w:t>про проведення конкурсу;</w:t>
      </w:r>
    </w:p>
    <w:p w:rsidR="00DD37BD" w:rsidRPr="00DD37BD" w:rsidRDefault="00DD37BD" w:rsidP="00DD37B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37BD">
        <w:rPr>
          <w:rFonts w:ascii="Times New Roman" w:hAnsi="Times New Roman"/>
          <w:b/>
          <w:color w:val="000000" w:themeColor="text1"/>
          <w:sz w:val="28"/>
          <w:szCs w:val="28"/>
        </w:rPr>
        <w:t xml:space="preserve">8.2.3.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>Призначає т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 xml:space="preserve">а звільняє з посади директора </w:t>
      </w:r>
      <w:r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 xml:space="preserve">ентру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погодженням</w:t>
      </w:r>
      <w:r w:rsidR="003D6E05">
        <w:rPr>
          <w:rFonts w:ascii="Times New Roman" w:hAnsi="Times New Roman"/>
          <w:color w:val="000000" w:themeColor="text1"/>
          <w:sz w:val="28"/>
          <w:szCs w:val="28"/>
        </w:rPr>
        <w:t xml:space="preserve"> з Департаментом освіти і науки Чернівецької обласної державної адміністрації;</w:t>
      </w:r>
    </w:p>
    <w:p w:rsidR="00085413" w:rsidRDefault="00625BC2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8.2.4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759" w:rsidRPr="00C92759"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Забезпечує створення матеріально-технічних умов, необхідних для функціонування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ентру;</w:t>
      </w:r>
    </w:p>
    <w:p w:rsidR="00625BC2" w:rsidRPr="003E6CC2" w:rsidRDefault="00625BC2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094A9B" w:rsidRPr="003E6CC2" w:rsidRDefault="003D6E05" w:rsidP="00085413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8.3.    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>Уповноважений орган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( </w:t>
      </w:r>
      <w:r w:rsidR="00625BC2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>правління )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094A9B" w:rsidRPr="003E6CC2" w:rsidRDefault="003D6E05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8.3.1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Затверджує штатний розпис та кошторис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, графік роботи;</w:t>
      </w:r>
    </w:p>
    <w:p w:rsidR="00094A9B" w:rsidRPr="003D6E05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8.3.2.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3D6E05"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Забезпечує створення матеріально-технічних умов, необхідних для функціонування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 w:rsidR="003D6E0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та організації інклюзивного навчання;</w:t>
      </w:r>
    </w:p>
    <w:p w:rsidR="00094A9B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8.3.3.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92759" w:rsidRPr="00A17532">
        <w:rPr>
          <w:rFonts w:ascii="Times New Roman" w:hAnsi="Times New Roman"/>
          <w:color w:val="000000" w:themeColor="text1"/>
          <w:sz w:val="28"/>
          <w:szCs w:val="28"/>
        </w:rPr>
        <w:t>Проводить моніторинг виконання Ц</w:t>
      </w:r>
      <w:r w:rsidR="00A17532" w:rsidRPr="00A17532">
        <w:rPr>
          <w:rFonts w:ascii="Times New Roman" w:hAnsi="Times New Roman"/>
          <w:color w:val="000000" w:themeColor="text1"/>
          <w:sz w:val="28"/>
          <w:szCs w:val="28"/>
        </w:rPr>
        <w:t>ентр</w:t>
      </w:r>
      <w:r w:rsidR="00625BC2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C92759" w:rsidRPr="00A17532">
        <w:rPr>
          <w:rFonts w:ascii="Times New Roman" w:hAnsi="Times New Roman"/>
          <w:color w:val="000000" w:themeColor="text1"/>
          <w:sz w:val="28"/>
          <w:szCs w:val="28"/>
        </w:rPr>
        <w:t xml:space="preserve"> рекомендацій наданих</w:t>
      </w:r>
      <w:r w:rsidR="00C9275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відповідними структурними підрозділами з питань діяльності Ц</w:t>
      </w:r>
      <w:r w:rsidR="00A17532"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 w:rsidR="00C92759" w:rsidRPr="00A1753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5BC2" w:rsidRPr="00625BC2" w:rsidRDefault="00625BC2" w:rsidP="00625BC2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.2.4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>Заслуховує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 xml:space="preserve"> звіти про діяльність Ц</w:t>
      </w:r>
      <w:r>
        <w:rPr>
          <w:rFonts w:ascii="Times New Roman" w:hAnsi="Times New Roman"/>
          <w:color w:val="000000" w:themeColor="text1"/>
          <w:sz w:val="28"/>
          <w:szCs w:val="28"/>
        </w:rPr>
        <w:t>ентру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C92759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</w:t>
      </w:r>
      <w:r w:rsidR="00625BC2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625BC2" w:rsidRPr="00625BC2">
        <w:rPr>
          <w:rFonts w:ascii="Times New Roman" w:hAnsi="Times New Roman"/>
          <w:color w:val="000000" w:themeColor="text1"/>
          <w:sz w:val="28"/>
          <w:szCs w:val="28"/>
        </w:rPr>
        <w:t xml:space="preserve">Погоджує </w:t>
      </w:r>
      <w:r w:rsidR="00F941B1">
        <w:rPr>
          <w:rFonts w:ascii="Times New Roman" w:hAnsi="Times New Roman"/>
          <w:color w:val="000000" w:themeColor="text1"/>
          <w:sz w:val="28"/>
          <w:szCs w:val="28"/>
        </w:rPr>
        <w:t xml:space="preserve">рекомендованих Центром </w:t>
      </w:r>
      <w:r w:rsidR="00C92759" w:rsidRPr="00C92759">
        <w:rPr>
          <w:rFonts w:ascii="Times New Roman" w:hAnsi="Times New Roman"/>
          <w:color w:val="000000" w:themeColor="text1"/>
          <w:sz w:val="28"/>
          <w:szCs w:val="28"/>
        </w:rPr>
        <w:t>необхідних</w:t>
      </w:r>
      <w:r w:rsidR="00C92759">
        <w:rPr>
          <w:rFonts w:ascii="Times New Roman" w:hAnsi="Times New Roman"/>
          <w:color w:val="000000" w:themeColor="text1"/>
          <w:sz w:val="28"/>
          <w:szCs w:val="28"/>
        </w:rPr>
        <w:t xml:space="preserve">  фахівців для надання психолого-педагогічної допомоги шляхом укладання цивільно-правових угод відповідно до запитів Центру</w:t>
      </w:r>
      <w:r w:rsidR="00A1753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C92759" w:rsidRDefault="00C92759" w:rsidP="00C92759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92759">
        <w:rPr>
          <w:rFonts w:ascii="Times New Roman" w:hAnsi="Times New Roman"/>
          <w:b/>
          <w:color w:val="000000" w:themeColor="text1"/>
          <w:sz w:val="28"/>
          <w:szCs w:val="28"/>
        </w:rPr>
        <w:t>8.3.5.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Безпосереднє керівництво діяльності Центру здійснює директор, який призначається на посаду строком на три роки на конкурсній основі.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Органи місцевого самоврядування: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Утворюють, р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еорганізовують та ліквідовують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ентри, затверджують та змінюють їх склад, графік роботи, організовують та проводять конкурси на зайняття посади директора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педагогічних  працівників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ризначають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посаду та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звільняють з посади директора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слуховують звіт про діяльність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C92759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.4.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алучають необхідних фахівців для надання психолого-педагогічної допомоги шляхом укладення цивільно-право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вих угод відповідно до запитів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3E46BA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.5.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абезпечують створення матеріально-технічних умов,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необхідних для функціонування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 та організації інклюзивного навчання;</w:t>
      </w:r>
    </w:p>
    <w:p w:rsidR="00094A9B" w:rsidRPr="003E6CC2" w:rsidRDefault="003E46BA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роводять мон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іторинг виконання рекомендацій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 підпорядкованими їм навчальними закладами.</w:t>
      </w: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9.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Ведення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ділової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документації  Центру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організації та обліку роботи фахівці  Центру ведуть документацію в електронному вигляді, зокрема: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9.1.1.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9.1.2.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фахівців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9.1.3. 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Щ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отижневі графі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ки роботи  Центру  та фахівців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9.1.4.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віти фахівців Центру про результат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и надання психолого-педагогічних  та корекційно - 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потребами;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9.1.5.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заяв (додаток 7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9.1.6.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висновків про комплексну оцінку (додаток 8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9.1.7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обліку консультацій;</w:t>
      </w:r>
    </w:p>
    <w:p w:rsidR="003E6CC2" w:rsidRPr="000E61E1" w:rsidRDefault="00094A9B" w:rsidP="000E61E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9.1.8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собові справи дітей, які пройшли комплексну оцінку.</w:t>
      </w:r>
    </w:p>
    <w:p w:rsidR="00DC385D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10. </w:t>
      </w:r>
      <w:r w:rsidR="00A2010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Матеріально-технічна база та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br/>
        <w:t>фінансово-господарська діяльність Центру</w:t>
      </w:r>
    </w:p>
    <w:p w:rsidR="00DC385D" w:rsidRPr="003E6CC2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10.1.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Матеріально-технічна база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10.2.</w:t>
      </w:r>
      <w:r w:rsidR="00A20106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повинен  мати приміщення, пристосовані для дітей з особливими освітніми потребами відповідно до вимог законодавства, у тому числі державних санітарних норм і правил та державних будівельних норм.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максимально доступним для родин, в тому числі сімей із маленькими дітьми та дітьми, що не пересуваються самостійно. Розташування приміщення повинно враховувати близькість до громадського транспорту та легкість знаходження Центру, а також на облаштування пандусів,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передпокою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для залишення візочка.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розташований на першому поверсі приміщення або передбачено встановлення ліфту.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A20106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bookmarkStart w:id="5" w:name="n26"/>
      <w:bookmarkEnd w:id="5"/>
      <w:r w:rsidRPr="003E6CC2">
        <w:rPr>
          <w:b/>
          <w:color w:val="000000" w:themeColor="text1"/>
          <w:sz w:val="28"/>
          <w:szCs w:val="28"/>
          <w:lang w:val="uk-UA"/>
        </w:rPr>
        <w:t>10.3</w:t>
      </w:r>
      <w:r w:rsidRPr="003E6CC2">
        <w:rPr>
          <w:color w:val="000000" w:themeColor="text1"/>
          <w:sz w:val="28"/>
          <w:szCs w:val="28"/>
          <w:lang w:val="uk-UA"/>
        </w:rPr>
        <w:t xml:space="preserve">. </w:t>
      </w:r>
      <w:r w:rsidR="00A20106" w:rsidRPr="003E6CC2">
        <w:rPr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 xml:space="preserve">У приміщеннях облаштовуються приймальні,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кабінети: </w:t>
      </w:r>
      <w:r w:rsidRPr="003E6CC2">
        <w:rPr>
          <w:color w:val="000000" w:themeColor="text1"/>
          <w:sz w:val="28"/>
          <w:szCs w:val="28"/>
          <w:lang w:val="uk-UA"/>
        </w:rPr>
        <w:t>логопеда,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 сурдопедагога, тифлопедагога,</w:t>
      </w:r>
      <w:r w:rsidRPr="003E6CC2">
        <w:rPr>
          <w:color w:val="000000" w:themeColor="text1"/>
          <w:sz w:val="28"/>
          <w:szCs w:val="28"/>
          <w:lang w:val="uk-UA"/>
        </w:rPr>
        <w:t xml:space="preserve">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олігофренопедагога, практичних психологів,  фахівців Центру, директора, а також ресурсною кімнатою та залом для </w:t>
      </w:r>
      <w:r w:rsidRPr="003E6CC2">
        <w:rPr>
          <w:color w:val="000000" w:themeColor="text1"/>
          <w:sz w:val="28"/>
          <w:szCs w:val="28"/>
          <w:lang w:val="uk-UA"/>
        </w:rPr>
        <w:t>занять з лікувальної фізкультури</w:t>
      </w:r>
      <w:r w:rsidR="00A20106" w:rsidRPr="003E6CC2">
        <w:rPr>
          <w:color w:val="000000" w:themeColor="text1"/>
          <w:sz w:val="28"/>
          <w:szCs w:val="28"/>
          <w:lang w:val="uk-UA"/>
        </w:rPr>
        <w:t>.</w:t>
      </w:r>
    </w:p>
    <w:p w:rsidR="00094A9B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10.4</w:t>
      </w:r>
      <w:r w:rsidRPr="003E6CC2">
        <w:rPr>
          <w:color w:val="000000" w:themeColor="text1"/>
        </w:rPr>
        <w:t xml:space="preserve">. </w:t>
      </w:r>
      <w:r w:rsidR="00A20106" w:rsidRPr="003E6CC2">
        <w:rPr>
          <w:color w:val="000000" w:themeColor="text1"/>
        </w:rPr>
        <w:t xml:space="preserve">  </w:t>
      </w:r>
      <w:r w:rsidRPr="003E6CC2">
        <w:rPr>
          <w:color w:val="000000" w:themeColor="text1"/>
        </w:rPr>
        <w:t>Центр має бути забезпечений доступом до мережі Інтернет, мати власний номер телефону та електронну адресу.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Майно, закріплене за Центром,на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10.7.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Джерелами фінансування Центра є кошти Засновника,</w:t>
      </w:r>
      <w:r w:rsidR="003E46BA">
        <w:rPr>
          <w:rFonts w:ascii="Times New Roman" w:hAnsi="Times New Roman"/>
          <w:color w:val="000000" w:themeColor="text1"/>
          <w:sz w:val="28"/>
          <w:szCs w:val="28"/>
        </w:rPr>
        <w:t xml:space="preserve"> державна субвенція,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благодійні внески юридичних та фізичних осіб, інші джерела, не заборонені законодавством.</w:t>
      </w:r>
      <w:r w:rsidR="003E46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E46BA" w:rsidRPr="003E6CC2" w:rsidRDefault="003E46BA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Ті територіальні громади, які уклали договір про співробітництво визначають обсяги співфінансування Ц</w:t>
      </w:r>
      <w:r w:rsidR="004F1BC0">
        <w:rPr>
          <w:rFonts w:ascii="Times New Roman" w:hAnsi="Times New Roman"/>
          <w:color w:val="000000" w:themeColor="text1"/>
          <w:sz w:val="28"/>
          <w:szCs w:val="28"/>
        </w:rPr>
        <w:t>ентру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BD3E8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b/>
          <w:color w:val="000000" w:themeColor="text1"/>
        </w:rPr>
      </w:pPr>
    </w:p>
    <w:p w:rsidR="003E46BA" w:rsidRDefault="00094A9B" w:rsidP="004C506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  <w:r w:rsidRPr="003E6CC2">
        <w:rPr>
          <w:b/>
          <w:color w:val="000000" w:themeColor="text1"/>
        </w:rPr>
        <w:t xml:space="preserve">       10.9.</w:t>
      </w:r>
      <w:r w:rsidR="00A20106" w:rsidRPr="003E6CC2">
        <w:rPr>
          <w:b/>
          <w:color w:val="000000" w:themeColor="text1"/>
        </w:rPr>
        <w:tab/>
      </w:r>
      <w:r w:rsidRPr="004F1BC0">
        <w:t xml:space="preserve"> Забороняється розподіл отриманих доходів (прибутків) або їх частини серед засновників (учасників), працівників</w:t>
      </w:r>
      <w:r w:rsidR="003D3BFB" w:rsidRPr="004F1BC0">
        <w:t xml:space="preserve"> </w:t>
      </w:r>
      <w:r w:rsidRPr="004F1BC0">
        <w:t xml:space="preserve">Центру (крім оплати їхньої праці, нарахування єдиного соціального внеску), членів органів управління, самоврядування </w:t>
      </w:r>
      <w:r w:rsidR="003E6CC2" w:rsidRPr="004F1BC0">
        <w:t>та інших пов’язаних з ними осіб.</w:t>
      </w:r>
    </w:p>
    <w:p w:rsidR="004C5069" w:rsidRDefault="004C5069" w:rsidP="004C506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</w:p>
    <w:p w:rsidR="00DC385D" w:rsidRPr="004C5069" w:rsidRDefault="00DC385D" w:rsidP="004C506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</w:p>
    <w:p w:rsidR="003E46BA" w:rsidRPr="004C5069" w:rsidRDefault="003E46BA" w:rsidP="003E46BA">
      <w:pPr>
        <w:keepNext/>
        <w:suppressAutoHyphens/>
        <w:ind w:firstLine="709"/>
        <w:jc w:val="center"/>
        <w:outlineLvl w:val="2"/>
        <w:rPr>
          <w:b/>
          <w:bCs/>
          <w:lang w:eastAsia="ar-SA"/>
        </w:rPr>
      </w:pPr>
      <w:r w:rsidRPr="004C5069">
        <w:rPr>
          <w:b/>
          <w:bCs/>
          <w:lang w:eastAsia="ar-SA"/>
        </w:rPr>
        <w:t xml:space="preserve">11. </w:t>
      </w:r>
      <w:r w:rsidR="004C5069" w:rsidRPr="004C5069">
        <w:rPr>
          <w:b/>
        </w:rPr>
        <w:t>Міжнародне співробітництво</w:t>
      </w:r>
    </w:p>
    <w:p w:rsidR="003E46BA" w:rsidRPr="00C61281" w:rsidRDefault="003E46BA" w:rsidP="003E46BA">
      <w:pPr>
        <w:spacing w:line="276" w:lineRule="auto"/>
        <w:rPr>
          <w:rFonts w:ascii="Calibri" w:hAnsi="Calibri"/>
          <w:lang w:eastAsia="ar-SA"/>
        </w:rPr>
      </w:pPr>
    </w:p>
    <w:p w:rsidR="003E46BA" w:rsidRPr="00C61281" w:rsidRDefault="003E46BA" w:rsidP="003E46BA">
      <w:pPr>
        <w:ind w:firstLine="720"/>
        <w:jc w:val="both"/>
        <w:rPr>
          <w:lang w:eastAsia="ar-SA"/>
        </w:rPr>
      </w:pPr>
      <w:r w:rsidRPr="003D3BFB">
        <w:rPr>
          <w:b/>
          <w:lang w:eastAsia="ar-SA"/>
        </w:rPr>
        <w:t>11.1.</w:t>
      </w:r>
      <w:r w:rsidRPr="00C61281">
        <w:rPr>
          <w:lang w:eastAsia="ar-SA"/>
        </w:rPr>
        <w:t xml:space="preserve"> </w:t>
      </w:r>
      <w:r w:rsidRPr="00C61281">
        <w:t>Ц</w:t>
      </w:r>
      <w:r w:rsidR="00A17532">
        <w:t>ентр</w:t>
      </w:r>
      <w:r w:rsidRPr="00C61281">
        <w:rPr>
          <w:lang w:eastAsia="ar-SA"/>
        </w:rPr>
        <w:t xml:space="preserve"> за наявності належної матеріально-технічної та соціально-культурної бази, власних фінансових коштів може організовувати та проводити міжнародні науково-методичні семінари, конференції, практикуми, наради, виставки тощо, здійснювати обмін і взаємне стажування працівників, брати участь у міжнародних науково-методичних заходах;</w:t>
      </w:r>
    </w:p>
    <w:p w:rsidR="003E46BA" w:rsidRDefault="003E46BA" w:rsidP="003E46BA">
      <w:pPr>
        <w:ind w:firstLine="720"/>
        <w:jc w:val="both"/>
        <w:rPr>
          <w:lang w:eastAsia="ar-SA"/>
        </w:rPr>
      </w:pPr>
      <w:r w:rsidRPr="003D3BFB">
        <w:rPr>
          <w:b/>
          <w:lang w:eastAsia="ar-SA"/>
        </w:rPr>
        <w:t>11.2.</w:t>
      </w:r>
      <w:r w:rsidRPr="00C61281">
        <w:rPr>
          <w:lang w:eastAsia="ar-SA"/>
        </w:rPr>
        <w:t xml:space="preserve"> </w:t>
      </w:r>
      <w:r w:rsidRPr="00C61281">
        <w:t>Ц</w:t>
      </w:r>
      <w:r w:rsidR="00A17532">
        <w:t>ентр</w:t>
      </w:r>
      <w:r w:rsidRPr="00C61281">
        <w:rPr>
          <w:lang w:eastAsia="ar-SA"/>
        </w:rPr>
        <w:t xml:space="preserve"> може укладати угоди про співпрацю та реалізацію спільних програм і проектів, установлювати прямі зв’язки з партнерами за кордоном, міжнародними освітніми організаціями, закладами освіти, науковими установами зарубіжних країн у встановленому чинним законодавством порядку.</w:t>
      </w:r>
    </w:p>
    <w:p w:rsidR="003E46BA" w:rsidRPr="00C61281" w:rsidRDefault="003E46BA" w:rsidP="003E46BA">
      <w:pPr>
        <w:ind w:firstLine="720"/>
        <w:jc w:val="both"/>
        <w:rPr>
          <w:lang w:eastAsia="ar-SA"/>
        </w:rPr>
      </w:pPr>
    </w:p>
    <w:p w:rsidR="003E46BA" w:rsidRPr="00C61281" w:rsidRDefault="003E46BA" w:rsidP="003E46BA">
      <w:pPr>
        <w:ind w:firstLine="720"/>
        <w:jc w:val="both"/>
        <w:rPr>
          <w:sz w:val="16"/>
          <w:szCs w:val="16"/>
          <w:lang w:eastAsia="ar-SA"/>
        </w:rPr>
      </w:pPr>
    </w:p>
    <w:p w:rsidR="003E46BA" w:rsidRDefault="003E46BA" w:rsidP="003E46BA">
      <w:pPr>
        <w:keepNext/>
        <w:suppressAutoHyphens/>
        <w:ind w:firstLine="709"/>
        <w:jc w:val="center"/>
        <w:outlineLvl w:val="2"/>
        <w:rPr>
          <w:b/>
          <w:bCs/>
          <w:lang w:eastAsia="ar-SA"/>
        </w:rPr>
      </w:pPr>
      <w:r w:rsidRPr="003D3BFB">
        <w:rPr>
          <w:b/>
          <w:bCs/>
          <w:lang w:eastAsia="ar-SA"/>
        </w:rPr>
        <w:t>12</w:t>
      </w:r>
      <w:r w:rsidRPr="00C61281">
        <w:rPr>
          <w:bCs/>
          <w:lang w:eastAsia="ar-SA"/>
        </w:rPr>
        <w:t xml:space="preserve">. </w:t>
      </w:r>
      <w:r w:rsidR="004F1BC0" w:rsidRPr="004F1BC0">
        <w:rPr>
          <w:b/>
          <w:bCs/>
          <w:lang w:eastAsia="ar-SA"/>
        </w:rPr>
        <w:t>Повноваження трудового колективу</w:t>
      </w:r>
    </w:p>
    <w:p w:rsidR="00DC385D" w:rsidRPr="004F1BC0" w:rsidRDefault="00DC385D" w:rsidP="003E46BA">
      <w:pPr>
        <w:keepNext/>
        <w:suppressAutoHyphens/>
        <w:ind w:firstLine="709"/>
        <w:jc w:val="center"/>
        <w:outlineLvl w:val="2"/>
        <w:rPr>
          <w:b/>
          <w:bCs/>
          <w:lang w:eastAsia="ar-SA"/>
        </w:rPr>
      </w:pPr>
    </w:p>
    <w:p w:rsidR="003E46BA" w:rsidRPr="00C61281" w:rsidRDefault="003E46BA" w:rsidP="003E46BA">
      <w:pPr>
        <w:rPr>
          <w:sz w:val="20"/>
          <w:szCs w:val="20"/>
        </w:rPr>
      </w:pPr>
    </w:p>
    <w:p w:rsidR="003E46BA" w:rsidRDefault="003E46BA" w:rsidP="003E46BA">
      <w:pPr>
        <w:ind w:firstLine="709"/>
        <w:jc w:val="both"/>
      </w:pPr>
      <w:r w:rsidRPr="003D3BFB">
        <w:rPr>
          <w:b/>
        </w:rPr>
        <w:t>12.1.</w:t>
      </w:r>
      <w:r w:rsidRPr="00C61281">
        <w:t xml:space="preserve"> Трудовий колектив Ц</w:t>
      </w:r>
      <w:r w:rsidR="00A17532">
        <w:t>ентру</w:t>
      </w:r>
      <w:r w:rsidRPr="00C61281">
        <w:t xml:space="preserve">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із Ц</w:t>
      </w:r>
      <w:r w:rsidR="00A17532">
        <w:t>ентру</w:t>
      </w:r>
      <w:r w:rsidRPr="00C61281">
        <w:t>.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t>12.2.</w:t>
      </w:r>
      <w:r w:rsidRPr="00C61281">
        <w:t xml:space="preserve"> Трудові та соціальні відносини трудово</w:t>
      </w:r>
      <w:r w:rsidR="00A17532">
        <w:t xml:space="preserve">го колективу з адміністрацією </w:t>
      </w:r>
      <w:r w:rsidRPr="00C61281">
        <w:t>Ц</w:t>
      </w:r>
      <w:r w:rsidR="00A17532">
        <w:t>ентру</w:t>
      </w:r>
      <w:r w:rsidRPr="00C61281">
        <w:t xml:space="preserve"> регулюються колективним договором. 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t>12.3.</w:t>
      </w:r>
      <w:r w:rsidRPr="00C61281">
        <w:t xml:space="preserve"> Право укладання колективного договору від імені</w:t>
      </w:r>
      <w:r w:rsidR="00A17532">
        <w:t xml:space="preserve"> власника надається директору </w:t>
      </w:r>
      <w:r w:rsidRPr="00C61281">
        <w:t>Ц</w:t>
      </w:r>
      <w:r w:rsidR="00A17532">
        <w:t>ентру</w:t>
      </w:r>
      <w:r w:rsidRPr="00C61281">
        <w:t>, а від імені трудового колективу - уповноваженому ним органу.</w:t>
      </w:r>
    </w:p>
    <w:p w:rsidR="003E46BA" w:rsidRPr="00C61281" w:rsidRDefault="003E46BA" w:rsidP="003E46BA">
      <w:pPr>
        <w:ind w:firstLine="709"/>
        <w:jc w:val="both"/>
      </w:pPr>
      <w:r w:rsidRPr="00C61281">
        <w:t>Сторони колективного договору звітують на загальних зборах колективу не менш ніж один раз на рік.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lastRenderedPageBreak/>
        <w:t>12.4</w:t>
      </w:r>
      <w:r w:rsidRPr="00C61281">
        <w:t>. Питання щодо поліпшення умов праці, життя і здоров'я, гарантії обов'язкового меди</w:t>
      </w:r>
      <w:r w:rsidR="00A17532">
        <w:t xml:space="preserve">чного страхування працівників </w:t>
      </w:r>
      <w:r w:rsidRPr="00C61281">
        <w:t>Ц</w:t>
      </w:r>
      <w:r w:rsidR="00A17532">
        <w:t>ентру</w:t>
      </w:r>
      <w:r w:rsidRPr="00C61281">
        <w:t xml:space="preserve">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3E46BA" w:rsidRPr="00C61281" w:rsidRDefault="003D3BFB" w:rsidP="003E46BA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.5.</w:t>
      </w:r>
      <w:r w:rsidR="003E46BA" w:rsidRPr="00C61281">
        <w:t xml:space="preserve"> Джерелом кошті</w:t>
      </w:r>
      <w:r w:rsidR="00A17532">
        <w:t xml:space="preserve">в на оплату праці працівників </w:t>
      </w:r>
      <w:r w:rsidR="003E46BA" w:rsidRPr="00C61281">
        <w:t>Ц</w:t>
      </w:r>
      <w:r w:rsidR="00A17532">
        <w:t>ентру</w:t>
      </w:r>
      <w:r w:rsidR="003E46BA" w:rsidRPr="00C61281">
        <w:t xml:space="preserve"> є кошти засновника та (або) державного бюджету .</w:t>
      </w:r>
    </w:p>
    <w:p w:rsidR="003E46BA" w:rsidRPr="00C61281" w:rsidRDefault="003E46BA" w:rsidP="003E46BA">
      <w:pPr>
        <w:ind w:firstLine="709"/>
        <w:jc w:val="both"/>
      </w:pPr>
      <w:r w:rsidRPr="00C61281">
        <w:t>Форми і системи оплати праці, норми праці,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</w:p>
    <w:p w:rsidR="003E46BA" w:rsidRPr="00C61281" w:rsidRDefault="003E46BA" w:rsidP="003E46BA">
      <w:pPr>
        <w:ind w:firstLine="709"/>
        <w:jc w:val="both"/>
      </w:pPr>
      <w:r w:rsidRPr="00C61281">
        <w:t>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3E46BA" w:rsidRPr="00C61281" w:rsidRDefault="003D3BFB" w:rsidP="003E46BA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.6.</w:t>
      </w:r>
      <w:r w:rsidR="00A17532">
        <w:t xml:space="preserve"> Оплата праці працівників </w:t>
      </w:r>
      <w:r w:rsidR="003E46BA" w:rsidRPr="00C61281">
        <w:t>Ц</w:t>
      </w:r>
      <w:r w:rsidR="00A17532">
        <w:t>ентру</w:t>
      </w:r>
      <w:r w:rsidR="003E46BA" w:rsidRPr="00C61281">
        <w:t xml:space="preserve"> здійснюється у першочерговому порядку. </w:t>
      </w:r>
      <w:r w:rsidR="00A17532">
        <w:t xml:space="preserve">Усі інші платежі здійснюються </w:t>
      </w:r>
      <w:r w:rsidR="003E46BA" w:rsidRPr="00C61281">
        <w:t>Ц</w:t>
      </w:r>
      <w:r w:rsidR="00A17532">
        <w:t>ентру</w:t>
      </w:r>
      <w:r w:rsidR="003E46BA" w:rsidRPr="00C61281">
        <w:t xml:space="preserve"> після виконання зобов'язань щодо оплати праці. </w:t>
      </w:r>
    </w:p>
    <w:p w:rsidR="003E46BA" w:rsidRPr="000E61E1" w:rsidRDefault="003D3BFB" w:rsidP="000E61E1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.7.</w:t>
      </w:r>
      <w:r w:rsidR="00A17532">
        <w:t xml:space="preserve"> Працівники </w:t>
      </w:r>
      <w:r w:rsidR="003E46BA" w:rsidRPr="00C61281">
        <w:t>Ц</w:t>
      </w:r>
      <w:r w:rsidR="00A17532">
        <w:t>ентру</w:t>
      </w:r>
      <w:r w:rsidR="003E46BA" w:rsidRPr="00C61281">
        <w:t xml:space="preserve"> провадять свою діяльність відповідно до Статуту, колективного договору та посадових інструкцій згідно з законодавством.</w:t>
      </w:r>
    </w:p>
    <w:p w:rsidR="00DC385D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Default="003D3BF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 Припинення діяльності Центру</w:t>
      </w:r>
    </w:p>
    <w:p w:rsidR="00DC385D" w:rsidRPr="003E6CC2" w:rsidRDefault="00DC385D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20106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A20106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Під час реорганізації Центру його права та обов’язки переходять до правонаступника, що визначається Засновником.</w:t>
      </w:r>
    </w:p>
    <w:p w:rsidR="00094A9B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693901" w:rsidRPr="003E6CC2" w:rsidRDefault="00693901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3D3BFB" w:rsidP="00A20106">
      <w:pPr>
        <w:ind w:firstLine="567"/>
        <w:jc w:val="both"/>
        <w:rPr>
          <w:color w:val="000000" w:themeColor="text1"/>
        </w:rPr>
      </w:pPr>
      <w:r>
        <w:rPr>
          <w:b/>
          <w:color w:val="000000" w:themeColor="text1"/>
        </w:rPr>
        <w:t>13</w:t>
      </w:r>
      <w:r w:rsidR="00094A9B" w:rsidRPr="003E6CC2">
        <w:rPr>
          <w:b/>
          <w:color w:val="000000" w:themeColor="text1"/>
        </w:rPr>
        <w:t xml:space="preserve">.3.1. </w:t>
      </w:r>
      <w:r w:rsidR="00A20106" w:rsidRPr="003E6CC2">
        <w:rPr>
          <w:b/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>При передачі активів Центру одній 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перетворення).</w:t>
      </w:r>
    </w:p>
    <w:p w:rsidR="00094A9B" w:rsidRPr="003E6CC2" w:rsidRDefault="00094A9B" w:rsidP="00154D29">
      <w:pPr>
        <w:jc w:val="both"/>
        <w:rPr>
          <w:color w:val="000000" w:themeColor="text1"/>
          <w:sz w:val="16"/>
          <w:szCs w:val="16"/>
        </w:rPr>
      </w:pPr>
    </w:p>
    <w:p w:rsidR="00094A9B" w:rsidRPr="003E6CC2" w:rsidRDefault="00094A9B" w:rsidP="0008791A">
      <w:pPr>
        <w:ind w:firstLine="708"/>
        <w:jc w:val="both"/>
        <w:rPr>
          <w:color w:val="000000" w:themeColor="text1"/>
          <w:sz w:val="16"/>
          <w:szCs w:val="16"/>
        </w:rPr>
      </w:pPr>
    </w:p>
    <w:p w:rsidR="00DC385D" w:rsidRDefault="00DC385D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3D3BFB" w:rsidRPr="00A17532" w:rsidRDefault="003D3BFB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D3BFB">
        <w:rPr>
          <w:b/>
        </w:rPr>
        <w:t>14</w:t>
      </w:r>
      <w:r w:rsidRPr="00C61281">
        <w:t xml:space="preserve">. </w:t>
      </w:r>
      <w:r w:rsidR="00A17532" w:rsidRPr="00A17532">
        <w:rPr>
          <w:b/>
        </w:rPr>
        <w:t>Внесення змін та доповнень до Статуту</w:t>
      </w:r>
    </w:p>
    <w:p w:rsidR="003D3BFB" w:rsidRPr="00C61281" w:rsidRDefault="003D3BFB" w:rsidP="003D3BFB">
      <w:pPr>
        <w:widowControl w:val="0"/>
        <w:autoSpaceDE w:val="0"/>
        <w:autoSpaceDN w:val="0"/>
        <w:adjustRightInd w:val="0"/>
        <w:ind w:firstLine="709"/>
        <w:jc w:val="center"/>
      </w:pPr>
    </w:p>
    <w:p w:rsidR="003D3BFB" w:rsidRPr="00C61281" w:rsidRDefault="003D3BFB" w:rsidP="003D3BFB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14</w:t>
      </w:r>
      <w:r w:rsidRPr="003D3BFB">
        <w:rPr>
          <w:b/>
        </w:rPr>
        <w:t>.1.</w:t>
      </w:r>
      <w:r w:rsidRPr="00C61281">
        <w:t xml:space="preserve">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порядку.</w:t>
      </w: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F13FF8" w:rsidP="00BD7EE9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Чернівецький міський голова</w:t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>
        <w:rPr>
          <w:b/>
          <w:color w:val="000000" w:themeColor="text1"/>
        </w:rPr>
        <w:t>О. Каспрук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3E6CC2" w:rsidRPr="003E6CC2" w:rsidTr="00912E6B">
        <w:tc>
          <w:tcPr>
            <w:tcW w:w="5245" w:type="dxa"/>
          </w:tcPr>
          <w:p w:rsidR="00094A9B" w:rsidRPr="003E6CC2" w:rsidRDefault="00094A9B" w:rsidP="000C7C02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4C5069" w:rsidRDefault="004C5069" w:rsidP="00912E6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Директор КУ ЧМІРЦ №1</w:t>
            </w:r>
          </w:p>
          <w:p w:rsidR="009C7E64" w:rsidRPr="003E6CC2" w:rsidRDefault="009C7E64" w:rsidP="00912E6B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</w:t>
            </w:r>
            <w:r w:rsidR="004C5069">
              <w:rPr>
                <w:color w:val="000000" w:themeColor="text1"/>
              </w:rPr>
              <w:t xml:space="preserve"> Н.Ф.Наход</w:t>
            </w:r>
            <w:r w:rsidR="004C5069" w:rsidRPr="003E6CC2">
              <w:rPr>
                <w:b/>
                <w:color w:val="000000" w:themeColor="text1"/>
              </w:rPr>
              <w:t xml:space="preserve"> </w:t>
            </w:r>
          </w:p>
          <w:p w:rsidR="00094A9B" w:rsidRDefault="00094A9B" w:rsidP="00912E6B">
            <w:pPr>
              <w:jc w:val="both"/>
              <w:rPr>
                <w:color w:val="000000" w:themeColor="text1"/>
              </w:rPr>
            </w:pPr>
          </w:p>
          <w:p w:rsidR="004C5069" w:rsidRDefault="004C5069" w:rsidP="004C506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4C506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4C506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4C5069">
            <w:pPr>
              <w:jc w:val="both"/>
              <w:rPr>
                <w:b/>
                <w:color w:val="000000" w:themeColor="text1"/>
              </w:rPr>
            </w:pPr>
          </w:p>
          <w:p w:rsidR="00A17532" w:rsidRDefault="00A17532" w:rsidP="004C5069">
            <w:pPr>
              <w:jc w:val="both"/>
              <w:rPr>
                <w:b/>
                <w:color w:val="000000" w:themeColor="text1"/>
              </w:rPr>
            </w:pPr>
          </w:p>
          <w:p w:rsidR="00A1075D" w:rsidRDefault="00A1075D" w:rsidP="004C5069">
            <w:pPr>
              <w:jc w:val="both"/>
              <w:rPr>
                <w:b/>
                <w:color w:val="000000" w:themeColor="text1"/>
                <w:lang w:val="ru-RU"/>
              </w:rPr>
            </w:pPr>
            <w:r w:rsidRPr="003E6CC2">
              <w:rPr>
                <w:b/>
                <w:color w:val="000000" w:themeColor="text1"/>
              </w:rPr>
              <w:t>Погоджено</w:t>
            </w:r>
          </w:p>
          <w:p w:rsidR="00A1075D" w:rsidRDefault="00A1075D" w:rsidP="004C5069">
            <w:pPr>
              <w:jc w:val="both"/>
              <w:rPr>
                <w:color w:val="000000" w:themeColor="text1"/>
              </w:rPr>
            </w:pPr>
            <w:r w:rsidRPr="00A1075D">
              <w:rPr>
                <w:color w:val="000000" w:themeColor="text1"/>
                <w:lang w:val="ru-RU"/>
              </w:rPr>
              <w:t>Директор департаменту</w:t>
            </w:r>
            <w:r>
              <w:rPr>
                <w:color w:val="000000" w:themeColor="text1"/>
                <w:lang w:val="ru-RU"/>
              </w:rPr>
              <w:t xml:space="preserve"> осв</w:t>
            </w:r>
            <w:r>
              <w:rPr>
                <w:color w:val="000000" w:themeColor="text1"/>
              </w:rPr>
              <w:t>іти</w:t>
            </w:r>
          </w:p>
          <w:p w:rsidR="00A1075D" w:rsidRDefault="00A1075D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і науки Чернівецької обласної</w:t>
            </w:r>
          </w:p>
          <w:p w:rsidR="00A1075D" w:rsidRDefault="00A1075D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державної адміністрації</w:t>
            </w:r>
          </w:p>
          <w:p w:rsidR="00A1075D" w:rsidRPr="00A1075D" w:rsidRDefault="006701D6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 О.</w:t>
            </w:r>
            <w:r w:rsidR="00A1075D">
              <w:rPr>
                <w:color w:val="000000" w:themeColor="text1"/>
              </w:rPr>
              <w:t xml:space="preserve"> Палійчук</w:t>
            </w:r>
          </w:p>
          <w:p w:rsidR="00A1075D" w:rsidRPr="00A1075D" w:rsidRDefault="00A1075D" w:rsidP="004C5069">
            <w:pPr>
              <w:jc w:val="both"/>
              <w:rPr>
                <w:b/>
                <w:color w:val="000000" w:themeColor="text1"/>
              </w:rPr>
            </w:pPr>
          </w:p>
          <w:p w:rsidR="00A1075D" w:rsidRPr="00A1075D" w:rsidRDefault="00A1075D" w:rsidP="004C5069">
            <w:pPr>
              <w:jc w:val="both"/>
              <w:rPr>
                <w:b/>
                <w:color w:val="000000" w:themeColor="text1"/>
              </w:rPr>
            </w:pPr>
          </w:p>
          <w:p w:rsidR="00A1075D" w:rsidRPr="00A1075D" w:rsidRDefault="00A1075D" w:rsidP="004C5069">
            <w:pPr>
              <w:jc w:val="both"/>
              <w:rPr>
                <w:b/>
                <w:color w:val="000000" w:themeColor="text1"/>
              </w:rPr>
            </w:pPr>
          </w:p>
          <w:p w:rsidR="0079453E" w:rsidRPr="003E6CC2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79453E" w:rsidRPr="003E6CC2" w:rsidRDefault="0079453E" w:rsidP="0079453E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Начальник юридичного </w:t>
            </w:r>
          </w:p>
          <w:p w:rsidR="0079453E" w:rsidRPr="003E6CC2" w:rsidRDefault="0079453E" w:rsidP="0079453E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управління Чернівецької </w:t>
            </w:r>
          </w:p>
          <w:p w:rsidR="0079453E" w:rsidRPr="003E6CC2" w:rsidRDefault="0079453E" w:rsidP="0079453E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міської ради</w:t>
            </w:r>
          </w:p>
          <w:p w:rsidR="0079453E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__________</w:t>
            </w:r>
            <w:r w:rsidRPr="003E6CC2">
              <w:rPr>
                <w:color w:val="000000" w:themeColor="text1"/>
              </w:rPr>
              <w:tab/>
              <w:t xml:space="preserve">  О.Шиба</w:t>
            </w:r>
          </w:p>
          <w:p w:rsidR="004C5069" w:rsidRPr="003E6CC2" w:rsidRDefault="004C5069" w:rsidP="007945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4C5069" w:rsidRPr="003E6CC2" w:rsidRDefault="004C5069" w:rsidP="004C506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4C5069" w:rsidRDefault="00267F85" w:rsidP="004C506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Начальник </w:t>
            </w:r>
            <w:r w:rsidR="004C5069" w:rsidRPr="003E6CC2">
              <w:rPr>
                <w:color w:val="000000" w:themeColor="text1"/>
              </w:rPr>
              <w:t>управління</w:t>
            </w:r>
            <w:r w:rsidR="004C5069">
              <w:rPr>
                <w:color w:val="000000" w:themeColor="text1"/>
              </w:rPr>
              <w:t xml:space="preserve"> </w:t>
            </w:r>
            <w:r w:rsidR="004C5069" w:rsidRPr="003E6CC2">
              <w:rPr>
                <w:color w:val="000000" w:themeColor="text1"/>
              </w:rPr>
              <w:t>освіти</w:t>
            </w:r>
          </w:p>
          <w:p w:rsidR="004C5069" w:rsidRPr="003E6CC2" w:rsidRDefault="004C5069" w:rsidP="004C5069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Чернівецької міської ради                                         </w:t>
            </w:r>
          </w:p>
          <w:p w:rsidR="004C5069" w:rsidRPr="003E6CC2" w:rsidRDefault="004C5069" w:rsidP="004C506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</w:t>
            </w:r>
            <w:r>
              <w:rPr>
                <w:color w:val="000000" w:themeColor="text1"/>
              </w:rPr>
              <w:t xml:space="preserve"> </w:t>
            </w:r>
            <w:r w:rsidR="00267F85">
              <w:rPr>
                <w:color w:val="000000" w:themeColor="text1"/>
              </w:rPr>
              <w:t>С. Мартинюк</w:t>
            </w: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A17532" w:rsidRDefault="00A17532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79453E" w:rsidRPr="003E6CC2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>Погоджено</w:t>
            </w:r>
          </w:p>
          <w:p w:rsidR="0079453E" w:rsidRPr="003E6CC2" w:rsidRDefault="0079453E" w:rsidP="0079453E">
            <w:pPr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Директор департаменту </w:t>
            </w:r>
            <w:r>
              <w:rPr>
                <w:color w:val="000000" w:themeColor="text1"/>
              </w:rPr>
              <w:t xml:space="preserve">розвитку </w:t>
            </w:r>
            <w:r w:rsidRPr="003E6CC2">
              <w:rPr>
                <w:color w:val="000000" w:themeColor="text1"/>
              </w:rPr>
              <w:t xml:space="preserve">Чернівецької міської ради                                         </w:t>
            </w:r>
          </w:p>
          <w:p w:rsidR="0079453E" w:rsidRPr="003E6CC2" w:rsidRDefault="0079453E" w:rsidP="0079453E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</w:t>
            </w:r>
            <w:r w:rsidRPr="003E6CC2">
              <w:rPr>
                <w:color w:val="000000" w:themeColor="text1"/>
              </w:rPr>
              <w:tab/>
              <w:t>В.Гавриш</w:t>
            </w: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4C5069" w:rsidRDefault="004C5069" w:rsidP="00522719">
            <w:pPr>
              <w:jc w:val="both"/>
              <w:rPr>
                <w:b/>
                <w:color w:val="000000" w:themeColor="text1"/>
              </w:rPr>
            </w:pPr>
          </w:p>
          <w:p w:rsidR="00094A9B" w:rsidRPr="003E6CC2" w:rsidRDefault="00094A9B" w:rsidP="004C5069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:rsidR="00094A9B" w:rsidRPr="003E6CC2" w:rsidRDefault="00094A9B" w:rsidP="00260568">
      <w:pPr>
        <w:jc w:val="both"/>
        <w:rPr>
          <w:b/>
          <w:color w:val="000000" w:themeColor="text1"/>
        </w:rPr>
      </w:pPr>
    </w:p>
    <w:sectPr w:rsidR="00094A9B" w:rsidRPr="003E6CC2" w:rsidSect="00BD7EE9">
      <w:headerReference w:type="even" r:id="rId11"/>
      <w:headerReference w:type="default" r:id="rId12"/>
      <w:pgSz w:w="11906" w:h="16838" w:code="9"/>
      <w:pgMar w:top="1134" w:right="850" w:bottom="1134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10" w:rsidRDefault="00403210">
      <w:r>
        <w:separator/>
      </w:r>
    </w:p>
  </w:endnote>
  <w:endnote w:type="continuationSeparator" w:id="0">
    <w:p w:rsidR="00403210" w:rsidRDefault="0040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10" w:rsidRDefault="00403210">
      <w:r>
        <w:separator/>
      </w:r>
    </w:p>
  </w:footnote>
  <w:footnote w:type="continuationSeparator" w:id="0">
    <w:p w:rsidR="00403210" w:rsidRDefault="00403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DC" w:rsidRDefault="00D25141" w:rsidP="007D77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35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35DC">
      <w:rPr>
        <w:rStyle w:val="a6"/>
        <w:noProof/>
      </w:rPr>
      <w:t>23</w:t>
    </w:r>
    <w:r>
      <w:rPr>
        <w:rStyle w:val="a6"/>
      </w:rPr>
      <w:fldChar w:fldCharType="end"/>
    </w:r>
  </w:p>
  <w:p w:rsidR="00BC35DC" w:rsidRDefault="00BC35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DC" w:rsidRPr="009C432B" w:rsidRDefault="00D25141" w:rsidP="007D77AD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9C432B">
      <w:rPr>
        <w:rStyle w:val="a6"/>
        <w:sz w:val="24"/>
        <w:szCs w:val="24"/>
      </w:rPr>
      <w:fldChar w:fldCharType="begin"/>
    </w:r>
    <w:r w:rsidR="00BC35DC" w:rsidRPr="009C432B">
      <w:rPr>
        <w:rStyle w:val="a6"/>
        <w:sz w:val="24"/>
        <w:szCs w:val="24"/>
      </w:rPr>
      <w:instrText xml:space="preserve">PAGE  </w:instrText>
    </w:r>
    <w:r w:rsidRPr="009C432B">
      <w:rPr>
        <w:rStyle w:val="a6"/>
        <w:sz w:val="24"/>
        <w:szCs w:val="24"/>
      </w:rPr>
      <w:fldChar w:fldCharType="separate"/>
    </w:r>
    <w:r w:rsidR="000160C5">
      <w:rPr>
        <w:rStyle w:val="a6"/>
        <w:noProof/>
        <w:sz w:val="24"/>
        <w:szCs w:val="24"/>
      </w:rPr>
      <w:t>2</w:t>
    </w:r>
    <w:r w:rsidRPr="009C432B">
      <w:rPr>
        <w:rStyle w:val="a6"/>
        <w:sz w:val="24"/>
        <w:szCs w:val="24"/>
      </w:rPr>
      <w:fldChar w:fldCharType="end"/>
    </w:r>
  </w:p>
  <w:p w:rsidR="00BC35DC" w:rsidRDefault="00BC35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4FD"/>
    <w:multiLevelType w:val="hybridMultilevel"/>
    <w:tmpl w:val="D49E605A"/>
    <w:lvl w:ilvl="0" w:tplc="B5C01F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360DF"/>
    <w:multiLevelType w:val="hybridMultilevel"/>
    <w:tmpl w:val="239C98D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9EF4623"/>
    <w:multiLevelType w:val="hybridMultilevel"/>
    <w:tmpl w:val="BF2C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52B44"/>
    <w:multiLevelType w:val="hybridMultilevel"/>
    <w:tmpl w:val="2D9C49A0"/>
    <w:lvl w:ilvl="0" w:tplc="FC40B6C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83442"/>
    <w:multiLevelType w:val="hybridMultilevel"/>
    <w:tmpl w:val="6868C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020AA"/>
    <w:multiLevelType w:val="hybridMultilevel"/>
    <w:tmpl w:val="54E8D4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D306D63"/>
    <w:multiLevelType w:val="hybridMultilevel"/>
    <w:tmpl w:val="1DD24EF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E084C81"/>
    <w:multiLevelType w:val="multilevel"/>
    <w:tmpl w:val="6BFE63E4"/>
    <w:lvl w:ilvl="0">
      <w:start w:val="1"/>
      <w:numFmt w:val="decimal"/>
      <w:lvlText w:val="%1."/>
      <w:lvlJc w:val="left"/>
      <w:pPr>
        <w:ind w:left="870" w:hanging="870"/>
      </w:pPr>
      <w:rPr>
        <w:rFonts w:cs="Times New Roman" w:hint="default"/>
        <w:b/>
        <w:sz w:val="29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cs="Times New Roman" w:hint="default"/>
        <w:b/>
        <w:sz w:val="29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cs="Times New Roman" w:hint="default"/>
        <w:b/>
        <w:sz w:val="29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  <w:sz w:val="29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  <w:sz w:val="29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  <w:sz w:val="29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  <w:sz w:val="29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  <w:sz w:val="29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  <w:sz w:val="29"/>
      </w:rPr>
    </w:lvl>
  </w:abstractNum>
  <w:abstractNum w:abstractNumId="8">
    <w:nsid w:val="1E597F30"/>
    <w:multiLevelType w:val="hybridMultilevel"/>
    <w:tmpl w:val="5DE6C2A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2264283"/>
    <w:multiLevelType w:val="hybridMultilevel"/>
    <w:tmpl w:val="AD94B07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2D500A8B"/>
    <w:multiLevelType w:val="hybridMultilevel"/>
    <w:tmpl w:val="361A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6472C"/>
    <w:multiLevelType w:val="singleLevel"/>
    <w:tmpl w:val="FA74F872"/>
    <w:lvl w:ilvl="0">
      <w:start w:val="3"/>
      <w:numFmt w:val="decimal"/>
      <w:lvlText w:val="10.%1."/>
      <w:legacy w:legacy="1" w:legacySpace="0" w:legacyIndent="620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36342CEC"/>
    <w:multiLevelType w:val="multilevel"/>
    <w:tmpl w:val="5C6E70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FF903FE"/>
    <w:multiLevelType w:val="hybridMultilevel"/>
    <w:tmpl w:val="F224063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404E3AAA"/>
    <w:multiLevelType w:val="hybridMultilevel"/>
    <w:tmpl w:val="3AB0CE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5A17EA2"/>
    <w:multiLevelType w:val="hybridMultilevel"/>
    <w:tmpl w:val="9BC69A7C"/>
    <w:lvl w:ilvl="0" w:tplc="F6C463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47AD4"/>
    <w:multiLevelType w:val="hybridMultilevel"/>
    <w:tmpl w:val="E748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9F2741"/>
    <w:multiLevelType w:val="multilevel"/>
    <w:tmpl w:val="1B0CEA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3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18">
    <w:nsid w:val="57A06A14"/>
    <w:multiLevelType w:val="hybridMultilevel"/>
    <w:tmpl w:val="4DCC029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5D512427"/>
    <w:multiLevelType w:val="hybridMultilevel"/>
    <w:tmpl w:val="3082539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5D8A4621"/>
    <w:multiLevelType w:val="hybridMultilevel"/>
    <w:tmpl w:val="2996CA5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367215B"/>
    <w:multiLevelType w:val="hybridMultilevel"/>
    <w:tmpl w:val="786C4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9D28B2"/>
    <w:multiLevelType w:val="hybridMultilevel"/>
    <w:tmpl w:val="1294FF96"/>
    <w:lvl w:ilvl="0" w:tplc="1206E6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024A88"/>
    <w:multiLevelType w:val="hybridMultilevel"/>
    <w:tmpl w:val="05FAA81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792E26F2"/>
    <w:multiLevelType w:val="hybridMultilevel"/>
    <w:tmpl w:val="D346A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3"/>
  </w:num>
  <w:num w:numId="5">
    <w:abstractNumId w:val="8"/>
  </w:num>
  <w:num w:numId="6">
    <w:abstractNumId w:val="24"/>
  </w:num>
  <w:num w:numId="7">
    <w:abstractNumId w:val="4"/>
  </w:num>
  <w:num w:numId="8">
    <w:abstractNumId w:val="21"/>
  </w:num>
  <w:num w:numId="9">
    <w:abstractNumId w:val="10"/>
  </w:num>
  <w:num w:numId="10">
    <w:abstractNumId w:val="16"/>
  </w:num>
  <w:num w:numId="11">
    <w:abstractNumId w:val="20"/>
  </w:num>
  <w:num w:numId="12">
    <w:abstractNumId w:val="1"/>
  </w:num>
  <w:num w:numId="13">
    <w:abstractNumId w:val="14"/>
  </w:num>
  <w:num w:numId="14">
    <w:abstractNumId w:val="6"/>
  </w:num>
  <w:num w:numId="15">
    <w:abstractNumId w:val="5"/>
  </w:num>
  <w:num w:numId="16">
    <w:abstractNumId w:val="19"/>
  </w:num>
  <w:num w:numId="17">
    <w:abstractNumId w:val="9"/>
  </w:num>
  <w:num w:numId="18">
    <w:abstractNumId w:val="18"/>
  </w:num>
  <w:num w:numId="19">
    <w:abstractNumId w:val="23"/>
  </w:num>
  <w:num w:numId="20">
    <w:abstractNumId w:val="13"/>
  </w:num>
  <w:num w:numId="21">
    <w:abstractNumId w:val="22"/>
  </w:num>
  <w:num w:numId="22">
    <w:abstractNumId w:val="17"/>
  </w:num>
  <w:num w:numId="23">
    <w:abstractNumId w:val="7"/>
  </w:num>
  <w:num w:numId="24">
    <w:abstractNumId w:val="11"/>
    <w:lvlOverride w:ilvl="0">
      <w:startOverride w:val="3"/>
    </w:lvlOverride>
  </w:num>
  <w:num w:numId="2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85"/>
    <w:rsid w:val="000160C5"/>
    <w:rsid w:val="00021247"/>
    <w:rsid w:val="00022E63"/>
    <w:rsid w:val="00026191"/>
    <w:rsid w:val="00027449"/>
    <w:rsid w:val="0003014E"/>
    <w:rsid w:val="0003025D"/>
    <w:rsid w:val="0003419B"/>
    <w:rsid w:val="000353AC"/>
    <w:rsid w:val="00037CCF"/>
    <w:rsid w:val="000453FE"/>
    <w:rsid w:val="00045B81"/>
    <w:rsid w:val="0004728C"/>
    <w:rsid w:val="0004799B"/>
    <w:rsid w:val="00052EFE"/>
    <w:rsid w:val="0005394C"/>
    <w:rsid w:val="00053C37"/>
    <w:rsid w:val="00054B1F"/>
    <w:rsid w:val="00055CCE"/>
    <w:rsid w:val="00061C56"/>
    <w:rsid w:val="00062B65"/>
    <w:rsid w:val="000649DE"/>
    <w:rsid w:val="00064BAE"/>
    <w:rsid w:val="00077ED6"/>
    <w:rsid w:val="000815C3"/>
    <w:rsid w:val="000831A1"/>
    <w:rsid w:val="0008397E"/>
    <w:rsid w:val="00084C3C"/>
    <w:rsid w:val="00085413"/>
    <w:rsid w:val="000878A7"/>
    <w:rsid w:val="0008791A"/>
    <w:rsid w:val="00091367"/>
    <w:rsid w:val="00094A9B"/>
    <w:rsid w:val="00095275"/>
    <w:rsid w:val="000A0F0C"/>
    <w:rsid w:val="000A22BB"/>
    <w:rsid w:val="000A3EC3"/>
    <w:rsid w:val="000A660F"/>
    <w:rsid w:val="000A7872"/>
    <w:rsid w:val="000A7DF6"/>
    <w:rsid w:val="000B204B"/>
    <w:rsid w:val="000B38A0"/>
    <w:rsid w:val="000B7744"/>
    <w:rsid w:val="000C26CD"/>
    <w:rsid w:val="000C73E2"/>
    <w:rsid w:val="000C7C02"/>
    <w:rsid w:val="000D388B"/>
    <w:rsid w:val="000D69A2"/>
    <w:rsid w:val="000E020B"/>
    <w:rsid w:val="000E1D31"/>
    <w:rsid w:val="000E61E1"/>
    <w:rsid w:val="000F5966"/>
    <w:rsid w:val="000F60BF"/>
    <w:rsid w:val="000F6837"/>
    <w:rsid w:val="00100293"/>
    <w:rsid w:val="0010094D"/>
    <w:rsid w:val="001036D2"/>
    <w:rsid w:val="0010572F"/>
    <w:rsid w:val="0011138C"/>
    <w:rsid w:val="00114702"/>
    <w:rsid w:val="00122403"/>
    <w:rsid w:val="00126E6F"/>
    <w:rsid w:val="00127C61"/>
    <w:rsid w:val="001301A9"/>
    <w:rsid w:val="00132F45"/>
    <w:rsid w:val="001338EB"/>
    <w:rsid w:val="001413C5"/>
    <w:rsid w:val="00142CAD"/>
    <w:rsid w:val="00154D29"/>
    <w:rsid w:val="00161663"/>
    <w:rsid w:val="00162042"/>
    <w:rsid w:val="00163F23"/>
    <w:rsid w:val="001674CD"/>
    <w:rsid w:val="00173188"/>
    <w:rsid w:val="00173CCE"/>
    <w:rsid w:val="00174A28"/>
    <w:rsid w:val="0017526E"/>
    <w:rsid w:val="00184039"/>
    <w:rsid w:val="001860AE"/>
    <w:rsid w:val="001900E4"/>
    <w:rsid w:val="00193553"/>
    <w:rsid w:val="001A0759"/>
    <w:rsid w:val="001A25BD"/>
    <w:rsid w:val="001A3023"/>
    <w:rsid w:val="001A49E7"/>
    <w:rsid w:val="001A6458"/>
    <w:rsid w:val="001B0018"/>
    <w:rsid w:val="001B48B4"/>
    <w:rsid w:val="001B54FC"/>
    <w:rsid w:val="001C2758"/>
    <w:rsid w:val="001D0977"/>
    <w:rsid w:val="001D497F"/>
    <w:rsid w:val="001D62B2"/>
    <w:rsid w:val="001D695C"/>
    <w:rsid w:val="001D7762"/>
    <w:rsid w:val="001E0CAF"/>
    <w:rsid w:val="001E1FFA"/>
    <w:rsid w:val="001E439E"/>
    <w:rsid w:val="001E4C97"/>
    <w:rsid w:val="001E51C1"/>
    <w:rsid w:val="001E70C1"/>
    <w:rsid w:val="001F04D7"/>
    <w:rsid w:val="001F68D6"/>
    <w:rsid w:val="001F6E1C"/>
    <w:rsid w:val="00201EBB"/>
    <w:rsid w:val="0020652A"/>
    <w:rsid w:val="00211B4C"/>
    <w:rsid w:val="002217DC"/>
    <w:rsid w:val="0022422B"/>
    <w:rsid w:val="002243AE"/>
    <w:rsid w:val="0022732B"/>
    <w:rsid w:val="00232060"/>
    <w:rsid w:val="00240D12"/>
    <w:rsid w:val="00241012"/>
    <w:rsid w:val="00242088"/>
    <w:rsid w:val="00242A5C"/>
    <w:rsid w:val="0025180A"/>
    <w:rsid w:val="00252F1F"/>
    <w:rsid w:val="00253061"/>
    <w:rsid w:val="00260568"/>
    <w:rsid w:val="0026276A"/>
    <w:rsid w:val="00265D23"/>
    <w:rsid w:val="00267F85"/>
    <w:rsid w:val="00270289"/>
    <w:rsid w:val="00273634"/>
    <w:rsid w:val="00282289"/>
    <w:rsid w:val="00283719"/>
    <w:rsid w:val="002859E6"/>
    <w:rsid w:val="00285DF5"/>
    <w:rsid w:val="00296DED"/>
    <w:rsid w:val="002A3971"/>
    <w:rsid w:val="002A4D6E"/>
    <w:rsid w:val="002A5AD6"/>
    <w:rsid w:val="002A788E"/>
    <w:rsid w:val="002B06A5"/>
    <w:rsid w:val="002B2F63"/>
    <w:rsid w:val="002B6BC8"/>
    <w:rsid w:val="002B7044"/>
    <w:rsid w:val="002C1287"/>
    <w:rsid w:val="002C1856"/>
    <w:rsid w:val="002C22A7"/>
    <w:rsid w:val="002C326C"/>
    <w:rsid w:val="002C7C9C"/>
    <w:rsid w:val="002D0267"/>
    <w:rsid w:val="002D3ACC"/>
    <w:rsid w:val="002D4362"/>
    <w:rsid w:val="002D6F32"/>
    <w:rsid w:val="002E05AF"/>
    <w:rsid w:val="002E2AFC"/>
    <w:rsid w:val="002E641C"/>
    <w:rsid w:val="002F2241"/>
    <w:rsid w:val="002F5EC1"/>
    <w:rsid w:val="00300228"/>
    <w:rsid w:val="003012B3"/>
    <w:rsid w:val="003018AF"/>
    <w:rsid w:val="00303E4F"/>
    <w:rsid w:val="0030694B"/>
    <w:rsid w:val="00307786"/>
    <w:rsid w:val="00312EA1"/>
    <w:rsid w:val="003143F7"/>
    <w:rsid w:val="00315DDA"/>
    <w:rsid w:val="00320C6E"/>
    <w:rsid w:val="00324D77"/>
    <w:rsid w:val="00332BDC"/>
    <w:rsid w:val="00341676"/>
    <w:rsid w:val="00343446"/>
    <w:rsid w:val="003520D1"/>
    <w:rsid w:val="00357A81"/>
    <w:rsid w:val="00360613"/>
    <w:rsid w:val="00360A63"/>
    <w:rsid w:val="00362399"/>
    <w:rsid w:val="003703BA"/>
    <w:rsid w:val="0037745F"/>
    <w:rsid w:val="00380A98"/>
    <w:rsid w:val="00385342"/>
    <w:rsid w:val="003855C5"/>
    <w:rsid w:val="0038566C"/>
    <w:rsid w:val="00387C43"/>
    <w:rsid w:val="00392825"/>
    <w:rsid w:val="00392837"/>
    <w:rsid w:val="00397E32"/>
    <w:rsid w:val="003B12E5"/>
    <w:rsid w:val="003B39DB"/>
    <w:rsid w:val="003B722A"/>
    <w:rsid w:val="003C320B"/>
    <w:rsid w:val="003C4BC0"/>
    <w:rsid w:val="003C4F10"/>
    <w:rsid w:val="003C6B34"/>
    <w:rsid w:val="003D1B52"/>
    <w:rsid w:val="003D1D43"/>
    <w:rsid w:val="003D30E0"/>
    <w:rsid w:val="003D3BFB"/>
    <w:rsid w:val="003D4527"/>
    <w:rsid w:val="003D6E05"/>
    <w:rsid w:val="003E1485"/>
    <w:rsid w:val="003E26F0"/>
    <w:rsid w:val="003E46BA"/>
    <w:rsid w:val="003E5B79"/>
    <w:rsid w:val="003E64C6"/>
    <w:rsid w:val="003E6CC2"/>
    <w:rsid w:val="003E6FE5"/>
    <w:rsid w:val="003F0920"/>
    <w:rsid w:val="003F25BC"/>
    <w:rsid w:val="003F318E"/>
    <w:rsid w:val="003F5C8D"/>
    <w:rsid w:val="003F5F3D"/>
    <w:rsid w:val="003F68BF"/>
    <w:rsid w:val="003F71A3"/>
    <w:rsid w:val="004008B9"/>
    <w:rsid w:val="00403210"/>
    <w:rsid w:val="00403516"/>
    <w:rsid w:val="0040788A"/>
    <w:rsid w:val="004205B3"/>
    <w:rsid w:val="00427E5E"/>
    <w:rsid w:val="00441498"/>
    <w:rsid w:val="004414D1"/>
    <w:rsid w:val="004443E1"/>
    <w:rsid w:val="00444430"/>
    <w:rsid w:val="004452A5"/>
    <w:rsid w:val="00451E49"/>
    <w:rsid w:val="004678BB"/>
    <w:rsid w:val="00467A78"/>
    <w:rsid w:val="00472049"/>
    <w:rsid w:val="004725C1"/>
    <w:rsid w:val="00475DCB"/>
    <w:rsid w:val="00482348"/>
    <w:rsid w:val="00482BB6"/>
    <w:rsid w:val="00487997"/>
    <w:rsid w:val="00490B68"/>
    <w:rsid w:val="00491F2F"/>
    <w:rsid w:val="00497F53"/>
    <w:rsid w:val="004A1377"/>
    <w:rsid w:val="004A2086"/>
    <w:rsid w:val="004A316A"/>
    <w:rsid w:val="004B1E34"/>
    <w:rsid w:val="004B2CC7"/>
    <w:rsid w:val="004B4AA1"/>
    <w:rsid w:val="004C4444"/>
    <w:rsid w:val="004C5069"/>
    <w:rsid w:val="004D042E"/>
    <w:rsid w:val="004D339E"/>
    <w:rsid w:val="004D7C3B"/>
    <w:rsid w:val="004D7D3F"/>
    <w:rsid w:val="004E1288"/>
    <w:rsid w:val="004E16C5"/>
    <w:rsid w:val="004E3C5C"/>
    <w:rsid w:val="004E480B"/>
    <w:rsid w:val="004E5363"/>
    <w:rsid w:val="004E5B30"/>
    <w:rsid w:val="004E6736"/>
    <w:rsid w:val="004F1BC0"/>
    <w:rsid w:val="004F371A"/>
    <w:rsid w:val="004F4E2D"/>
    <w:rsid w:val="004F687F"/>
    <w:rsid w:val="004F69EC"/>
    <w:rsid w:val="00503B3F"/>
    <w:rsid w:val="00504CE9"/>
    <w:rsid w:val="00505B3E"/>
    <w:rsid w:val="005077DB"/>
    <w:rsid w:val="00507D41"/>
    <w:rsid w:val="00510B00"/>
    <w:rsid w:val="00510CD6"/>
    <w:rsid w:val="005112EC"/>
    <w:rsid w:val="005129F7"/>
    <w:rsid w:val="00512B25"/>
    <w:rsid w:val="005134EB"/>
    <w:rsid w:val="005142B5"/>
    <w:rsid w:val="00515C7A"/>
    <w:rsid w:val="0051693C"/>
    <w:rsid w:val="00516F93"/>
    <w:rsid w:val="00522719"/>
    <w:rsid w:val="00530169"/>
    <w:rsid w:val="00533C57"/>
    <w:rsid w:val="005375F5"/>
    <w:rsid w:val="00540440"/>
    <w:rsid w:val="00544B9E"/>
    <w:rsid w:val="00546525"/>
    <w:rsid w:val="00546F42"/>
    <w:rsid w:val="00551BEF"/>
    <w:rsid w:val="005541CB"/>
    <w:rsid w:val="00566E41"/>
    <w:rsid w:val="00570A5B"/>
    <w:rsid w:val="00572BAF"/>
    <w:rsid w:val="0057352F"/>
    <w:rsid w:val="00573CA5"/>
    <w:rsid w:val="00574E82"/>
    <w:rsid w:val="00575C0A"/>
    <w:rsid w:val="005866E7"/>
    <w:rsid w:val="0059047B"/>
    <w:rsid w:val="005A1210"/>
    <w:rsid w:val="005A48BB"/>
    <w:rsid w:val="005A7100"/>
    <w:rsid w:val="005A7F0D"/>
    <w:rsid w:val="005B286D"/>
    <w:rsid w:val="005B3FC4"/>
    <w:rsid w:val="005C6ABB"/>
    <w:rsid w:val="005C709A"/>
    <w:rsid w:val="005C72B4"/>
    <w:rsid w:val="005D1A4D"/>
    <w:rsid w:val="005D51E2"/>
    <w:rsid w:val="005D640A"/>
    <w:rsid w:val="005D6707"/>
    <w:rsid w:val="005E0231"/>
    <w:rsid w:val="005E6BDD"/>
    <w:rsid w:val="005E6FE8"/>
    <w:rsid w:val="005E791C"/>
    <w:rsid w:val="005F1F01"/>
    <w:rsid w:val="005F2D8C"/>
    <w:rsid w:val="005F3AAD"/>
    <w:rsid w:val="005F5224"/>
    <w:rsid w:val="006026F4"/>
    <w:rsid w:val="00604C51"/>
    <w:rsid w:val="006059FC"/>
    <w:rsid w:val="00607354"/>
    <w:rsid w:val="006130F8"/>
    <w:rsid w:val="0061798B"/>
    <w:rsid w:val="006247B2"/>
    <w:rsid w:val="00625475"/>
    <w:rsid w:val="00625BC2"/>
    <w:rsid w:val="00625C9B"/>
    <w:rsid w:val="00631FD9"/>
    <w:rsid w:val="00637E62"/>
    <w:rsid w:val="00641E79"/>
    <w:rsid w:val="00642EAF"/>
    <w:rsid w:val="00643194"/>
    <w:rsid w:val="0065477F"/>
    <w:rsid w:val="00657461"/>
    <w:rsid w:val="0066734E"/>
    <w:rsid w:val="006701D6"/>
    <w:rsid w:val="0067099C"/>
    <w:rsid w:val="00675FA7"/>
    <w:rsid w:val="0067735A"/>
    <w:rsid w:val="00677602"/>
    <w:rsid w:val="0068022D"/>
    <w:rsid w:val="0068038E"/>
    <w:rsid w:val="0068225D"/>
    <w:rsid w:val="00683733"/>
    <w:rsid w:val="00687C4A"/>
    <w:rsid w:val="00692735"/>
    <w:rsid w:val="00693901"/>
    <w:rsid w:val="006939AF"/>
    <w:rsid w:val="00695316"/>
    <w:rsid w:val="00695E07"/>
    <w:rsid w:val="00697451"/>
    <w:rsid w:val="006A1340"/>
    <w:rsid w:val="006A4C29"/>
    <w:rsid w:val="006A7D8E"/>
    <w:rsid w:val="006B022C"/>
    <w:rsid w:val="006C167A"/>
    <w:rsid w:val="006C3956"/>
    <w:rsid w:val="006C5CFF"/>
    <w:rsid w:val="006C6537"/>
    <w:rsid w:val="006C6B00"/>
    <w:rsid w:val="006D0AC1"/>
    <w:rsid w:val="006D1107"/>
    <w:rsid w:val="006D3CDC"/>
    <w:rsid w:val="006D6BC8"/>
    <w:rsid w:val="006E1E39"/>
    <w:rsid w:val="006E2490"/>
    <w:rsid w:val="006E33F1"/>
    <w:rsid w:val="006E351E"/>
    <w:rsid w:val="006E3C98"/>
    <w:rsid w:val="006F0232"/>
    <w:rsid w:val="006F199F"/>
    <w:rsid w:val="0070283D"/>
    <w:rsid w:val="00703AC8"/>
    <w:rsid w:val="007052B6"/>
    <w:rsid w:val="00707DC4"/>
    <w:rsid w:val="00710299"/>
    <w:rsid w:val="007102EF"/>
    <w:rsid w:val="007112E8"/>
    <w:rsid w:val="007136B9"/>
    <w:rsid w:val="00716EEB"/>
    <w:rsid w:val="007220D7"/>
    <w:rsid w:val="007222FF"/>
    <w:rsid w:val="00722B3E"/>
    <w:rsid w:val="007269F3"/>
    <w:rsid w:val="0073452B"/>
    <w:rsid w:val="00740BF1"/>
    <w:rsid w:val="007412DA"/>
    <w:rsid w:val="007426E0"/>
    <w:rsid w:val="0074299F"/>
    <w:rsid w:val="007431BE"/>
    <w:rsid w:val="00743417"/>
    <w:rsid w:val="00743BA3"/>
    <w:rsid w:val="00756895"/>
    <w:rsid w:val="00757D04"/>
    <w:rsid w:val="0076152D"/>
    <w:rsid w:val="00762ED9"/>
    <w:rsid w:val="0076416F"/>
    <w:rsid w:val="007643F9"/>
    <w:rsid w:val="00764531"/>
    <w:rsid w:val="0076474E"/>
    <w:rsid w:val="007652F6"/>
    <w:rsid w:val="0077002E"/>
    <w:rsid w:val="00770B5D"/>
    <w:rsid w:val="00773701"/>
    <w:rsid w:val="00775CD8"/>
    <w:rsid w:val="00781B4E"/>
    <w:rsid w:val="00783068"/>
    <w:rsid w:val="00787344"/>
    <w:rsid w:val="0079453E"/>
    <w:rsid w:val="007A0E94"/>
    <w:rsid w:val="007B1DC9"/>
    <w:rsid w:val="007B2B41"/>
    <w:rsid w:val="007B37E5"/>
    <w:rsid w:val="007B3C0C"/>
    <w:rsid w:val="007C1C4F"/>
    <w:rsid w:val="007C3F33"/>
    <w:rsid w:val="007C49A5"/>
    <w:rsid w:val="007D0911"/>
    <w:rsid w:val="007D0B34"/>
    <w:rsid w:val="007D12AD"/>
    <w:rsid w:val="007D2467"/>
    <w:rsid w:val="007D2C2D"/>
    <w:rsid w:val="007D2E51"/>
    <w:rsid w:val="007D77AD"/>
    <w:rsid w:val="007E0ED7"/>
    <w:rsid w:val="007E1283"/>
    <w:rsid w:val="007E36E0"/>
    <w:rsid w:val="007E4589"/>
    <w:rsid w:val="007E5400"/>
    <w:rsid w:val="007F42E9"/>
    <w:rsid w:val="007F4C10"/>
    <w:rsid w:val="00801107"/>
    <w:rsid w:val="00801B7B"/>
    <w:rsid w:val="00802787"/>
    <w:rsid w:val="008044C6"/>
    <w:rsid w:val="0081348C"/>
    <w:rsid w:val="00814E26"/>
    <w:rsid w:val="0081770D"/>
    <w:rsid w:val="00827D58"/>
    <w:rsid w:val="0083186F"/>
    <w:rsid w:val="00832811"/>
    <w:rsid w:val="00835CD1"/>
    <w:rsid w:val="008368AF"/>
    <w:rsid w:val="00836D1C"/>
    <w:rsid w:val="00843729"/>
    <w:rsid w:val="00846351"/>
    <w:rsid w:val="0084684A"/>
    <w:rsid w:val="00846F13"/>
    <w:rsid w:val="00850EDD"/>
    <w:rsid w:val="00850F28"/>
    <w:rsid w:val="00856FA0"/>
    <w:rsid w:val="0085796B"/>
    <w:rsid w:val="0086285F"/>
    <w:rsid w:val="00864B9C"/>
    <w:rsid w:val="008668BA"/>
    <w:rsid w:val="00870482"/>
    <w:rsid w:val="008704ED"/>
    <w:rsid w:val="0087373A"/>
    <w:rsid w:val="008779C8"/>
    <w:rsid w:val="00881D58"/>
    <w:rsid w:val="008823A3"/>
    <w:rsid w:val="008828E5"/>
    <w:rsid w:val="00882B01"/>
    <w:rsid w:val="00883794"/>
    <w:rsid w:val="0088508A"/>
    <w:rsid w:val="008A0C33"/>
    <w:rsid w:val="008A16A5"/>
    <w:rsid w:val="008A1EFE"/>
    <w:rsid w:val="008A3370"/>
    <w:rsid w:val="008B0785"/>
    <w:rsid w:val="008B1074"/>
    <w:rsid w:val="008C668C"/>
    <w:rsid w:val="008D4A04"/>
    <w:rsid w:val="008E54B6"/>
    <w:rsid w:val="008F08B3"/>
    <w:rsid w:val="008F0E87"/>
    <w:rsid w:val="008F4511"/>
    <w:rsid w:val="0090493B"/>
    <w:rsid w:val="00904ABB"/>
    <w:rsid w:val="00910052"/>
    <w:rsid w:val="00912E6B"/>
    <w:rsid w:val="0091405C"/>
    <w:rsid w:val="0093229D"/>
    <w:rsid w:val="009327BF"/>
    <w:rsid w:val="00932E87"/>
    <w:rsid w:val="009349EC"/>
    <w:rsid w:val="00934D73"/>
    <w:rsid w:val="00935FE8"/>
    <w:rsid w:val="00941706"/>
    <w:rsid w:val="0094194D"/>
    <w:rsid w:val="009419D6"/>
    <w:rsid w:val="00942ECD"/>
    <w:rsid w:val="0094324B"/>
    <w:rsid w:val="00943EAC"/>
    <w:rsid w:val="00954DDD"/>
    <w:rsid w:val="00962CB6"/>
    <w:rsid w:val="00964061"/>
    <w:rsid w:val="009655BF"/>
    <w:rsid w:val="00967925"/>
    <w:rsid w:val="00970BFC"/>
    <w:rsid w:val="00975C2D"/>
    <w:rsid w:val="009760DD"/>
    <w:rsid w:val="009822E9"/>
    <w:rsid w:val="009828B7"/>
    <w:rsid w:val="00983B80"/>
    <w:rsid w:val="009852AE"/>
    <w:rsid w:val="00994721"/>
    <w:rsid w:val="00995D53"/>
    <w:rsid w:val="009A0AB4"/>
    <w:rsid w:val="009A174D"/>
    <w:rsid w:val="009A1FF3"/>
    <w:rsid w:val="009A3366"/>
    <w:rsid w:val="009A3386"/>
    <w:rsid w:val="009A431C"/>
    <w:rsid w:val="009A6B19"/>
    <w:rsid w:val="009A7F42"/>
    <w:rsid w:val="009B0BF3"/>
    <w:rsid w:val="009B326D"/>
    <w:rsid w:val="009B5189"/>
    <w:rsid w:val="009B62EE"/>
    <w:rsid w:val="009B6DA9"/>
    <w:rsid w:val="009B72BC"/>
    <w:rsid w:val="009B75F1"/>
    <w:rsid w:val="009C2454"/>
    <w:rsid w:val="009C432B"/>
    <w:rsid w:val="009C5954"/>
    <w:rsid w:val="009C7E64"/>
    <w:rsid w:val="009C7F52"/>
    <w:rsid w:val="009D05C3"/>
    <w:rsid w:val="009D10BD"/>
    <w:rsid w:val="009D384F"/>
    <w:rsid w:val="009D41C2"/>
    <w:rsid w:val="009D5F70"/>
    <w:rsid w:val="009D794D"/>
    <w:rsid w:val="009E1326"/>
    <w:rsid w:val="009E5A94"/>
    <w:rsid w:val="009E7B32"/>
    <w:rsid w:val="009F4E83"/>
    <w:rsid w:val="009F5210"/>
    <w:rsid w:val="00A03DFF"/>
    <w:rsid w:val="00A041F9"/>
    <w:rsid w:val="00A04DC7"/>
    <w:rsid w:val="00A1075D"/>
    <w:rsid w:val="00A16072"/>
    <w:rsid w:val="00A1693B"/>
    <w:rsid w:val="00A17532"/>
    <w:rsid w:val="00A1755B"/>
    <w:rsid w:val="00A20106"/>
    <w:rsid w:val="00A22E9E"/>
    <w:rsid w:val="00A24572"/>
    <w:rsid w:val="00A30543"/>
    <w:rsid w:val="00A30DB6"/>
    <w:rsid w:val="00A32EE9"/>
    <w:rsid w:val="00A32EF5"/>
    <w:rsid w:val="00A35B8E"/>
    <w:rsid w:val="00A40756"/>
    <w:rsid w:val="00A44295"/>
    <w:rsid w:val="00A450B4"/>
    <w:rsid w:val="00A46E74"/>
    <w:rsid w:val="00A50EF2"/>
    <w:rsid w:val="00A517F6"/>
    <w:rsid w:val="00A53BF1"/>
    <w:rsid w:val="00A57DE5"/>
    <w:rsid w:val="00A603DE"/>
    <w:rsid w:val="00A62896"/>
    <w:rsid w:val="00A6415B"/>
    <w:rsid w:val="00A654A1"/>
    <w:rsid w:val="00A778E2"/>
    <w:rsid w:val="00A801BE"/>
    <w:rsid w:val="00A946DC"/>
    <w:rsid w:val="00AA327A"/>
    <w:rsid w:val="00AA6A64"/>
    <w:rsid w:val="00AA72C3"/>
    <w:rsid w:val="00AB5308"/>
    <w:rsid w:val="00AB537F"/>
    <w:rsid w:val="00AB6183"/>
    <w:rsid w:val="00AB7951"/>
    <w:rsid w:val="00AC3D31"/>
    <w:rsid w:val="00AC5B5F"/>
    <w:rsid w:val="00AC645E"/>
    <w:rsid w:val="00AC6F63"/>
    <w:rsid w:val="00AD175F"/>
    <w:rsid w:val="00AD7F5F"/>
    <w:rsid w:val="00AE0459"/>
    <w:rsid w:val="00AE5DB3"/>
    <w:rsid w:val="00AE6D95"/>
    <w:rsid w:val="00AF2657"/>
    <w:rsid w:val="00AF3252"/>
    <w:rsid w:val="00AF4DA4"/>
    <w:rsid w:val="00AF52E3"/>
    <w:rsid w:val="00AF7209"/>
    <w:rsid w:val="00B04382"/>
    <w:rsid w:val="00B051FA"/>
    <w:rsid w:val="00B141A9"/>
    <w:rsid w:val="00B15027"/>
    <w:rsid w:val="00B178DB"/>
    <w:rsid w:val="00B20A36"/>
    <w:rsid w:val="00B222C6"/>
    <w:rsid w:val="00B24859"/>
    <w:rsid w:val="00B3385B"/>
    <w:rsid w:val="00B35216"/>
    <w:rsid w:val="00B365CD"/>
    <w:rsid w:val="00B36DD8"/>
    <w:rsid w:val="00B43D1B"/>
    <w:rsid w:val="00B531B3"/>
    <w:rsid w:val="00B56F44"/>
    <w:rsid w:val="00B6479D"/>
    <w:rsid w:val="00B679AA"/>
    <w:rsid w:val="00B67E6D"/>
    <w:rsid w:val="00B70812"/>
    <w:rsid w:val="00B716B1"/>
    <w:rsid w:val="00B73422"/>
    <w:rsid w:val="00B75311"/>
    <w:rsid w:val="00B81275"/>
    <w:rsid w:val="00B8195A"/>
    <w:rsid w:val="00B838D1"/>
    <w:rsid w:val="00B92273"/>
    <w:rsid w:val="00B93BB3"/>
    <w:rsid w:val="00B95A1F"/>
    <w:rsid w:val="00B96F04"/>
    <w:rsid w:val="00BA08BD"/>
    <w:rsid w:val="00BA097A"/>
    <w:rsid w:val="00BA0D06"/>
    <w:rsid w:val="00BA2ED3"/>
    <w:rsid w:val="00BA4DF6"/>
    <w:rsid w:val="00BA4F55"/>
    <w:rsid w:val="00BB56DE"/>
    <w:rsid w:val="00BB5CA1"/>
    <w:rsid w:val="00BB6E26"/>
    <w:rsid w:val="00BC35DC"/>
    <w:rsid w:val="00BC6730"/>
    <w:rsid w:val="00BD3E89"/>
    <w:rsid w:val="00BD4251"/>
    <w:rsid w:val="00BD5482"/>
    <w:rsid w:val="00BD7EE9"/>
    <w:rsid w:val="00BE03EB"/>
    <w:rsid w:val="00BE4996"/>
    <w:rsid w:val="00BE4F80"/>
    <w:rsid w:val="00BF0E44"/>
    <w:rsid w:val="00C0010B"/>
    <w:rsid w:val="00C007BF"/>
    <w:rsid w:val="00C02E79"/>
    <w:rsid w:val="00C052FF"/>
    <w:rsid w:val="00C05AB5"/>
    <w:rsid w:val="00C05B36"/>
    <w:rsid w:val="00C102AF"/>
    <w:rsid w:val="00C10982"/>
    <w:rsid w:val="00C14641"/>
    <w:rsid w:val="00C14FC8"/>
    <w:rsid w:val="00C15763"/>
    <w:rsid w:val="00C16332"/>
    <w:rsid w:val="00C16B98"/>
    <w:rsid w:val="00C21056"/>
    <w:rsid w:val="00C2421D"/>
    <w:rsid w:val="00C26465"/>
    <w:rsid w:val="00C26832"/>
    <w:rsid w:val="00C26D6C"/>
    <w:rsid w:val="00C27B1A"/>
    <w:rsid w:val="00C304F5"/>
    <w:rsid w:val="00C3253A"/>
    <w:rsid w:val="00C32E79"/>
    <w:rsid w:val="00C41353"/>
    <w:rsid w:val="00C46893"/>
    <w:rsid w:val="00C46F1A"/>
    <w:rsid w:val="00C4734A"/>
    <w:rsid w:val="00C54715"/>
    <w:rsid w:val="00C56878"/>
    <w:rsid w:val="00C70DA8"/>
    <w:rsid w:val="00C716C9"/>
    <w:rsid w:val="00C726BC"/>
    <w:rsid w:val="00C7341E"/>
    <w:rsid w:val="00C739AF"/>
    <w:rsid w:val="00C740D8"/>
    <w:rsid w:val="00C75BAE"/>
    <w:rsid w:val="00C92759"/>
    <w:rsid w:val="00C93B17"/>
    <w:rsid w:val="00C93C37"/>
    <w:rsid w:val="00C95AD5"/>
    <w:rsid w:val="00C9650F"/>
    <w:rsid w:val="00CA317F"/>
    <w:rsid w:val="00CA5C09"/>
    <w:rsid w:val="00CB290D"/>
    <w:rsid w:val="00CB413B"/>
    <w:rsid w:val="00CB4EB4"/>
    <w:rsid w:val="00CC2F73"/>
    <w:rsid w:val="00CC520B"/>
    <w:rsid w:val="00CC7D29"/>
    <w:rsid w:val="00CD1AFE"/>
    <w:rsid w:val="00CD1D85"/>
    <w:rsid w:val="00CD330D"/>
    <w:rsid w:val="00CD5AAE"/>
    <w:rsid w:val="00CD65FC"/>
    <w:rsid w:val="00CE3C85"/>
    <w:rsid w:val="00CE67BD"/>
    <w:rsid w:val="00CF0411"/>
    <w:rsid w:val="00CF3728"/>
    <w:rsid w:val="00CF5624"/>
    <w:rsid w:val="00CF57DB"/>
    <w:rsid w:val="00D040BE"/>
    <w:rsid w:val="00D04AB4"/>
    <w:rsid w:val="00D16370"/>
    <w:rsid w:val="00D21960"/>
    <w:rsid w:val="00D25141"/>
    <w:rsid w:val="00D25674"/>
    <w:rsid w:val="00D256E5"/>
    <w:rsid w:val="00D31125"/>
    <w:rsid w:val="00D35BCC"/>
    <w:rsid w:val="00D42BAE"/>
    <w:rsid w:val="00D454C2"/>
    <w:rsid w:val="00D46C2D"/>
    <w:rsid w:val="00D47FE0"/>
    <w:rsid w:val="00D52D0A"/>
    <w:rsid w:val="00D56C4F"/>
    <w:rsid w:val="00D571DE"/>
    <w:rsid w:val="00D6322C"/>
    <w:rsid w:val="00D672FC"/>
    <w:rsid w:val="00D72718"/>
    <w:rsid w:val="00D74513"/>
    <w:rsid w:val="00D76E5D"/>
    <w:rsid w:val="00D816CB"/>
    <w:rsid w:val="00D951BC"/>
    <w:rsid w:val="00DA613C"/>
    <w:rsid w:val="00DA75B1"/>
    <w:rsid w:val="00DA7FCB"/>
    <w:rsid w:val="00DB244F"/>
    <w:rsid w:val="00DB46E2"/>
    <w:rsid w:val="00DC385D"/>
    <w:rsid w:val="00DC4646"/>
    <w:rsid w:val="00DD23F5"/>
    <w:rsid w:val="00DD2D5C"/>
    <w:rsid w:val="00DD2FAC"/>
    <w:rsid w:val="00DD3137"/>
    <w:rsid w:val="00DD37BD"/>
    <w:rsid w:val="00DD4C8B"/>
    <w:rsid w:val="00DD63BC"/>
    <w:rsid w:val="00DE6886"/>
    <w:rsid w:val="00E00981"/>
    <w:rsid w:val="00E02F6D"/>
    <w:rsid w:val="00E05863"/>
    <w:rsid w:val="00E0600C"/>
    <w:rsid w:val="00E06EEE"/>
    <w:rsid w:val="00E078A1"/>
    <w:rsid w:val="00E10718"/>
    <w:rsid w:val="00E1195E"/>
    <w:rsid w:val="00E12879"/>
    <w:rsid w:val="00E12FEB"/>
    <w:rsid w:val="00E16315"/>
    <w:rsid w:val="00E170E0"/>
    <w:rsid w:val="00E22723"/>
    <w:rsid w:val="00E26669"/>
    <w:rsid w:val="00E341FC"/>
    <w:rsid w:val="00E34C2F"/>
    <w:rsid w:val="00E37F3B"/>
    <w:rsid w:val="00E41CA3"/>
    <w:rsid w:val="00E45729"/>
    <w:rsid w:val="00E465D9"/>
    <w:rsid w:val="00E46C45"/>
    <w:rsid w:val="00E53E27"/>
    <w:rsid w:val="00E62B17"/>
    <w:rsid w:val="00E67702"/>
    <w:rsid w:val="00E67E07"/>
    <w:rsid w:val="00E75FE3"/>
    <w:rsid w:val="00E760C1"/>
    <w:rsid w:val="00E77697"/>
    <w:rsid w:val="00E85563"/>
    <w:rsid w:val="00E872C1"/>
    <w:rsid w:val="00E90AD2"/>
    <w:rsid w:val="00E914D9"/>
    <w:rsid w:val="00E94E27"/>
    <w:rsid w:val="00E96027"/>
    <w:rsid w:val="00EA1C1C"/>
    <w:rsid w:val="00EA480B"/>
    <w:rsid w:val="00EA5897"/>
    <w:rsid w:val="00EB2252"/>
    <w:rsid w:val="00EB4C4E"/>
    <w:rsid w:val="00EC3385"/>
    <w:rsid w:val="00EC47C0"/>
    <w:rsid w:val="00EE30E8"/>
    <w:rsid w:val="00EE4C74"/>
    <w:rsid w:val="00EE7A8E"/>
    <w:rsid w:val="00EF4DF3"/>
    <w:rsid w:val="00F115FE"/>
    <w:rsid w:val="00F11C65"/>
    <w:rsid w:val="00F13FF8"/>
    <w:rsid w:val="00F1479F"/>
    <w:rsid w:val="00F14B14"/>
    <w:rsid w:val="00F15F14"/>
    <w:rsid w:val="00F206F8"/>
    <w:rsid w:val="00F20F7F"/>
    <w:rsid w:val="00F30BDE"/>
    <w:rsid w:val="00F40BA5"/>
    <w:rsid w:val="00F43518"/>
    <w:rsid w:val="00F5421D"/>
    <w:rsid w:val="00F6094F"/>
    <w:rsid w:val="00F63B04"/>
    <w:rsid w:val="00F65ABA"/>
    <w:rsid w:val="00F65CA8"/>
    <w:rsid w:val="00F6723D"/>
    <w:rsid w:val="00F7352F"/>
    <w:rsid w:val="00F7432F"/>
    <w:rsid w:val="00F814D4"/>
    <w:rsid w:val="00F85986"/>
    <w:rsid w:val="00F941B1"/>
    <w:rsid w:val="00F969FF"/>
    <w:rsid w:val="00FA49FF"/>
    <w:rsid w:val="00FA4DFD"/>
    <w:rsid w:val="00FA7645"/>
    <w:rsid w:val="00FB10B8"/>
    <w:rsid w:val="00FB1BAC"/>
    <w:rsid w:val="00FB3260"/>
    <w:rsid w:val="00FB46CC"/>
    <w:rsid w:val="00FB66A6"/>
    <w:rsid w:val="00FB765C"/>
    <w:rsid w:val="00FB7771"/>
    <w:rsid w:val="00FB7C75"/>
    <w:rsid w:val="00FC7C3A"/>
    <w:rsid w:val="00FD1E15"/>
    <w:rsid w:val="00FD2428"/>
    <w:rsid w:val="00FD2A45"/>
    <w:rsid w:val="00FD2A66"/>
    <w:rsid w:val="00FD344B"/>
    <w:rsid w:val="00FD4943"/>
    <w:rsid w:val="00FE03AE"/>
    <w:rsid w:val="00FE3486"/>
    <w:rsid w:val="00FE3E72"/>
    <w:rsid w:val="00FE4C0A"/>
    <w:rsid w:val="00FE5268"/>
    <w:rsid w:val="00FE6013"/>
    <w:rsid w:val="00FE6950"/>
    <w:rsid w:val="00FE6976"/>
    <w:rsid w:val="00FF248A"/>
    <w:rsid w:val="00FF6704"/>
    <w:rsid w:val="00FF6EC4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6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E8974-4535-4B1D-B2C0-AFE0BF84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5279</Words>
  <Characters>30093</Characters>
  <Application>Microsoft Office Word</Application>
  <DocSecurity>0</DocSecurity>
  <Lines>250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</cp:revision>
  <cp:lastPrinted>2019-06-25T11:44:00Z</cp:lastPrinted>
  <dcterms:created xsi:type="dcterms:W3CDTF">2019-07-18T06:39:00Z</dcterms:created>
  <dcterms:modified xsi:type="dcterms:W3CDTF">2019-07-18T06:39:00Z</dcterms:modified>
</cp:coreProperties>
</file>