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C79" w:rsidRPr="008F2C79" w:rsidRDefault="002F007F" w:rsidP="008F2C79">
      <w:pPr>
        <w:autoSpaceDE w:val="0"/>
        <w:autoSpaceDN w:val="0"/>
        <w:adjustRightInd w:val="0"/>
        <w:spacing w:before="0" w:after="0"/>
        <w:jc w:val="center"/>
      </w:pPr>
      <w:r w:rsidRPr="008F2C79">
        <w:rPr>
          <w:noProof/>
        </w:rPr>
        <w:drawing>
          <wp:inline distT="0" distB="0" distL="0" distR="0">
            <wp:extent cx="41910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9100" cy="628650"/>
                    </a:xfrm>
                    <a:prstGeom prst="rect">
                      <a:avLst/>
                    </a:prstGeom>
                    <a:noFill/>
                    <a:ln>
                      <a:noFill/>
                    </a:ln>
                  </pic:spPr>
                </pic:pic>
              </a:graphicData>
            </a:graphic>
          </wp:inline>
        </w:drawing>
      </w:r>
    </w:p>
    <w:p w:rsidR="008F2C79" w:rsidRPr="008F2C79" w:rsidRDefault="002F007F" w:rsidP="008F2C79">
      <w:pPr>
        <w:spacing w:before="0" w:after="0"/>
        <w:jc w:val="center"/>
        <w:rPr>
          <w:b/>
          <w:bCs/>
          <w:sz w:val="36"/>
          <w:szCs w:val="36"/>
          <w:lang w:val="ru-RU"/>
        </w:rPr>
      </w:pPr>
      <w:r w:rsidRPr="008F2C79">
        <w:rPr>
          <w:noProof/>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1757680" cy="386715"/>
                <wp:effectExtent l="635"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680" cy="386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2C79" w:rsidRDefault="008F2C79" w:rsidP="008F2C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38.4pt;height:30.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VyIgQ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" stroked="f">
                <v:textbox>
                  <w:txbxContent>
                    <w:p w:rsidR="008F2C79" w:rsidRDefault="008F2C79" w:rsidP="008F2C79"/>
                  </w:txbxContent>
                </v:textbox>
              </v:shape>
            </w:pict>
          </mc:Fallback>
        </mc:AlternateContent>
      </w:r>
      <w:r w:rsidR="008F2C79" w:rsidRPr="008F2C79">
        <w:rPr>
          <w:b/>
          <w:bCs/>
          <w:sz w:val="36"/>
          <w:szCs w:val="36"/>
          <w:lang w:val="ru-RU"/>
        </w:rPr>
        <w:t>У К Р А Ї Н А</w:t>
      </w:r>
    </w:p>
    <w:p w:rsidR="008F2C79" w:rsidRPr="008F2C79" w:rsidRDefault="008F2C79" w:rsidP="008F2C79">
      <w:pPr>
        <w:spacing w:before="0" w:after="0"/>
        <w:jc w:val="center"/>
        <w:rPr>
          <w:b/>
          <w:bCs/>
          <w:sz w:val="36"/>
          <w:szCs w:val="36"/>
          <w:lang w:val="ru-RU"/>
        </w:rPr>
      </w:pPr>
      <w:r w:rsidRPr="008F2C79">
        <w:rPr>
          <w:b/>
          <w:bCs/>
          <w:sz w:val="36"/>
          <w:szCs w:val="36"/>
          <w:lang w:val="ru-RU"/>
        </w:rPr>
        <w:t>Чернівецька  міська рада</w:t>
      </w:r>
    </w:p>
    <w:p w:rsidR="008F2C79" w:rsidRPr="008F2C79" w:rsidRDefault="0067065A" w:rsidP="008F2C79">
      <w:pPr>
        <w:pStyle w:val="2"/>
        <w:spacing w:before="0" w:after="0"/>
        <w:jc w:val="center"/>
        <w:rPr>
          <w:rFonts w:ascii="Times New Roman" w:hAnsi="Times New Roman"/>
          <w:i w:val="0"/>
          <w:sz w:val="30"/>
          <w:szCs w:val="30"/>
          <w:lang w:val="ru-RU"/>
        </w:rPr>
      </w:pPr>
      <w:r>
        <w:rPr>
          <w:rFonts w:ascii="Times New Roman" w:hAnsi="Times New Roman"/>
          <w:i w:val="0"/>
          <w:sz w:val="30"/>
          <w:szCs w:val="30"/>
          <w:lang w:val="ru-RU"/>
        </w:rPr>
        <w:t>70</w:t>
      </w:r>
      <w:r w:rsidR="008F2C79" w:rsidRPr="008F2C79">
        <w:rPr>
          <w:rFonts w:ascii="Times New Roman" w:hAnsi="Times New Roman"/>
          <w:i w:val="0"/>
          <w:sz w:val="30"/>
          <w:szCs w:val="30"/>
          <w:lang w:val="ru-RU"/>
        </w:rPr>
        <w:t xml:space="preserve"> сесія </w:t>
      </w:r>
      <w:r w:rsidR="008F2C79" w:rsidRPr="008F2C79">
        <w:rPr>
          <w:rFonts w:ascii="Times New Roman" w:hAnsi="Times New Roman"/>
          <w:i w:val="0"/>
          <w:sz w:val="30"/>
          <w:szCs w:val="30"/>
        </w:rPr>
        <w:t>V</w:t>
      </w:r>
      <w:r w:rsidR="008F2C79" w:rsidRPr="008F2C79">
        <w:rPr>
          <w:rFonts w:ascii="Times New Roman" w:hAnsi="Times New Roman"/>
          <w:i w:val="0"/>
          <w:sz w:val="30"/>
          <w:szCs w:val="30"/>
          <w:lang w:val="ru-RU"/>
        </w:rPr>
        <w:t>ІІ скликання</w:t>
      </w:r>
    </w:p>
    <w:p w:rsidR="008F2C79" w:rsidRPr="008F2C79" w:rsidRDefault="008F2C79" w:rsidP="008F2C79">
      <w:pPr>
        <w:pStyle w:val="3"/>
        <w:spacing w:before="0" w:after="0"/>
        <w:jc w:val="center"/>
        <w:rPr>
          <w:rFonts w:ascii="Times New Roman" w:hAnsi="Times New Roman"/>
          <w:sz w:val="36"/>
          <w:szCs w:val="36"/>
          <w:lang w:val="ru-RU"/>
        </w:rPr>
      </w:pPr>
      <w:r w:rsidRPr="008F2C79">
        <w:rPr>
          <w:rFonts w:ascii="Times New Roman" w:hAnsi="Times New Roman"/>
          <w:sz w:val="36"/>
          <w:szCs w:val="36"/>
          <w:lang w:val="ru-RU"/>
        </w:rPr>
        <w:t>Р  І  Ш  Е  Н  Н  Я</w:t>
      </w:r>
    </w:p>
    <w:p w:rsidR="008F2C79" w:rsidRPr="008F2C79" w:rsidRDefault="008F2C79" w:rsidP="008F2C79">
      <w:pPr>
        <w:rPr>
          <w:lang w:val="ru-RU"/>
        </w:rPr>
      </w:pPr>
    </w:p>
    <w:p w:rsidR="008F2C79" w:rsidRPr="008F2C79" w:rsidRDefault="0067065A" w:rsidP="008F2C79">
      <w:pPr>
        <w:rPr>
          <w:sz w:val="28"/>
          <w:szCs w:val="28"/>
          <w:lang w:val="ru-RU"/>
        </w:rPr>
      </w:pPr>
      <w:r>
        <w:rPr>
          <w:sz w:val="28"/>
          <w:szCs w:val="28"/>
          <w:lang w:val="ru-RU"/>
        </w:rPr>
        <w:t>20.06.2019  № 1744</w:t>
      </w:r>
      <w:r w:rsidR="008F2C79" w:rsidRPr="008F2C79">
        <w:rPr>
          <w:sz w:val="28"/>
          <w:szCs w:val="28"/>
          <w:lang w:val="ru-RU"/>
        </w:rPr>
        <w:tab/>
      </w:r>
      <w:r w:rsidR="008F2C79" w:rsidRPr="008F2C79">
        <w:rPr>
          <w:sz w:val="28"/>
          <w:szCs w:val="28"/>
          <w:lang w:val="ru-RU"/>
        </w:rPr>
        <w:tab/>
      </w:r>
      <w:r w:rsidR="008F2C79" w:rsidRPr="008F2C79">
        <w:rPr>
          <w:sz w:val="28"/>
          <w:szCs w:val="28"/>
          <w:lang w:val="ru-RU"/>
        </w:rPr>
        <w:tab/>
      </w:r>
      <w:r w:rsidR="008F2C79" w:rsidRPr="008F2C79">
        <w:rPr>
          <w:sz w:val="28"/>
          <w:szCs w:val="28"/>
          <w:lang w:val="ru-RU"/>
        </w:rPr>
        <w:tab/>
      </w:r>
      <w:r w:rsidR="008F2C79" w:rsidRPr="008F2C79">
        <w:rPr>
          <w:sz w:val="28"/>
          <w:szCs w:val="28"/>
          <w:lang w:val="ru-RU"/>
        </w:rPr>
        <w:tab/>
      </w:r>
      <w:r w:rsidR="008F2C79" w:rsidRPr="008F2C79">
        <w:rPr>
          <w:sz w:val="28"/>
          <w:szCs w:val="28"/>
          <w:lang w:val="ru-RU"/>
        </w:rPr>
        <w:tab/>
        <w:t xml:space="preserve">   м. Чернівці</w:t>
      </w:r>
    </w:p>
    <w:p w:rsidR="008F2C79" w:rsidRPr="008F2C79" w:rsidRDefault="008F2C79" w:rsidP="008F2C79">
      <w:pPr>
        <w:rPr>
          <w:sz w:val="28"/>
          <w:szCs w:val="28"/>
          <w:lang w:val="ru-RU"/>
        </w:rPr>
      </w:pPr>
      <w:bookmarkStart w:id="0" w:name="_GoBack"/>
    </w:p>
    <w:p w:rsidR="008F2C79" w:rsidRPr="008F2C79" w:rsidRDefault="008F2C79" w:rsidP="008F2C79">
      <w:pPr>
        <w:jc w:val="center"/>
        <w:rPr>
          <w:b/>
          <w:bCs/>
          <w:spacing w:val="-6"/>
          <w:sz w:val="28"/>
          <w:szCs w:val="28"/>
          <w:lang w:val="ru-RU"/>
        </w:rPr>
      </w:pPr>
      <w:r w:rsidRPr="008F2C79">
        <w:rPr>
          <w:b/>
          <w:bCs/>
          <w:spacing w:val="-6"/>
          <w:sz w:val="28"/>
          <w:szCs w:val="28"/>
          <w:lang w:val="ru-RU"/>
        </w:rPr>
        <w:t>Про укладання Договору про надання послуг з централізованого теплопостачання в місті Чернівці</w:t>
      </w:r>
    </w:p>
    <w:bookmarkEnd w:id="0"/>
    <w:p w:rsidR="008F2C79" w:rsidRPr="008F2C79" w:rsidRDefault="008F2C79" w:rsidP="008F2C79">
      <w:pPr>
        <w:jc w:val="both"/>
        <w:rPr>
          <w:b/>
          <w:bCs/>
          <w:sz w:val="28"/>
          <w:szCs w:val="28"/>
          <w:lang w:val="ru-RU"/>
        </w:rPr>
      </w:pPr>
    </w:p>
    <w:p w:rsidR="008F2C79" w:rsidRPr="008F2C79" w:rsidRDefault="008F2C79" w:rsidP="008F2C79">
      <w:pPr>
        <w:ind w:firstLine="708"/>
        <w:jc w:val="both"/>
        <w:rPr>
          <w:b/>
          <w:bCs/>
          <w:sz w:val="28"/>
          <w:szCs w:val="28"/>
          <w:lang w:val="ru-RU"/>
        </w:rPr>
      </w:pPr>
      <w:r w:rsidRPr="008F2C79">
        <w:rPr>
          <w:sz w:val="28"/>
          <w:szCs w:val="28"/>
          <w:lang w:val="ru-RU"/>
        </w:rPr>
        <w:t>З метою реалізації проекту «Модернізація інфраструктури централізованого теплопостачання в м.Чернівці», що впроваджується за рахунок коштів Європейського банку реконструкції та розвитку,відповідно до статті 26 Закону України «Про місцеве самоврядування в Україні», Чернівецька міська рада</w:t>
      </w:r>
    </w:p>
    <w:p w:rsidR="008F2C79" w:rsidRPr="008F2C79" w:rsidRDefault="008F2C79" w:rsidP="008F2C79">
      <w:pPr>
        <w:pStyle w:val="ab"/>
        <w:rPr>
          <w:b/>
          <w:bCs/>
          <w:sz w:val="28"/>
          <w:szCs w:val="28"/>
          <w:lang w:val="ru-RU"/>
        </w:rPr>
      </w:pPr>
    </w:p>
    <w:p w:rsidR="008F2C79" w:rsidRPr="004E7E5D" w:rsidRDefault="008F2C79" w:rsidP="008F2C79">
      <w:pPr>
        <w:pStyle w:val="ab"/>
        <w:jc w:val="center"/>
        <w:rPr>
          <w:b/>
          <w:bCs/>
          <w:sz w:val="28"/>
          <w:szCs w:val="28"/>
        </w:rPr>
      </w:pPr>
      <w:r w:rsidRPr="004E7E5D">
        <w:rPr>
          <w:b/>
          <w:bCs/>
          <w:sz w:val="28"/>
          <w:szCs w:val="28"/>
        </w:rPr>
        <w:t>В И Р І Ш И Л А:</w:t>
      </w:r>
    </w:p>
    <w:p w:rsidR="008F2C79" w:rsidRPr="00B55E2B" w:rsidRDefault="008F2C79" w:rsidP="008F2C79">
      <w:pPr>
        <w:tabs>
          <w:tab w:val="left" w:pos="851"/>
        </w:tabs>
        <w:jc w:val="both"/>
        <w:rPr>
          <w:b/>
          <w:bCs/>
          <w:sz w:val="20"/>
          <w:szCs w:val="20"/>
        </w:rPr>
      </w:pPr>
    </w:p>
    <w:p w:rsidR="008F2C79" w:rsidRDefault="008F2C79" w:rsidP="008F2C79">
      <w:pPr>
        <w:pStyle w:val="ListParagraph"/>
        <w:numPr>
          <w:ilvl w:val="0"/>
          <w:numId w:val="10"/>
        </w:numPr>
        <w:spacing w:before="0" w:after="0"/>
        <w:ind w:left="0" w:firstLine="1050"/>
        <w:jc w:val="both"/>
        <w:rPr>
          <w:sz w:val="28"/>
          <w:szCs w:val="28"/>
          <w:lang w:val="ru-RU"/>
        </w:rPr>
      </w:pPr>
      <w:r w:rsidRPr="008F2C79">
        <w:rPr>
          <w:sz w:val="28"/>
          <w:szCs w:val="28"/>
          <w:lang w:val="ru-RU"/>
        </w:rPr>
        <w:t>Укласти з комунальним підприємством «Чернівцітепло-комуненерго» договір про надання послуг з централізованого теплопостачання в місті Чернівці (додається).</w:t>
      </w:r>
    </w:p>
    <w:p w:rsidR="008A2586" w:rsidRPr="008F2C79" w:rsidRDefault="008A2586" w:rsidP="008A2586">
      <w:pPr>
        <w:pStyle w:val="ListParagraph"/>
        <w:spacing w:before="0" w:after="0"/>
        <w:ind w:left="1050"/>
        <w:jc w:val="both"/>
        <w:rPr>
          <w:sz w:val="28"/>
          <w:szCs w:val="28"/>
          <w:lang w:val="ru-RU"/>
        </w:rPr>
      </w:pPr>
    </w:p>
    <w:p w:rsidR="008F2C79" w:rsidRDefault="008F2C79" w:rsidP="008F2C79">
      <w:pPr>
        <w:pStyle w:val="ListParagraph"/>
        <w:numPr>
          <w:ilvl w:val="0"/>
          <w:numId w:val="10"/>
        </w:numPr>
        <w:spacing w:before="0" w:after="0"/>
        <w:ind w:left="0" w:firstLine="1050"/>
        <w:jc w:val="both"/>
        <w:rPr>
          <w:sz w:val="28"/>
          <w:szCs w:val="28"/>
          <w:lang w:val="ru-RU"/>
        </w:rPr>
      </w:pPr>
      <w:r w:rsidRPr="008F2C79">
        <w:rPr>
          <w:sz w:val="28"/>
          <w:szCs w:val="28"/>
          <w:lang w:val="ru-RU"/>
        </w:rPr>
        <w:t>Рішення підлягає оприлюдненню на офіційному веб-порталі Чернівецької міської ради.</w:t>
      </w:r>
    </w:p>
    <w:p w:rsidR="008A2586" w:rsidRDefault="008A2586" w:rsidP="008A2586">
      <w:pPr>
        <w:pStyle w:val="ac"/>
        <w:rPr>
          <w:sz w:val="28"/>
          <w:szCs w:val="28"/>
          <w:lang w:val="ru-RU"/>
        </w:rPr>
      </w:pPr>
    </w:p>
    <w:p w:rsidR="008A2586" w:rsidRPr="008F2C79" w:rsidRDefault="008A2586" w:rsidP="008A2586">
      <w:pPr>
        <w:pStyle w:val="ListParagraph"/>
        <w:spacing w:before="0" w:after="0"/>
        <w:ind w:left="1050"/>
        <w:jc w:val="both"/>
        <w:rPr>
          <w:sz w:val="28"/>
          <w:szCs w:val="28"/>
          <w:lang w:val="ru-RU"/>
        </w:rPr>
      </w:pPr>
    </w:p>
    <w:p w:rsidR="008F2C79" w:rsidRDefault="008F2C79" w:rsidP="008F2C79">
      <w:pPr>
        <w:pStyle w:val="ListParagraph"/>
        <w:numPr>
          <w:ilvl w:val="0"/>
          <w:numId w:val="10"/>
        </w:numPr>
        <w:spacing w:before="0" w:after="0"/>
        <w:ind w:left="0" w:firstLine="1050"/>
        <w:jc w:val="both"/>
        <w:rPr>
          <w:sz w:val="28"/>
          <w:szCs w:val="28"/>
          <w:lang w:val="ru-RU"/>
        </w:rPr>
      </w:pPr>
      <w:r w:rsidRPr="008F2C79">
        <w:rPr>
          <w:sz w:val="28"/>
          <w:szCs w:val="28"/>
          <w:lang w:val="ru-RU"/>
        </w:rPr>
        <w:t>Організацію виконання цього рішення покласти на заступника міського голови з питань діяльності виконавчих органів міської ради   Середюка В.Б., директорів департаменту житлово-комунального господарства міської ради та МКП «Чернівцітеплокомуненерго».</w:t>
      </w:r>
    </w:p>
    <w:p w:rsidR="008A2586" w:rsidRPr="008F2C79" w:rsidRDefault="008A2586" w:rsidP="008A2586">
      <w:pPr>
        <w:pStyle w:val="ListParagraph"/>
        <w:spacing w:before="0" w:after="0"/>
        <w:ind w:left="1050"/>
        <w:jc w:val="both"/>
        <w:rPr>
          <w:sz w:val="28"/>
          <w:szCs w:val="28"/>
          <w:lang w:val="ru-RU"/>
        </w:rPr>
      </w:pPr>
    </w:p>
    <w:p w:rsidR="008F2C79" w:rsidRPr="008F2C79" w:rsidRDefault="008F2C79" w:rsidP="008F2C79">
      <w:pPr>
        <w:pStyle w:val="ListParagraph"/>
        <w:numPr>
          <w:ilvl w:val="0"/>
          <w:numId w:val="10"/>
        </w:numPr>
        <w:spacing w:before="0" w:after="0"/>
        <w:ind w:left="0" w:firstLine="1050"/>
        <w:jc w:val="both"/>
        <w:rPr>
          <w:sz w:val="28"/>
          <w:szCs w:val="28"/>
          <w:lang w:val="ru-RU"/>
        </w:rPr>
      </w:pPr>
      <w:r w:rsidRPr="008F2C79">
        <w:rPr>
          <w:sz w:val="28"/>
          <w:szCs w:val="28"/>
          <w:lang w:val="ru-RU"/>
        </w:rPr>
        <w:t xml:space="preserve">Контроль за виконанням рішення покласти на постійну комісію міської ради з питань </w:t>
      </w:r>
      <w:r w:rsidRPr="008F2C79">
        <w:rPr>
          <w:color w:val="000000"/>
          <w:sz w:val="28"/>
          <w:szCs w:val="28"/>
          <w:lang w:val="ru-RU"/>
        </w:rPr>
        <w:t>житлово-комунального господарства та охорони навколишнього середовища.</w:t>
      </w:r>
    </w:p>
    <w:p w:rsidR="008F2C79" w:rsidRPr="008F2C79" w:rsidRDefault="008F2C79" w:rsidP="008F2C79">
      <w:pPr>
        <w:jc w:val="both"/>
        <w:rPr>
          <w:sz w:val="28"/>
          <w:szCs w:val="28"/>
          <w:lang w:val="ru-RU"/>
        </w:rPr>
      </w:pPr>
    </w:p>
    <w:p w:rsidR="008F2C79" w:rsidRPr="008F2C79" w:rsidRDefault="008A2586" w:rsidP="008F2C79">
      <w:pPr>
        <w:widowControl w:val="0"/>
        <w:tabs>
          <w:tab w:val="left" w:pos="7200"/>
        </w:tabs>
        <w:autoSpaceDE w:val="0"/>
        <w:autoSpaceDN w:val="0"/>
        <w:adjustRightInd w:val="0"/>
        <w:ind w:left="708" w:hanging="708"/>
        <w:rPr>
          <w:b/>
          <w:sz w:val="29"/>
          <w:szCs w:val="29"/>
          <w:lang w:val="ru-RU"/>
        </w:rPr>
      </w:pPr>
      <w:r>
        <w:rPr>
          <w:b/>
          <w:sz w:val="29"/>
          <w:szCs w:val="29"/>
          <w:lang w:val="ru-RU"/>
        </w:rPr>
        <w:t>Чернівецький міський голова</w:t>
      </w:r>
      <w:r>
        <w:rPr>
          <w:b/>
          <w:sz w:val="29"/>
          <w:szCs w:val="29"/>
          <w:lang w:val="ru-RU"/>
        </w:rPr>
        <w:tab/>
      </w:r>
      <w:r>
        <w:rPr>
          <w:b/>
          <w:sz w:val="29"/>
          <w:szCs w:val="29"/>
          <w:lang w:val="ru-RU"/>
        </w:rPr>
        <w:tab/>
        <w:t>О.Каспрук</w:t>
      </w:r>
    </w:p>
    <w:p w:rsidR="008F2C79" w:rsidRPr="008F2C79" w:rsidRDefault="008F2C79" w:rsidP="008F2C79">
      <w:pPr>
        <w:widowControl w:val="0"/>
        <w:tabs>
          <w:tab w:val="left" w:pos="7200"/>
        </w:tabs>
        <w:autoSpaceDE w:val="0"/>
        <w:autoSpaceDN w:val="0"/>
        <w:adjustRightInd w:val="0"/>
        <w:ind w:left="708" w:hanging="708"/>
        <w:rPr>
          <w:b/>
          <w:sz w:val="29"/>
          <w:szCs w:val="29"/>
          <w:lang w:val="ru-RU"/>
        </w:rPr>
      </w:pPr>
    </w:p>
    <w:p w:rsidR="008F2C79" w:rsidRPr="008F2C79" w:rsidRDefault="008F2C79" w:rsidP="008F2C79">
      <w:pPr>
        <w:widowControl w:val="0"/>
        <w:tabs>
          <w:tab w:val="left" w:pos="7200"/>
        </w:tabs>
        <w:autoSpaceDE w:val="0"/>
        <w:autoSpaceDN w:val="0"/>
        <w:adjustRightInd w:val="0"/>
        <w:ind w:left="708" w:hanging="708"/>
        <w:rPr>
          <w:b/>
          <w:sz w:val="29"/>
          <w:szCs w:val="29"/>
          <w:lang w:val="ru-RU"/>
        </w:rPr>
      </w:pPr>
    </w:p>
    <w:p w:rsidR="008F2C79" w:rsidRPr="00A64ED0" w:rsidRDefault="008F2C79" w:rsidP="00206977">
      <w:pPr>
        <w:spacing w:before="0" w:after="0"/>
        <w:ind w:left="4956" w:firstLine="708"/>
        <w:rPr>
          <w:sz w:val="28"/>
          <w:szCs w:val="28"/>
          <w:lang w:val="uk-UA"/>
        </w:rPr>
      </w:pPr>
      <w:r w:rsidRPr="00A64ED0">
        <w:rPr>
          <w:sz w:val="28"/>
          <w:szCs w:val="28"/>
          <w:lang w:val="uk-UA"/>
        </w:rPr>
        <w:t>Додаток</w:t>
      </w:r>
    </w:p>
    <w:p w:rsidR="008F2C79" w:rsidRPr="00A64ED0" w:rsidRDefault="008F2C79" w:rsidP="008F2C79">
      <w:pPr>
        <w:spacing w:before="0" w:after="0"/>
        <w:ind w:left="4956" w:firstLine="708"/>
        <w:rPr>
          <w:sz w:val="28"/>
          <w:szCs w:val="28"/>
          <w:lang w:val="uk-UA"/>
        </w:rPr>
      </w:pPr>
      <w:r w:rsidRPr="00A64ED0">
        <w:rPr>
          <w:sz w:val="28"/>
          <w:szCs w:val="28"/>
          <w:lang w:val="uk-UA"/>
        </w:rPr>
        <w:lastRenderedPageBreak/>
        <w:t xml:space="preserve">до рішення міської ради </w:t>
      </w:r>
    </w:p>
    <w:p w:rsidR="008F2C79" w:rsidRPr="00A64ED0" w:rsidRDefault="0067065A" w:rsidP="008F2C79">
      <w:pPr>
        <w:spacing w:before="0" w:after="0"/>
        <w:ind w:left="4956" w:firstLine="708"/>
        <w:rPr>
          <w:sz w:val="28"/>
          <w:szCs w:val="28"/>
          <w:lang w:val="uk-UA"/>
        </w:rPr>
      </w:pPr>
      <w:r>
        <w:rPr>
          <w:sz w:val="28"/>
          <w:szCs w:val="28"/>
          <w:lang w:val="uk-UA"/>
        </w:rPr>
        <w:t>20.06.2019 № 1744</w:t>
      </w:r>
    </w:p>
    <w:p w:rsidR="008F2C79" w:rsidRDefault="008F2C79" w:rsidP="008F2C79">
      <w:pPr>
        <w:pStyle w:val="a3"/>
        <w:spacing w:after="0"/>
        <w:jc w:val="center"/>
        <w:rPr>
          <w:rFonts w:ascii="Times New Roman" w:hAnsi="Times New Roman"/>
          <w:b/>
          <w:sz w:val="28"/>
          <w:szCs w:val="28"/>
          <w:lang w:val="uk-UA" w:eastAsia="en-US"/>
        </w:rPr>
      </w:pPr>
    </w:p>
    <w:p w:rsidR="008F2C79" w:rsidRPr="00A64ED0" w:rsidRDefault="008F2C79" w:rsidP="008F2C79">
      <w:pPr>
        <w:pStyle w:val="a3"/>
        <w:spacing w:after="0"/>
        <w:jc w:val="center"/>
        <w:rPr>
          <w:rFonts w:ascii="Times New Roman" w:hAnsi="Times New Roman"/>
          <w:b/>
          <w:sz w:val="28"/>
          <w:szCs w:val="28"/>
          <w:lang w:val="uk-UA" w:eastAsia="en-US"/>
        </w:rPr>
      </w:pPr>
    </w:p>
    <w:p w:rsidR="008F2C79" w:rsidRPr="00A64ED0" w:rsidRDefault="008F2C79" w:rsidP="008F2C79">
      <w:pPr>
        <w:pStyle w:val="a3"/>
        <w:spacing w:after="0"/>
        <w:jc w:val="center"/>
        <w:rPr>
          <w:rFonts w:ascii="Times New Roman" w:hAnsi="Times New Roman"/>
          <w:b/>
          <w:sz w:val="28"/>
          <w:szCs w:val="28"/>
          <w:lang w:val="uk-UA" w:eastAsia="en-US"/>
        </w:rPr>
      </w:pPr>
      <w:r w:rsidRPr="00A64ED0">
        <w:rPr>
          <w:rFonts w:ascii="Times New Roman" w:hAnsi="Times New Roman"/>
          <w:b/>
          <w:sz w:val="28"/>
          <w:szCs w:val="28"/>
          <w:lang w:val="uk-UA" w:eastAsia="en-US"/>
        </w:rPr>
        <w:t>ДОГОВІР</w:t>
      </w:r>
    </w:p>
    <w:p w:rsidR="008F2C79" w:rsidRPr="00FA2F7A" w:rsidRDefault="008F2C79" w:rsidP="008F2C79">
      <w:pPr>
        <w:pStyle w:val="a3"/>
        <w:spacing w:after="0"/>
        <w:ind w:firstLine="709"/>
        <w:jc w:val="center"/>
        <w:rPr>
          <w:rFonts w:ascii="Times New Roman" w:hAnsi="Times New Roman"/>
          <w:szCs w:val="24"/>
          <w:lang w:val="uk-UA" w:eastAsia="en-US"/>
        </w:rPr>
      </w:pPr>
      <w:r w:rsidRPr="00FA2F7A">
        <w:rPr>
          <w:rFonts w:ascii="Times New Roman" w:hAnsi="Times New Roman"/>
          <w:szCs w:val="24"/>
          <w:lang w:val="uk-UA" w:eastAsia="en-US"/>
        </w:rPr>
        <w:t>про надання послуг з централізованого теплопостачання в містіЧернівці</w:t>
      </w:r>
    </w:p>
    <w:p w:rsidR="008F2C79" w:rsidRPr="00FA2F7A" w:rsidRDefault="008F2C79" w:rsidP="008F2C79">
      <w:pPr>
        <w:pStyle w:val="a3"/>
        <w:spacing w:after="0"/>
        <w:rPr>
          <w:rFonts w:ascii="Times New Roman" w:hAnsi="Times New Roman"/>
          <w:szCs w:val="24"/>
          <w:lang w:val="uk-UA" w:eastAsia="en-US"/>
        </w:rPr>
      </w:pPr>
    </w:p>
    <w:p w:rsidR="008F2C79" w:rsidRPr="00FA2F7A" w:rsidRDefault="008F2C79" w:rsidP="008F2C79">
      <w:pPr>
        <w:pStyle w:val="a3"/>
        <w:spacing w:after="0"/>
        <w:rPr>
          <w:rFonts w:ascii="Times New Roman" w:hAnsi="Times New Roman"/>
          <w:szCs w:val="24"/>
          <w:lang w:val="uk-UA" w:eastAsia="en-US"/>
        </w:rPr>
      </w:pPr>
      <w:r w:rsidRPr="00FA2F7A">
        <w:rPr>
          <w:rFonts w:ascii="Times New Roman" w:hAnsi="Times New Roman"/>
          <w:szCs w:val="24"/>
          <w:lang w:val="uk-UA" w:eastAsia="en-US"/>
        </w:rPr>
        <w:t>м.Чернівці                                     «____» ______________ 201</w:t>
      </w:r>
      <w:r>
        <w:rPr>
          <w:rFonts w:ascii="Times New Roman" w:hAnsi="Times New Roman"/>
          <w:szCs w:val="24"/>
          <w:lang w:val="uk-UA" w:eastAsia="en-US"/>
        </w:rPr>
        <w:t>9</w:t>
      </w:r>
      <w:r w:rsidRPr="00FA2F7A">
        <w:rPr>
          <w:rFonts w:ascii="Times New Roman" w:hAnsi="Times New Roman"/>
          <w:szCs w:val="24"/>
          <w:lang w:val="uk-UA" w:eastAsia="en-US"/>
        </w:rPr>
        <w:t xml:space="preserve"> року</w:t>
      </w:r>
    </w:p>
    <w:p w:rsidR="008F2C79" w:rsidRPr="00FA2F7A" w:rsidRDefault="008F2C79" w:rsidP="008F2C79">
      <w:pPr>
        <w:spacing w:before="0" w:after="0"/>
        <w:ind w:firstLine="709"/>
        <w:jc w:val="center"/>
        <w:rPr>
          <w:lang w:val="uk-UA"/>
        </w:rPr>
      </w:pPr>
    </w:p>
    <w:p w:rsidR="008F2C79" w:rsidRPr="00FA2F7A" w:rsidRDefault="008F2C79" w:rsidP="008F2C79">
      <w:pPr>
        <w:spacing w:before="0" w:after="0"/>
        <w:jc w:val="both"/>
        <w:rPr>
          <w:lang w:val="uk-UA"/>
        </w:rPr>
      </w:pPr>
      <w:r w:rsidRPr="00FA2F7A">
        <w:rPr>
          <w:lang w:val="uk-UA"/>
        </w:rPr>
        <w:t xml:space="preserve">Чернівецька міська рада (надалі – «Засновник»), що зареєстрована за адресою:58002, Україна,м.Чернівці, вул.Центральна площа 1, в особі </w:t>
      </w:r>
      <w:r w:rsidR="0067065A">
        <w:rPr>
          <w:lang w:val="uk-UA"/>
        </w:rPr>
        <w:t>Чернівецького міського голови Каспрука Олексія Павловича</w:t>
      </w:r>
      <w:r w:rsidRPr="00FA2F7A">
        <w:rPr>
          <w:lang w:val="uk-UA"/>
        </w:rPr>
        <w:t xml:space="preserve">, який діє на підставі Закону України «Про місцеве самоврядування в Україні» з одного боку, </w:t>
      </w:r>
    </w:p>
    <w:p w:rsidR="008F2C79" w:rsidRPr="00FA2F7A" w:rsidRDefault="008F2C79" w:rsidP="008F2C79">
      <w:pPr>
        <w:spacing w:before="0" w:after="0"/>
        <w:jc w:val="both"/>
        <w:rPr>
          <w:lang w:val="uk-UA"/>
        </w:rPr>
      </w:pPr>
      <w:r w:rsidRPr="00FA2F7A">
        <w:rPr>
          <w:lang w:val="uk-UA"/>
        </w:rPr>
        <w:t>ТА</w:t>
      </w:r>
    </w:p>
    <w:p w:rsidR="008F2C79" w:rsidRPr="00FA2F7A" w:rsidRDefault="008F2C79" w:rsidP="008F2C79">
      <w:pPr>
        <w:spacing w:before="0" w:after="0"/>
        <w:jc w:val="both"/>
        <w:rPr>
          <w:lang w:val="uk-UA"/>
        </w:rPr>
      </w:pPr>
      <w:r w:rsidRPr="00FA2F7A">
        <w:rPr>
          <w:lang w:val="uk-UA"/>
        </w:rPr>
        <w:t>Комунальне підприємство «Чернівцітеплокомуненерго» Чернівецькоїміської ради (надалі – «Підприємство»), що зареєстроване за адресою:58018, Україна, м.Чернівці, вул. Максимовича 19а, Україна, в особі директора Меленчука Олександра Васильовича, який діє на підставі Статуту, з другої сторони,</w:t>
      </w:r>
    </w:p>
    <w:p w:rsidR="008F2C79" w:rsidRDefault="008F2C79" w:rsidP="008F2C79">
      <w:pPr>
        <w:spacing w:before="0" w:after="0"/>
        <w:jc w:val="both"/>
        <w:rPr>
          <w:lang w:val="uk-UA"/>
        </w:rPr>
      </w:pPr>
    </w:p>
    <w:p w:rsidR="008F2C79" w:rsidRPr="00FA2F7A" w:rsidRDefault="008F2C79" w:rsidP="008F2C79">
      <w:pPr>
        <w:spacing w:before="0" w:after="0"/>
        <w:jc w:val="both"/>
        <w:rPr>
          <w:lang w:val="uk-UA"/>
        </w:rPr>
      </w:pPr>
      <w:r w:rsidRPr="00FA2F7A">
        <w:rPr>
          <w:lang w:val="uk-UA"/>
        </w:rPr>
        <w:t>Уклали цей ДОГОВІР ПРО НАДАННЯ ПОСЛУГ</w:t>
      </w:r>
    </w:p>
    <w:p w:rsidR="008F2C79" w:rsidRPr="00FA2F7A" w:rsidRDefault="008F2C79" w:rsidP="008F2C79">
      <w:pPr>
        <w:spacing w:before="0" w:after="0"/>
        <w:jc w:val="both"/>
        <w:rPr>
          <w:lang w:val="uk-UA"/>
        </w:rPr>
      </w:pPr>
    </w:p>
    <w:p w:rsidR="008F2C79" w:rsidRPr="00FA2F7A" w:rsidRDefault="008F2C79" w:rsidP="008F2C79">
      <w:pPr>
        <w:spacing w:before="0" w:after="0"/>
        <w:jc w:val="both"/>
        <w:rPr>
          <w:lang w:val="uk-UA"/>
        </w:rPr>
      </w:pPr>
      <w:r w:rsidRPr="00FA2F7A">
        <w:rPr>
          <w:lang w:val="uk-UA"/>
        </w:rPr>
        <w:tab/>
      </w:r>
      <w:r>
        <w:rPr>
          <w:lang w:val="uk-UA"/>
        </w:rPr>
        <w:t>в</w:t>
      </w:r>
      <w:r w:rsidRPr="00FA2F7A">
        <w:rPr>
          <w:lang w:val="uk-UA"/>
        </w:rPr>
        <w:t>раховуючи те, що:</w:t>
      </w:r>
    </w:p>
    <w:p w:rsidR="008F2C79" w:rsidRPr="00FA2F7A" w:rsidRDefault="008F2C79" w:rsidP="008F2C79">
      <w:pPr>
        <w:numPr>
          <w:ilvl w:val="0"/>
          <w:numId w:val="2"/>
        </w:numPr>
        <w:spacing w:before="0" w:after="0"/>
        <w:jc w:val="both"/>
        <w:rPr>
          <w:lang w:val="uk-UA"/>
        </w:rPr>
      </w:pPr>
      <w:r w:rsidRPr="00FA2F7A">
        <w:rPr>
          <w:lang w:val="uk-UA"/>
        </w:rPr>
        <w:t>Засновникуналежать основні засоби, інфраструктура, обладнання та устаткування, що становлять систему централізованого теплопостачання міста Чернівці (тут і далі – Майно);</w:t>
      </w:r>
    </w:p>
    <w:p w:rsidR="008F2C79" w:rsidRPr="00FA2F7A" w:rsidRDefault="008F2C79" w:rsidP="008F2C79">
      <w:pPr>
        <w:numPr>
          <w:ilvl w:val="0"/>
          <w:numId w:val="2"/>
        </w:numPr>
        <w:spacing w:before="0" w:after="0"/>
        <w:jc w:val="both"/>
        <w:rPr>
          <w:lang w:val="uk-UA"/>
        </w:rPr>
      </w:pPr>
      <w:r w:rsidRPr="00FA2F7A">
        <w:rPr>
          <w:lang w:val="uk-UA"/>
        </w:rPr>
        <w:t>Засновник надав Підприємству повноваження на експлуатаціюМайна з метою надання місцевим Споживачам(населення, юридичні особа та бюджетні установи) послуг централізованого теплопостачання (виробництво, розподіл, транспортування та постачання теплової енергії);</w:t>
      </w:r>
    </w:p>
    <w:p w:rsidR="008F2C79" w:rsidRPr="00FA2F7A" w:rsidRDefault="008F2C79" w:rsidP="008F2C79">
      <w:pPr>
        <w:numPr>
          <w:ilvl w:val="0"/>
          <w:numId w:val="2"/>
        </w:numPr>
        <w:spacing w:before="0" w:after="0"/>
        <w:jc w:val="both"/>
        <w:rPr>
          <w:lang w:val="uk-UA"/>
        </w:rPr>
      </w:pPr>
      <w:r w:rsidRPr="00FA2F7A">
        <w:rPr>
          <w:lang w:val="uk-UA"/>
        </w:rPr>
        <w:t>Засновник надавПідприємству можливість незалежного управління Майном на праві господарського відання. Під час здійснення якого Підприємство володіє, користується та розпоряджається майном на свій розсуд, вчиняючи щодо нього будь-які дії, що не суперечать чинному законодавству України, Статуту, рішенням Засновника та виконавчого комітету Чернівецької міської ради;</w:t>
      </w:r>
    </w:p>
    <w:p w:rsidR="008F2C79" w:rsidRPr="00FA2F7A" w:rsidRDefault="008F2C79" w:rsidP="008F2C79">
      <w:pPr>
        <w:numPr>
          <w:ilvl w:val="0"/>
          <w:numId w:val="2"/>
        </w:numPr>
        <w:spacing w:before="0" w:after="0"/>
        <w:jc w:val="both"/>
        <w:rPr>
          <w:lang w:val="uk-UA"/>
        </w:rPr>
      </w:pPr>
      <w:r w:rsidRPr="00FA2F7A">
        <w:rPr>
          <w:lang w:val="uk-UA"/>
        </w:rPr>
        <w:t>Засновник прагне незалежного управління Підприємством як самостійно фінансованою і прозорою компанією.</w:t>
      </w:r>
    </w:p>
    <w:p w:rsidR="008F2C79" w:rsidRPr="00FA2F7A" w:rsidRDefault="008F2C79" w:rsidP="008F2C79">
      <w:pPr>
        <w:spacing w:before="0" w:after="0"/>
        <w:ind w:firstLine="709"/>
        <w:jc w:val="both"/>
        <w:rPr>
          <w:lang w:val="uk-UA"/>
        </w:rPr>
      </w:pPr>
    </w:p>
    <w:p w:rsidR="008F2C79" w:rsidRPr="00FA2F7A" w:rsidRDefault="008F2C79" w:rsidP="008F2C79">
      <w:pPr>
        <w:spacing w:before="0" w:after="0"/>
        <w:ind w:firstLine="709"/>
        <w:jc w:val="both"/>
        <w:rPr>
          <w:iCs/>
          <w:lang w:val="ru-RU" w:eastAsia="de-DE"/>
        </w:rPr>
      </w:pPr>
    </w:p>
    <w:p w:rsidR="008F2C79" w:rsidRPr="00FA2F7A" w:rsidRDefault="008F2C79" w:rsidP="008F2C79">
      <w:pPr>
        <w:spacing w:before="0" w:after="0"/>
        <w:ind w:left="710"/>
        <w:jc w:val="center"/>
        <w:rPr>
          <w:b/>
          <w:caps/>
          <w:lang w:val="uk-UA" w:eastAsia="de-DE"/>
        </w:rPr>
      </w:pPr>
      <w:r w:rsidRPr="00FA2F7A">
        <w:rPr>
          <w:b/>
          <w:caps/>
          <w:lang w:val="uk-UA" w:eastAsia="de-DE"/>
        </w:rPr>
        <w:t>І. Загальні положення</w:t>
      </w:r>
    </w:p>
    <w:p w:rsidR="008F2C79" w:rsidRPr="00FA2F7A" w:rsidRDefault="008F2C79" w:rsidP="008F2C79">
      <w:pPr>
        <w:spacing w:before="0" w:after="0"/>
        <w:ind w:left="710"/>
        <w:jc w:val="center"/>
        <w:rPr>
          <w:b/>
          <w:caps/>
          <w:lang w:val="uk-UA" w:eastAsia="de-DE"/>
        </w:rPr>
      </w:pPr>
    </w:p>
    <w:p w:rsidR="008F2C79" w:rsidRPr="00FA2F7A" w:rsidRDefault="008F2C79" w:rsidP="008F2C79">
      <w:pPr>
        <w:pStyle w:val="2"/>
        <w:spacing w:before="0" w:after="0"/>
        <w:ind w:firstLine="709"/>
        <w:jc w:val="both"/>
        <w:rPr>
          <w:rFonts w:ascii="Times New Roman" w:hAnsi="Times New Roman"/>
          <w:bCs w:val="0"/>
          <w:i w:val="0"/>
          <w:iCs w:val="0"/>
          <w:sz w:val="24"/>
          <w:szCs w:val="24"/>
          <w:lang w:val="uk-UA" w:eastAsia="x-none"/>
        </w:rPr>
      </w:pPr>
      <w:bookmarkStart w:id="1" w:name="_Toc203961468"/>
      <w:r w:rsidRPr="00FA2F7A">
        <w:rPr>
          <w:rFonts w:ascii="Times New Roman" w:hAnsi="Times New Roman"/>
          <w:bCs w:val="0"/>
          <w:i w:val="0"/>
          <w:iCs w:val="0"/>
          <w:sz w:val="24"/>
          <w:szCs w:val="24"/>
          <w:lang w:val="uk-UA" w:eastAsia="x-none"/>
        </w:rPr>
        <w:t xml:space="preserve">Стаття 1: Мета і завдання  </w:t>
      </w:r>
      <w:bookmarkEnd w:id="1"/>
      <w:r w:rsidRPr="00FA2F7A">
        <w:rPr>
          <w:rFonts w:ascii="Times New Roman" w:hAnsi="Times New Roman"/>
          <w:bCs w:val="0"/>
          <w:i w:val="0"/>
          <w:iCs w:val="0"/>
          <w:sz w:val="24"/>
          <w:szCs w:val="24"/>
          <w:lang w:val="uk-UA" w:eastAsia="x-none"/>
        </w:rPr>
        <w:t>Договору</w:t>
      </w:r>
    </w:p>
    <w:p w:rsidR="008F2C79" w:rsidRPr="00FA2F7A" w:rsidRDefault="008F2C79" w:rsidP="008F2C79">
      <w:pPr>
        <w:rPr>
          <w:sz w:val="11"/>
          <w:szCs w:val="11"/>
          <w:lang w:val="uk-UA"/>
        </w:rPr>
      </w:pPr>
    </w:p>
    <w:p w:rsidR="008F2C79" w:rsidRPr="00FA2F7A" w:rsidRDefault="008F2C79" w:rsidP="008F2C79">
      <w:pPr>
        <w:spacing w:before="0" w:after="0"/>
        <w:ind w:firstLine="709"/>
        <w:jc w:val="both"/>
        <w:rPr>
          <w:lang w:val="uk-UA"/>
        </w:rPr>
      </w:pPr>
      <w:r w:rsidRPr="00FA2F7A">
        <w:rPr>
          <w:lang w:val="uk-UA"/>
        </w:rPr>
        <w:t>Метою Договору є визначення повноважень Підприємства у сфері поточного та стратегічного управління його господарської діяльності без повсякденного втручання Засновника. Договір визначає умови виробництва, розподілу, транспортування та постачання теплової енергії Підприємством в місті Чернівці, а саме:</w:t>
      </w:r>
    </w:p>
    <w:p w:rsidR="008F2C79" w:rsidRPr="00FA2F7A" w:rsidRDefault="008F2C79" w:rsidP="008F2C79">
      <w:pPr>
        <w:numPr>
          <w:ilvl w:val="0"/>
          <w:numId w:val="3"/>
        </w:numPr>
        <w:spacing w:before="0" w:after="0"/>
        <w:jc w:val="both"/>
        <w:rPr>
          <w:lang w:val="uk-UA"/>
        </w:rPr>
      </w:pPr>
      <w:r w:rsidRPr="00FA2F7A">
        <w:rPr>
          <w:lang w:val="uk-UA"/>
        </w:rPr>
        <w:t>управління системою централізованого теплопостачання;</w:t>
      </w:r>
    </w:p>
    <w:p w:rsidR="008F2C79" w:rsidRPr="00FA2F7A" w:rsidRDefault="008F2C79" w:rsidP="008F2C79">
      <w:pPr>
        <w:numPr>
          <w:ilvl w:val="0"/>
          <w:numId w:val="3"/>
        </w:numPr>
        <w:spacing w:before="0" w:after="0"/>
        <w:ind w:left="1434" w:hanging="357"/>
        <w:jc w:val="both"/>
        <w:rPr>
          <w:lang w:val="uk-UA"/>
        </w:rPr>
      </w:pPr>
      <w:r w:rsidRPr="00FA2F7A">
        <w:rPr>
          <w:lang w:val="uk-UA"/>
        </w:rPr>
        <w:t>повноваження та зобов’язання Засновника і Підприємства відносно експлуатації та управління системою централізованого теплопостачання міста Чернівці;</w:t>
      </w:r>
    </w:p>
    <w:p w:rsidR="008F2C79" w:rsidRPr="00FA2F7A" w:rsidRDefault="008F2C79" w:rsidP="008F2C79">
      <w:pPr>
        <w:numPr>
          <w:ilvl w:val="0"/>
          <w:numId w:val="3"/>
        </w:numPr>
        <w:spacing w:before="0" w:after="0"/>
        <w:ind w:left="1434" w:hanging="357"/>
        <w:jc w:val="both"/>
        <w:rPr>
          <w:lang w:val="uk-UA"/>
        </w:rPr>
      </w:pPr>
      <w:r w:rsidRPr="00FA2F7A">
        <w:rPr>
          <w:iCs/>
          <w:lang w:val="uk-UA"/>
        </w:rPr>
        <w:t>види діяльності та послуг, що надаються Підприємством;</w:t>
      </w:r>
    </w:p>
    <w:p w:rsidR="008F2C79" w:rsidRPr="00FA2F7A" w:rsidRDefault="008F2C79" w:rsidP="008F2C79">
      <w:pPr>
        <w:numPr>
          <w:ilvl w:val="0"/>
          <w:numId w:val="3"/>
        </w:numPr>
        <w:spacing w:before="0" w:after="0"/>
        <w:ind w:left="1434" w:hanging="357"/>
        <w:jc w:val="both"/>
        <w:rPr>
          <w:iCs/>
          <w:lang w:val="uk-UA"/>
        </w:rPr>
      </w:pPr>
      <w:r w:rsidRPr="00FA2F7A">
        <w:rPr>
          <w:iCs/>
          <w:lang w:val="uk-UA"/>
        </w:rPr>
        <w:t>порядок удосконалення діяльності Підприємства;</w:t>
      </w:r>
    </w:p>
    <w:p w:rsidR="008F2C79" w:rsidRPr="00FA2F7A" w:rsidRDefault="008F2C79" w:rsidP="008F2C79">
      <w:pPr>
        <w:numPr>
          <w:ilvl w:val="0"/>
          <w:numId w:val="3"/>
        </w:numPr>
        <w:spacing w:before="0" w:after="0"/>
        <w:ind w:left="1434" w:hanging="357"/>
        <w:jc w:val="both"/>
        <w:rPr>
          <w:lang w:val="uk-UA"/>
        </w:rPr>
      </w:pPr>
      <w:r w:rsidRPr="00FA2F7A">
        <w:rPr>
          <w:lang w:val="uk-UA"/>
        </w:rPr>
        <w:t>систему тарифів та методику формування тарифів на послуги централізованого теплопостачання в місті Чернівці;</w:t>
      </w:r>
    </w:p>
    <w:p w:rsidR="008F2C79" w:rsidRPr="00FA2F7A" w:rsidRDefault="008F2C79" w:rsidP="008F2C79">
      <w:pPr>
        <w:pStyle w:val="ListParagraph"/>
        <w:numPr>
          <w:ilvl w:val="0"/>
          <w:numId w:val="3"/>
        </w:numPr>
        <w:spacing w:before="0" w:after="0"/>
        <w:jc w:val="both"/>
        <w:rPr>
          <w:lang w:val="uk-UA"/>
        </w:rPr>
      </w:pPr>
      <w:r w:rsidRPr="00FA2F7A">
        <w:rPr>
          <w:lang w:val="uk-UA"/>
        </w:rPr>
        <w:t>відносини зі Споживачами згідно «Положення», затвердженого належним чином.</w:t>
      </w:r>
    </w:p>
    <w:p w:rsidR="008F2C79" w:rsidRPr="00FA2F7A" w:rsidRDefault="008F2C79" w:rsidP="008F2C79">
      <w:pPr>
        <w:spacing w:before="0" w:after="0"/>
        <w:ind w:firstLine="709"/>
        <w:jc w:val="both"/>
        <w:rPr>
          <w:lang w:val="uk-UA"/>
        </w:rPr>
      </w:pPr>
      <w:r w:rsidRPr="00FA2F7A">
        <w:rPr>
          <w:lang w:val="uk-UA"/>
        </w:rPr>
        <w:t>Завданнями Договору визначено:</w:t>
      </w:r>
    </w:p>
    <w:p w:rsidR="008F2C79" w:rsidRPr="00FA2F7A" w:rsidRDefault="008F2C79" w:rsidP="008F2C79">
      <w:pPr>
        <w:numPr>
          <w:ilvl w:val="0"/>
          <w:numId w:val="4"/>
        </w:numPr>
        <w:spacing w:before="0" w:after="0"/>
        <w:ind w:left="1418"/>
        <w:jc w:val="both"/>
        <w:rPr>
          <w:lang w:val="uk-UA"/>
        </w:rPr>
      </w:pPr>
      <w:r w:rsidRPr="00FA2F7A">
        <w:rPr>
          <w:lang w:val="uk-UA"/>
        </w:rPr>
        <w:lastRenderedPageBreak/>
        <w:t>створення умов для всебічного та взаємовигідного співробітництва Сторін щодо забезпечення Споживачів послугами централізованого теплопостачання відповідно до державних норм і стандартів.</w:t>
      </w:r>
    </w:p>
    <w:p w:rsidR="008F2C79" w:rsidRPr="00FA2F7A" w:rsidRDefault="008F2C79" w:rsidP="008F2C79">
      <w:pPr>
        <w:numPr>
          <w:ilvl w:val="0"/>
          <w:numId w:val="4"/>
        </w:numPr>
        <w:spacing w:before="0" w:after="0"/>
        <w:ind w:left="1418"/>
        <w:jc w:val="both"/>
        <w:rPr>
          <w:lang w:val="uk-UA"/>
        </w:rPr>
      </w:pPr>
      <w:r w:rsidRPr="00FA2F7A">
        <w:rPr>
          <w:lang w:val="uk-UA"/>
        </w:rPr>
        <w:t>забезпечення максимальної ефективності використання виробничих та інших ресурсів Засновника і Підприємства для забезпечення Споживачів високоякісними послугами з централізованого теплопостачання.</w:t>
      </w:r>
    </w:p>
    <w:p w:rsidR="008F2C79" w:rsidRPr="00FA2F7A" w:rsidRDefault="008F2C79" w:rsidP="008F2C79">
      <w:pPr>
        <w:numPr>
          <w:ilvl w:val="0"/>
          <w:numId w:val="4"/>
        </w:numPr>
        <w:spacing w:before="0" w:after="0"/>
        <w:ind w:left="1418"/>
        <w:jc w:val="both"/>
        <w:rPr>
          <w:lang w:val="uk-UA"/>
        </w:rPr>
      </w:pPr>
      <w:r w:rsidRPr="00FA2F7A">
        <w:rPr>
          <w:lang w:val="uk-UA"/>
        </w:rPr>
        <w:t xml:space="preserve">запровадження ефективної системи фінансового управління та організаційно-технологічних методів експлуатації системи централізованого теплопостачання. </w:t>
      </w:r>
    </w:p>
    <w:p w:rsidR="008F2C79" w:rsidRPr="00FA2F7A" w:rsidRDefault="008F2C79" w:rsidP="008F2C79">
      <w:pPr>
        <w:spacing w:before="0" w:after="0"/>
        <w:ind w:left="1418"/>
        <w:jc w:val="both"/>
        <w:rPr>
          <w:lang w:val="uk-UA"/>
        </w:rPr>
      </w:pPr>
    </w:p>
    <w:p w:rsidR="008F2C79" w:rsidRDefault="008F2C79" w:rsidP="008F2C79">
      <w:pPr>
        <w:spacing w:before="0" w:after="0"/>
        <w:ind w:firstLine="709"/>
        <w:jc w:val="both"/>
        <w:rPr>
          <w:b/>
          <w:lang w:val="uk-UA"/>
        </w:rPr>
      </w:pPr>
      <w:r w:rsidRPr="00FA2F7A">
        <w:rPr>
          <w:b/>
          <w:lang w:val="uk-UA"/>
        </w:rPr>
        <w:t>Стаття 2:Визначення</w:t>
      </w:r>
    </w:p>
    <w:p w:rsidR="008F2C79" w:rsidRPr="00FA2F7A" w:rsidRDefault="008F2C79" w:rsidP="008F2C79">
      <w:pPr>
        <w:spacing w:before="0" w:after="0"/>
        <w:ind w:firstLine="709"/>
        <w:jc w:val="both"/>
        <w:rPr>
          <w:b/>
          <w:lang w:val="uk-UA"/>
        </w:rPr>
      </w:pPr>
    </w:p>
    <w:p w:rsidR="008F2C79" w:rsidRPr="00FA2F7A" w:rsidRDefault="008F2C79" w:rsidP="008F2C79">
      <w:pPr>
        <w:spacing w:before="0" w:after="0"/>
        <w:ind w:firstLine="709"/>
        <w:jc w:val="both"/>
        <w:rPr>
          <w:b/>
          <w:lang w:val="uk-UA"/>
        </w:rPr>
      </w:pPr>
    </w:p>
    <w:tbl>
      <w:tblPr>
        <w:tblW w:w="0" w:type="auto"/>
        <w:tblLook w:val="00A0" w:firstRow="1" w:lastRow="0" w:firstColumn="1" w:lastColumn="0" w:noHBand="0" w:noVBand="0"/>
      </w:tblPr>
      <w:tblGrid>
        <w:gridCol w:w="2738"/>
        <w:gridCol w:w="7009"/>
      </w:tblGrid>
      <w:tr w:rsidR="008F2C79" w:rsidRPr="008F2C79">
        <w:trPr>
          <w:cantSplit/>
        </w:trPr>
        <w:tc>
          <w:tcPr>
            <w:tcW w:w="2738" w:type="dxa"/>
          </w:tcPr>
          <w:p w:rsidR="008F2C79" w:rsidRPr="002704BF" w:rsidRDefault="008F2C79" w:rsidP="008F2C79">
            <w:pPr>
              <w:spacing w:before="0" w:after="0"/>
              <w:jc w:val="center"/>
              <w:rPr>
                <w:b/>
                <w:iCs/>
                <w:lang w:val="uk-UA" w:eastAsia="de-DE"/>
              </w:rPr>
            </w:pPr>
            <w:r w:rsidRPr="002704BF">
              <w:rPr>
                <w:b/>
                <w:iCs/>
                <w:lang w:val="uk-UA" w:eastAsia="de-DE"/>
              </w:rPr>
              <w:t>«Власник будинку»</w:t>
            </w:r>
          </w:p>
        </w:tc>
        <w:tc>
          <w:tcPr>
            <w:tcW w:w="7009" w:type="dxa"/>
          </w:tcPr>
          <w:p w:rsidR="008F2C79" w:rsidRPr="002704BF" w:rsidRDefault="008F2C79" w:rsidP="008F2C79">
            <w:pPr>
              <w:spacing w:before="0" w:after="0"/>
              <w:jc w:val="both"/>
              <w:rPr>
                <w:iCs/>
                <w:lang w:val="uk-UA" w:eastAsia="de-DE"/>
              </w:rPr>
            </w:pPr>
            <w:r w:rsidRPr="002704BF">
              <w:rPr>
                <w:iCs/>
                <w:lang w:val="uk-UA" w:eastAsia="de-DE"/>
              </w:rPr>
              <w:t>означає належного власника будинку або, у разі наявності кількох будинків, об'єднання кількох багатоквартирних будинків, або інше юридичне представництво будинку, який за договором з власником управляє будинком та забезпечує належне утримання та ремонт спільного майна багатоквартирного будинку;</w:t>
            </w:r>
          </w:p>
        </w:tc>
      </w:tr>
      <w:tr w:rsidR="008F2C79" w:rsidRPr="008F2C79">
        <w:trPr>
          <w:cantSplit/>
        </w:trPr>
        <w:tc>
          <w:tcPr>
            <w:tcW w:w="2738" w:type="dxa"/>
          </w:tcPr>
          <w:p w:rsidR="008F2C79" w:rsidRPr="002704BF" w:rsidRDefault="008F2C79" w:rsidP="008F2C79">
            <w:pPr>
              <w:spacing w:before="0" w:after="0"/>
              <w:jc w:val="center"/>
              <w:rPr>
                <w:b/>
                <w:iCs/>
                <w:lang w:val="uk-UA" w:eastAsia="de-DE"/>
              </w:rPr>
            </w:pPr>
          </w:p>
        </w:tc>
        <w:tc>
          <w:tcPr>
            <w:tcW w:w="7009" w:type="dxa"/>
          </w:tcPr>
          <w:p w:rsidR="008F2C79" w:rsidRPr="002704BF" w:rsidRDefault="008F2C79" w:rsidP="008F2C79">
            <w:pPr>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rPr>
            </w:pPr>
            <w:r w:rsidRPr="002704BF">
              <w:rPr>
                <w:b/>
                <w:iCs/>
                <w:lang w:val="uk-UA" w:eastAsia="de-DE"/>
              </w:rPr>
              <w:t>«Заставний інтерес»</w:t>
            </w:r>
          </w:p>
        </w:tc>
        <w:tc>
          <w:tcPr>
            <w:tcW w:w="7009" w:type="dxa"/>
          </w:tcPr>
          <w:p w:rsidR="008F2C79" w:rsidRPr="002704BF" w:rsidRDefault="008F2C79" w:rsidP="008F2C79">
            <w:pPr>
              <w:spacing w:before="0" w:after="0"/>
              <w:jc w:val="both"/>
              <w:rPr>
                <w:iCs/>
                <w:lang w:val="uk-UA" w:eastAsia="de-DE"/>
              </w:rPr>
            </w:pPr>
            <w:r w:rsidRPr="002704BF">
              <w:rPr>
                <w:iCs/>
                <w:lang w:val="uk-UA" w:eastAsia="de-DE"/>
              </w:rPr>
              <w:t>право кредитора вступити у володіння власністю, запропонованою у якості забезпечення;</w:t>
            </w:r>
          </w:p>
          <w:p w:rsidR="008F2C79" w:rsidRPr="002704BF" w:rsidRDefault="008F2C79" w:rsidP="008F2C79">
            <w:pPr>
              <w:spacing w:before="0" w:after="0"/>
              <w:jc w:val="both"/>
              <w:rPr>
                <w:b/>
                <w:lang w:val="uk-UA"/>
              </w:rPr>
            </w:pPr>
          </w:p>
        </w:tc>
      </w:tr>
      <w:tr w:rsidR="008F2C79" w:rsidRPr="008F2C79">
        <w:trPr>
          <w:cantSplit/>
        </w:trPr>
        <w:tc>
          <w:tcPr>
            <w:tcW w:w="2738" w:type="dxa"/>
          </w:tcPr>
          <w:p w:rsidR="008F2C79" w:rsidRPr="002704BF" w:rsidRDefault="008F2C79" w:rsidP="008F2C79">
            <w:pPr>
              <w:spacing w:before="0" w:after="0"/>
              <w:jc w:val="center"/>
              <w:rPr>
                <w:b/>
                <w:lang w:val="uk-UA"/>
              </w:rPr>
            </w:pPr>
            <w:r w:rsidRPr="002704BF">
              <w:rPr>
                <w:b/>
                <w:bCs/>
                <w:lang w:val="uk-UA"/>
              </w:rPr>
              <w:t>«Індивідуальний тепловий пункт</w:t>
            </w:r>
            <w:r w:rsidRPr="002704BF">
              <w:rPr>
                <w:b/>
                <w:lang w:val="uk-UA"/>
              </w:rPr>
              <w:t xml:space="preserve"> (ІТП)»</w:t>
            </w:r>
          </w:p>
        </w:tc>
        <w:tc>
          <w:tcPr>
            <w:tcW w:w="7009" w:type="dxa"/>
          </w:tcPr>
          <w:p w:rsidR="008F2C79" w:rsidRPr="002704BF" w:rsidRDefault="008F2C79" w:rsidP="008F2C79">
            <w:pPr>
              <w:spacing w:before="0" w:after="0"/>
              <w:jc w:val="both"/>
              <w:rPr>
                <w:lang w:val="uk-UA"/>
              </w:rPr>
            </w:pPr>
            <w:r w:rsidRPr="002704BF">
              <w:rPr>
                <w:lang w:val="uk-UA"/>
              </w:rPr>
              <w:t xml:space="preserve">спеціально обладнане </w:t>
            </w:r>
            <w:hyperlink r:id="rId8" w:tooltip="Приміщення" w:history="1">
              <w:r w:rsidRPr="002704BF">
                <w:rPr>
                  <w:rStyle w:val="a6"/>
                  <w:lang w:val="uk-UA"/>
                </w:rPr>
                <w:t>приміщення</w:t>
              </w:r>
            </w:hyperlink>
            <w:r w:rsidRPr="002704BF">
              <w:rPr>
                <w:lang w:val="uk-UA"/>
              </w:rPr>
              <w:t xml:space="preserve">, із якого здійснюється </w:t>
            </w:r>
            <w:hyperlink r:id="rId9" w:tooltip="Керування" w:history="1">
              <w:r w:rsidRPr="002704BF">
                <w:rPr>
                  <w:rStyle w:val="a6"/>
                  <w:lang w:val="uk-UA"/>
                </w:rPr>
                <w:t>керування</w:t>
              </w:r>
            </w:hyperlink>
            <w:r w:rsidRPr="002704BF">
              <w:rPr>
                <w:lang w:val="uk-UA"/>
              </w:rPr>
              <w:t xml:space="preserve"> внутрішньобудинковими системами </w:t>
            </w:r>
            <w:hyperlink r:id="rId10" w:tooltip="Теплоспоживання (ще не написана)" w:history="1">
              <w:r w:rsidRPr="002704BF">
                <w:rPr>
                  <w:rStyle w:val="a6"/>
                  <w:lang w:val="uk-UA"/>
                </w:rPr>
                <w:t>теплоспоживання</w:t>
              </w:r>
            </w:hyperlink>
            <w:r w:rsidRPr="002704BF">
              <w:rPr>
                <w:lang w:val="uk-UA"/>
              </w:rPr>
              <w:t xml:space="preserve"> (опаленням, гарячим водопостачанням), в якому відбувається трансформація параметрів теплоносія за видами споживання тепла, обліку тепла тощо. Як правило, розташовується в підвальному або технічному приміщенні будівлі, однак, в силу особливостей обслуговуваної будівлі, може бути розміщений в окремій споруді;</w:t>
            </w:r>
          </w:p>
          <w:p w:rsidR="008F2C79" w:rsidRPr="002704BF" w:rsidRDefault="008F2C79" w:rsidP="008F2C79">
            <w:pPr>
              <w:spacing w:before="0" w:after="0"/>
              <w:jc w:val="both"/>
              <w:rPr>
                <w:b/>
                <w:lang w:val="uk-UA"/>
              </w:rPr>
            </w:pPr>
          </w:p>
        </w:tc>
      </w:tr>
      <w:tr w:rsidR="008F2C79" w:rsidRPr="008F2C79">
        <w:trPr>
          <w:cantSplit/>
        </w:trPr>
        <w:tc>
          <w:tcPr>
            <w:tcW w:w="2738" w:type="dxa"/>
          </w:tcPr>
          <w:p w:rsidR="008F2C79" w:rsidRPr="002704BF" w:rsidRDefault="008F2C79" w:rsidP="008F2C79">
            <w:pPr>
              <w:spacing w:before="0" w:after="0"/>
              <w:jc w:val="center"/>
              <w:rPr>
                <w:b/>
                <w:lang w:val="uk-UA"/>
              </w:rPr>
            </w:pPr>
            <w:r w:rsidRPr="002704BF">
              <w:rPr>
                <w:b/>
                <w:lang w:val="uk-UA" w:eastAsia="de-DE"/>
              </w:rPr>
              <w:t>«Прилад обліку» («</w:t>
            </w:r>
            <w:r w:rsidRPr="002704BF">
              <w:rPr>
                <w:b/>
                <w:iCs/>
                <w:color w:val="000000"/>
                <w:lang w:val="uk-UA"/>
              </w:rPr>
              <w:t>лічильник»)</w:t>
            </w:r>
          </w:p>
        </w:tc>
        <w:tc>
          <w:tcPr>
            <w:tcW w:w="7009" w:type="dxa"/>
          </w:tcPr>
          <w:p w:rsidR="008F2C79" w:rsidRPr="002704BF" w:rsidRDefault="008F2C79" w:rsidP="008F2C79">
            <w:pPr>
              <w:spacing w:before="0" w:after="0"/>
              <w:jc w:val="both"/>
              <w:rPr>
                <w:iCs/>
                <w:color w:val="000000"/>
                <w:lang w:val="uk-UA"/>
              </w:rPr>
            </w:pPr>
            <w:r w:rsidRPr="002704BF">
              <w:rPr>
                <w:iCs/>
                <w:color w:val="000000"/>
                <w:lang w:val="uk-UA"/>
              </w:rPr>
              <w:t>прилад для комерційного обліку теплової енергії – засіб вимірювальної техніки, що має нормовані метрологічні характеристики і тип якого занесений до Державного реєстру затверджених типів засобів вимірювальної техніки, на основі показань якого виставляють рахунки споживачам теплової енергії;</w:t>
            </w:r>
          </w:p>
          <w:p w:rsidR="008F2C79" w:rsidRPr="002704BF" w:rsidRDefault="008F2C79" w:rsidP="008F2C79">
            <w:pPr>
              <w:spacing w:before="0" w:after="0"/>
              <w:jc w:val="both"/>
              <w:rPr>
                <w:b/>
                <w:lang w:val="uk-UA"/>
              </w:rPr>
            </w:pPr>
          </w:p>
        </w:tc>
      </w:tr>
      <w:tr w:rsidR="008F2C79" w:rsidRPr="008F2C79">
        <w:trPr>
          <w:cantSplit/>
        </w:trPr>
        <w:tc>
          <w:tcPr>
            <w:tcW w:w="2738" w:type="dxa"/>
          </w:tcPr>
          <w:p w:rsidR="008F2C79" w:rsidRPr="002704BF" w:rsidRDefault="008F2C79" w:rsidP="008F2C79">
            <w:pPr>
              <w:spacing w:before="0" w:after="0"/>
              <w:jc w:val="center"/>
              <w:rPr>
                <w:b/>
                <w:lang w:val="uk-UA"/>
              </w:rPr>
            </w:pPr>
            <w:r w:rsidRPr="002704BF">
              <w:rPr>
                <w:b/>
                <w:lang w:val="uk-UA" w:eastAsia="de-DE"/>
              </w:rPr>
              <w:t>«Мережі централізованого теплопостачання»</w:t>
            </w:r>
          </w:p>
        </w:tc>
        <w:tc>
          <w:tcPr>
            <w:tcW w:w="7009" w:type="dxa"/>
          </w:tcPr>
          <w:p w:rsidR="008F2C79" w:rsidRPr="002704BF" w:rsidRDefault="008F2C79" w:rsidP="008F2C79">
            <w:pPr>
              <w:spacing w:before="0" w:after="0"/>
              <w:jc w:val="both"/>
              <w:rPr>
                <w:iCs/>
                <w:lang w:val="uk-UA" w:eastAsia="de-DE"/>
              </w:rPr>
            </w:pPr>
            <w:r w:rsidRPr="002704BF">
              <w:rPr>
                <w:iCs/>
                <w:lang w:val="uk-UA" w:eastAsia="de-DE"/>
              </w:rPr>
              <w:t>означає всю систему (магістральну та розподільчу) трубопроводів з допоміжним обладнанням від генеруючого устаткування до Точок розподілу;</w:t>
            </w:r>
          </w:p>
          <w:p w:rsidR="008F2C79" w:rsidRPr="002704BF" w:rsidRDefault="008F2C79" w:rsidP="008F2C79">
            <w:pPr>
              <w:spacing w:before="0" w:after="0"/>
              <w:jc w:val="both"/>
              <w:rPr>
                <w:b/>
                <w:lang w:val="uk-UA"/>
              </w:rPr>
            </w:pPr>
          </w:p>
        </w:tc>
      </w:tr>
      <w:tr w:rsidR="008F2C79" w:rsidRPr="002704BF">
        <w:trPr>
          <w:cantSplit/>
        </w:trPr>
        <w:tc>
          <w:tcPr>
            <w:tcW w:w="2738" w:type="dxa"/>
          </w:tcPr>
          <w:p w:rsidR="008F2C79" w:rsidRPr="002704BF" w:rsidRDefault="008F2C79" w:rsidP="008F2C79">
            <w:pPr>
              <w:spacing w:before="0" w:after="0"/>
              <w:jc w:val="center"/>
              <w:rPr>
                <w:b/>
                <w:lang w:val="uk-UA"/>
              </w:rPr>
            </w:pPr>
            <w:r w:rsidRPr="002704BF">
              <w:rPr>
                <w:b/>
                <w:lang w:val="uk-UA" w:eastAsia="de-DE"/>
              </w:rPr>
              <w:t>«Основна діяльність»</w:t>
            </w:r>
          </w:p>
        </w:tc>
        <w:tc>
          <w:tcPr>
            <w:tcW w:w="7009" w:type="dxa"/>
          </w:tcPr>
          <w:p w:rsidR="008F2C79" w:rsidRPr="002704BF" w:rsidRDefault="008F2C79" w:rsidP="008F2C79">
            <w:pPr>
              <w:autoSpaceDE w:val="0"/>
              <w:autoSpaceDN w:val="0"/>
              <w:adjustRightInd w:val="0"/>
              <w:spacing w:before="0" w:after="0"/>
              <w:jc w:val="both"/>
              <w:rPr>
                <w:iCs/>
                <w:lang w:val="uk-UA" w:eastAsia="de-DE"/>
              </w:rPr>
            </w:pPr>
            <w:r w:rsidRPr="002704BF">
              <w:rPr>
                <w:iCs/>
                <w:lang w:val="uk-UA" w:eastAsia="de-DE"/>
              </w:rPr>
              <w:t>означає виробництво, транспортування та постачання теплової енергії до вводу в будівлю (до зовнішньої стіни) Споживача;</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w:t>
            </w:r>
            <w:r w:rsidRPr="002704BF">
              <w:rPr>
                <w:b/>
                <w:iCs/>
                <w:lang w:val="uk-UA" w:eastAsia="de-DE"/>
              </w:rPr>
              <w:t>Система</w:t>
            </w:r>
            <w:r w:rsidRPr="002704BF">
              <w:rPr>
                <w:b/>
                <w:lang w:val="uk-UA" w:eastAsia="de-DE"/>
              </w:rPr>
              <w:t xml:space="preserve"> централізованого </w:t>
            </w:r>
            <w:r w:rsidRPr="002704BF">
              <w:rPr>
                <w:b/>
                <w:iCs/>
                <w:lang w:val="uk-UA" w:eastAsia="de-DE"/>
              </w:rPr>
              <w:t>теплопостачання»</w:t>
            </w:r>
          </w:p>
        </w:tc>
        <w:tc>
          <w:tcPr>
            <w:tcW w:w="7009" w:type="dxa"/>
          </w:tcPr>
          <w:p w:rsidR="008F2C79" w:rsidRPr="002704BF" w:rsidRDefault="008F2C79" w:rsidP="008F2C79">
            <w:pPr>
              <w:autoSpaceDE w:val="0"/>
              <w:autoSpaceDN w:val="0"/>
              <w:adjustRightInd w:val="0"/>
              <w:spacing w:before="0" w:after="0"/>
              <w:jc w:val="both"/>
              <w:rPr>
                <w:iCs/>
                <w:lang w:val="uk-UA" w:eastAsia="de-DE"/>
              </w:rPr>
            </w:pPr>
            <w:r w:rsidRPr="002704BF">
              <w:rPr>
                <w:iCs/>
                <w:lang w:val="uk-UA" w:eastAsia="de-DE"/>
              </w:rPr>
              <w:t>сукупність джерел теплової енергії, магістральних та місцевих (розподільчих) теплових мереж, що об’єднані між собою та використовуються для теплозабезпечення споживача, населеного пункту, яка включає системи децентралізованого та помірно-централізованого теплопостачання;</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«Споживач теплової енергії»</w:t>
            </w:r>
          </w:p>
        </w:tc>
        <w:tc>
          <w:tcPr>
            <w:tcW w:w="7009" w:type="dxa"/>
          </w:tcPr>
          <w:p w:rsidR="008F2C79" w:rsidRPr="002704BF" w:rsidRDefault="008F2C79" w:rsidP="008F2C79">
            <w:pPr>
              <w:autoSpaceDE w:val="0"/>
              <w:autoSpaceDN w:val="0"/>
              <w:adjustRightInd w:val="0"/>
              <w:spacing w:before="0" w:after="0"/>
              <w:jc w:val="both"/>
              <w:rPr>
                <w:lang w:val="uk-UA" w:eastAsia="de-DE"/>
              </w:rPr>
            </w:pPr>
            <w:r w:rsidRPr="002704BF">
              <w:rPr>
                <w:lang w:val="uk-UA" w:eastAsia="de-DE"/>
              </w:rPr>
              <w:t>фізична або юридична особа, яка використовує теплову енергію на підставі договору;</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rPr>
              <w:lastRenderedPageBreak/>
              <w:t>«Теплова енергія»</w:t>
            </w:r>
          </w:p>
        </w:tc>
        <w:tc>
          <w:tcPr>
            <w:tcW w:w="7009" w:type="dxa"/>
          </w:tcPr>
          <w:p w:rsidR="008F2C79" w:rsidRPr="002704BF" w:rsidRDefault="008F2C79" w:rsidP="008F2C79">
            <w:pPr>
              <w:autoSpaceDE w:val="0"/>
              <w:autoSpaceDN w:val="0"/>
              <w:adjustRightInd w:val="0"/>
              <w:spacing w:before="0" w:after="0"/>
              <w:jc w:val="both"/>
              <w:rPr>
                <w:iCs/>
                <w:color w:val="000000"/>
                <w:lang w:val="uk-UA"/>
              </w:rPr>
            </w:pPr>
            <w:r w:rsidRPr="002704BF">
              <w:rPr>
                <w:iCs/>
                <w:color w:val="000000"/>
                <w:lang w:val="uk-UA"/>
              </w:rPr>
              <w:t>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Споживачів,призначена для купівлі-продажу;</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«Теплогенерація» або «Генерація»</w:t>
            </w:r>
          </w:p>
        </w:tc>
        <w:tc>
          <w:tcPr>
            <w:tcW w:w="7009" w:type="dxa"/>
          </w:tcPr>
          <w:p w:rsidR="008F2C79" w:rsidRPr="002704BF" w:rsidRDefault="008F2C79" w:rsidP="008F2C79">
            <w:pPr>
              <w:autoSpaceDE w:val="0"/>
              <w:autoSpaceDN w:val="0"/>
              <w:adjustRightInd w:val="0"/>
              <w:spacing w:before="0" w:after="0"/>
              <w:jc w:val="both"/>
              <w:rPr>
                <w:lang w:val="uk-UA" w:eastAsia="de-DE"/>
              </w:rPr>
            </w:pPr>
            <w:r w:rsidRPr="002704BF">
              <w:rPr>
                <w:lang w:val="uk-UA" w:eastAsia="de-DE"/>
              </w:rPr>
              <w:t>означає виробництво теплової енергії Підприємством або, якщо застосовується, іншими джерелами («Зовнішні генератори тепла»);</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«Теплоносій»</w:t>
            </w:r>
          </w:p>
        </w:tc>
        <w:tc>
          <w:tcPr>
            <w:tcW w:w="7009" w:type="dxa"/>
          </w:tcPr>
          <w:p w:rsidR="008F2C79" w:rsidRPr="002704BF" w:rsidRDefault="008F2C79" w:rsidP="008F2C79">
            <w:pPr>
              <w:autoSpaceDE w:val="0"/>
              <w:autoSpaceDN w:val="0"/>
              <w:adjustRightInd w:val="0"/>
              <w:spacing w:before="0" w:after="0"/>
              <w:jc w:val="both"/>
              <w:rPr>
                <w:iCs/>
                <w:color w:val="000000"/>
                <w:lang w:val="uk-UA"/>
              </w:rPr>
            </w:pPr>
            <w:r w:rsidRPr="002704BF">
              <w:rPr>
                <w:iCs/>
                <w:color w:val="000000"/>
                <w:lang w:val="uk-UA"/>
              </w:rPr>
              <w:t>означає рідку або газоподібну речовину, що циркулює у трубах або каналах і передає теплову енергію в системах теплопостачання, опалення, вентиляції та технологічних установках;</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«Теплопостачальна організація»</w:t>
            </w:r>
          </w:p>
        </w:tc>
        <w:tc>
          <w:tcPr>
            <w:tcW w:w="7009" w:type="dxa"/>
          </w:tcPr>
          <w:p w:rsidR="008F2C79" w:rsidRPr="002704BF" w:rsidRDefault="008F2C79" w:rsidP="008F2C79">
            <w:pPr>
              <w:autoSpaceDE w:val="0"/>
              <w:autoSpaceDN w:val="0"/>
              <w:adjustRightInd w:val="0"/>
              <w:spacing w:before="0" w:after="0"/>
              <w:jc w:val="both"/>
              <w:rPr>
                <w:lang w:val="uk-UA" w:eastAsia="de-DE"/>
              </w:rPr>
            </w:pPr>
            <w:r w:rsidRPr="002704BF">
              <w:rPr>
                <w:lang w:val="uk-UA" w:eastAsia="de-DE"/>
              </w:rPr>
              <w:t>суб’єкт господарської діяльності з постачання споживачам теплової енергії;</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«Опалювальний період»</w:t>
            </w:r>
          </w:p>
        </w:tc>
        <w:tc>
          <w:tcPr>
            <w:tcW w:w="7009" w:type="dxa"/>
          </w:tcPr>
          <w:p w:rsidR="008F2C79" w:rsidRPr="002704BF" w:rsidRDefault="008F2C79" w:rsidP="008F2C79">
            <w:pPr>
              <w:autoSpaceDE w:val="0"/>
              <w:autoSpaceDN w:val="0"/>
              <w:adjustRightInd w:val="0"/>
              <w:spacing w:before="0" w:after="0"/>
              <w:jc w:val="both"/>
              <w:rPr>
                <w:iCs/>
                <w:lang w:val="uk-UA" w:eastAsia="de-DE"/>
              </w:rPr>
            </w:pPr>
            <w:r w:rsidRPr="002704BF">
              <w:rPr>
                <w:iCs/>
                <w:lang w:val="uk-UA" w:eastAsia="de-DE"/>
              </w:rPr>
              <w:t>означає період року між початком та закінченням постачання теплової енергії, встановлюється рішенням Засновника в залежності від зовнішньої температури;</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«Основні засоби» («Майно»)</w:t>
            </w:r>
          </w:p>
        </w:tc>
        <w:tc>
          <w:tcPr>
            <w:tcW w:w="7009" w:type="dxa"/>
          </w:tcPr>
          <w:p w:rsidR="008F2C79" w:rsidRPr="002704BF" w:rsidRDefault="008F2C79" w:rsidP="008F2C79">
            <w:pPr>
              <w:autoSpaceDE w:val="0"/>
              <w:autoSpaceDN w:val="0"/>
              <w:adjustRightInd w:val="0"/>
              <w:spacing w:before="0" w:after="0"/>
              <w:jc w:val="both"/>
              <w:rPr>
                <w:lang w:val="uk-UA" w:eastAsia="de-DE"/>
              </w:rPr>
            </w:pPr>
            <w:r w:rsidRPr="002704BF">
              <w:rPr>
                <w:lang w:val="uk-UA" w:eastAsia="de-DE"/>
              </w:rPr>
              <w:t>означає будь-які основні засоби, що складають «комунальну власність» та включають існуючі основні засоби та на дату придбання, будівництва, створення або встановлення Підприємством нових основних засобів;</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eastAsia="de-DE"/>
              </w:rPr>
              <w:t>«Постачання теплової енергії (теплопостачання)»</w:t>
            </w:r>
          </w:p>
        </w:tc>
        <w:tc>
          <w:tcPr>
            <w:tcW w:w="7009" w:type="dxa"/>
          </w:tcPr>
          <w:p w:rsidR="008F2C79" w:rsidRPr="002704BF" w:rsidRDefault="008F2C79" w:rsidP="008F2C79">
            <w:pPr>
              <w:autoSpaceDE w:val="0"/>
              <w:autoSpaceDN w:val="0"/>
              <w:adjustRightInd w:val="0"/>
              <w:spacing w:before="0" w:after="0"/>
              <w:jc w:val="both"/>
              <w:rPr>
                <w:lang w:val="uk-UA" w:eastAsia="de-DE"/>
              </w:rPr>
            </w:pPr>
            <w:r w:rsidRPr="002704BF">
              <w:rPr>
                <w:lang w:val="uk-UA" w:eastAsia="de-DE"/>
              </w:rPr>
              <w:t>господарська діяльність, пов’язана з наданням теплової енергії (теплоносія) Споживачам за допомогою технічних засобів транспортування та розподілом теплової енергії на підставі договору;</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lang w:val="uk-UA"/>
              </w:rPr>
              <w:t>«</w:t>
            </w:r>
            <w:r w:rsidRPr="002704BF">
              <w:rPr>
                <w:b/>
                <w:iCs/>
                <w:color w:val="000000"/>
                <w:lang w:val="uk-UA"/>
              </w:rPr>
              <w:t>Централізоване теплопостачання»</w:t>
            </w:r>
          </w:p>
        </w:tc>
        <w:tc>
          <w:tcPr>
            <w:tcW w:w="7009" w:type="dxa"/>
          </w:tcPr>
          <w:p w:rsidR="008F2C79" w:rsidRPr="002704BF" w:rsidRDefault="008F2C79" w:rsidP="008F2C79">
            <w:pPr>
              <w:autoSpaceDE w:val="0"/>
              <w:autoSpaceDN w:val="0"/>
              <w:adjustRightInd w:val="0"/>
              <w:spacing w:before="0" w:after="0"/>
              <w:jc w:val="both"/>
              <w:rPr>
                <w:iCs/>
                <w:color w:val="000000"/>
                <w:lang w:val="uk-UA"/>
              </w:rPr>
            </w:pPr>
            <w:r w:rsidRPr="002704BF">
              <w:rPr>
                <w:iCs/>
                <w:color w:val="000000"/>
                <w:lang w:val="uk-UA"/>
              </w:rPr>
              <w:t>послуга,  спрямована на задоволення  потреб Споживача у забезпеченні нормативної температури повітря у приміщеннях  квартири, яка надається виконавцем з використанням внутрішньобудинкових систем теплопостачання;</w:t>
            </w:r>
          </w:p>
          <w:p w:rsidR="008F2C79" w:rsidRPr="002704BF" w:rsidRDefault="008F2C79" w:rsidP="008F2C79">
            <w:pPr>
              <w:autoSpaceDE w:val="0"/>
              <w:autoSpaceDN w:val="0"/>
              <w:adjustRightInd w:val="0"/>
              <w:spacing w:before="0" w:after="0"/>
              <w:jc w:val="both"/>
              <w:rPr>
                <w:lang w:val="uk-UA" w:eastAsia="de-DE"/>
              </w:rPr>
            </w:pPr>
          </w:p>
        </w:tc>
      </w:tr>
      <w:tr w:rsidR="008F2C79" w:rsidRPr="008F2C79">
        <w:trPr>
          <w:cantSplit/>
        </w:trPr>
        <w:tc>
          <w:tcPr>
            <w:tcW w:w="2738" w:type="dxa"/>
          </w:tcPr>
          <w:p w:rsidR="008F2C79" w:rsidRPr="002704BF" w:rsidRDefault="008F2C79" w:rsidP="008F2C79">
            <w:pPr>
              <w:spacing w:before="0" w:after="0"/>
              <w:jc w:val="center"/>
              <w:rPr>
                <w:b/>
                <w:lang w:val="uk-UA" w:eastAsia="de-DE"/>
              </w:rPr>
            </w:pPr>
            <w:r w:rsidRPr="002704BF">
              <w:rPr>
                <w:b/>
                <w:iCs/>
                <w:color w:val="000000"/>
                <w:lang w:val="uk-UA"/>
              </w:rPr>
              <w:t>«Фінансовий план»</w:t>
            </w:r>
          </w:p>
        </w:tc>
        <w:tc>
          <w:tcPr>
            <w:tcW w:w="7009" w:type="dxa"/>
          </w:tcPr>
          <w:p w:rsidR="008F2C79" w:rsidRPr="002704BF" w:rsidRDefault="008F2C79" w:rsidP="008F2C79">
            <w:pPr>
              <w:autoSpaceDE w:val="0"/>
              <w:autoSpaceDN w:val="0"/>
              <w:adjustRightInd w:val="0"/>
              <w:spacing w:before="0" w:after="0"/>
              <w:jc w:val="both"/>
              <w:rPr>
                <w:iCs/>
                <w:color w:val="000000"/>
                <w:lang w:val="uk-UA"/>
              </w:rPr>
            </w:pPr>
            <w:r w:rsidRPr="002704BF">
              <w:rPr>
                <w:iCs/>
                <w:color w:val="000000"/>
                <w:lang w:val="uk-UA"/>
              </w:rPr>
              <w:t>це відображення обсягів планових надходжень та спрямування коштів з метою забезпечення потреб діяльності та розвитку підприємства у плановому періоді;</w:t>
            </w:r>
          </w:p>
          <w:p w:rsidR="008F2C79" w:rsidRPr="002704BF" w:rsidRDefault="008F2C79" w:rsidP="008F2C79">
            <w:pPr>
              <w:autoSpaceDE w:val="0"/>
              <w:autoSpaceDN w:val="0"/>
              <w:adjustRightInd w:val="0"/>
              <w:spacing w:before="0" w:after="0"/>
              <w:jc w:val="both"/>
              <w:rPr>
                <w:lang w:val="uk-UA" w:eastAsia="de-DE"/>
              </w:rPr>
            </w:pPr>
          </w:p>
        </w:tc>
      </w:tr>
      <w:tr w:rsidR="008F2C79" w:rsidRPr="008F2C79">
        <w:trPr>
          <w:cantSplit/>
          <w:trHeight w:val="1151"/>
        </w:trPr>
        <w:tc>
          <w:tcPr>
            <w:tcW w:w="2738" w:type="dxa"/>
          </w:tcPr>
          <w:p w:rsidR="008F2C79" w:rsidRPr="002704BF" w:rsidRDefault="008F2C79" w:rsidP="008F2C79">
            <w:pPr>
              <w:spacing w:before="0" w:after="0"/>
              <w:jc w:val="center"/>
              <w:rPr>
                <w:b/>
                <w:lang w:val="uk-UA" w:eastAsia="de-DE"/>
              </w:rPr>
            </w:pPr>
            <w:r w:rsidRPr="002704BF">
              <w:rPr>
                <w:b/>
                <w:iCs/>
                <w:lang w:val="uk-UA" w:eastAsia="de-DE"/>
              </w:rPr>
              <w:t>«План корпоративного розвитку підприємства»</w:t>
            </w:r>
          </w:p>
        </w:tc>
        <w:tc>
          <w:tcPr>
            <w:tcW w:w="7009" w:type="dxa"/>
          </w:tcPr>
          <w:p w:rsidR="008F2C79" w:rsidRPr="002704BF" w:rsidRDefault="008F2C79" w:rsidP="008F2C79">
            <w:pPr>
              <w:autoSpaceDE w:val="0"/>
              <w:autoSpaceDN w:val="0"/>
              <w:adjustRightInd w:val="0"/>
              <w:spacing w:before="0" w:after="0"/>
              <w:jc w:val="both"/>
              <w:rPr>
                <w:lang w:val="uk-UA" w:eastAsia="de-DE"/>
              </w:rPr>
            </w:pPr>
            <w:r w:rsidRPr="002704BF">
              <w:rPr>
                <w:iCs/>
                <w:lang w:val="uk-UA" w:eastAsia="de-DE"/>
              </w:rPr>
              <w:t>5-річний стратегічний план дій підприємства є програмою дій щодо підвищення ефективності роботи і подальшого розвитку Підприємства;</w:t>
            </w:r>
          </w:p>
        </w:tc>
      </w:tr>
      <w:tr w:rsidR="008F2C79" w:rsidRPr="008F2C79">
        <w:trPr>
          <w:cantSplit/>
        </w:trPr>
        <w:tc>
          <w:tcPr>
            <w:tcW w:w="2738" w:type="dxa"/>
          </w:tcPr>
          <w:p w:rsidR="008F2C79" w:rsidRPr="002704BF" w:rsidRDefault="008F2C79" w:rsidP="008F2C79">
            <w:pPr>
              <w:spacing w:before="0" w:after="0"/>
              <w:jc w:val="center"/>
              <w:rPr>
                <w:b/>
                <w:iCs/>
                <w:lang w:val="uk-UA" w:eastAsia="de-DE"/>
              </w:rPr>
            </w:pPr>
            <w:r w:rsidRPr="002704BF">
              <w:rPr>
                <w:b/>
                <w:iCs/>
                <w:lang w:val="uk-UA" w:eastAsia="de-DE"/>
              </w:rPr>
              <w:t>«Тариф (ціна) на теплову енергію»</w:t>
            </w:r>
          </w:p>
        </w:tc>
        <w:tc>
          <w:tcPr>
            <w:tcW w:w="7009" w:type="dxa"/>
          </w:tcPr>
          <w:p w:rsidR="008F2C79" w:rsidRPr="002704BF" w:rsidRDefault="008F2C79" w:rsidP="008F2C79">
            <w:pPr>
              <w:autoSpaceDE w:val="0"/>
              <w:autoSpaceDN w:val="0"/>
              <w:adjustRightInd w:val="0"/>
              <w:spacing w:before="0" w:after="0"/>
              <w:jc w:val="both"/>
              <w:rPr>
                <w:iCs/>
                <w:lang w:val="uk-UA" w:eastAsia="de-DE"/>
              </w:rPr>
            </w:pPr>
            <w:r w:rsidRPr="002704BF">
              <w:rPr>
                <w:iCs/>
                <w:lang w:val="uk-UA" w:eastAsia="de-DE"/>
              </w:rPr>
              <w:t>грошовий вираз витрат на виробництво, транспортування, постачання одиниці теплової енергії (1 Гкал) з урахуванням рентабельності виробництва, інвестиційної та інших складових, що визначаються згідно із чинним законодавством.</w:t>
            </w:r>
          </w:p>
          <w:p w:rsidR="008F2C79" w:rsidRPr="002704BF" w:rsidRDefault="008F2C79" w:rsidP="008F2C79">
            <w:pPr>
              <w:autoSpaceDE w:val="0"/>
              <w:autoSpaceDN w:val="0"/>
              <w:adjustRightInd w:val="0"/>
              <w:spacing w:before="0" w:after="0"/>
              <w:jc w:val="both"/>
              <w:rPr>
                <w:iCs/>
                <w:lang w:val="uk-UA" w:eastAsia="de-DE"/>
              </w:rPr>
            </w:pPr>
          </w:p>
        </w:tc>
      </w:tr>
      <w:tr w:rsidR="008F2C79" w:rsidRPr="008F2C79">
        <w:trPr>
          <w:cantSplit/>
        </w:trPr>
        <w:tc>
          <w:tcPr>
            <w:tcW w:w="2738" w:type="dxa"/>
          </w:tcPr>
          <w:p w:rsidR="008F2C79" w:rsidRPr="002704BF" w:rsidRDefault="008F2C79" w:rsidP="008F2C79">
            <w:pPr>
              <w:spacing w:before="0" w:after="0"/>
              <w:jc w:val="center"/>
              <w:rPr>
                <w:b/>
                <w:iCs/>
                <w:lang w:val="uk-UA" w:eastAsia="de-DE"/>
              </w:rPr>
            </w:pPr>
            <w:r w:rsidRPr="002704BF">
              <w:rPr>
                <w:b/>
                <w:iCs/>
                <w:lang w:val="uk-UA" w:eastAsia="de-DE"/>
              </w:rPr>
              <w:lastRenderedPageBreak/>
              <w:t>«Регулятор»</w:t>
            </w:r>
          </w:p>
        </w:tc>
        <w:tc>
          <w:tcPr>
            <w:tcW w:w="7009" w:type="dxa"/>
          </w:tcPr>
          <w:p w:rsidR="008F2C79" w:rsidRPr="002704BF" w:rsidRDefault="008F2C79" w:rsidP="008F2C79">
            <w:pPr>
              <w:autoSpaceDE w:val="0"/>
              <w:autoSpaceDN w:val="0"/>
              <w:adjustRightInd w:val="0"/>
              <w:spacing w:before="0" w:after="0"/>
              <w:jc w:val="both"/>
              <w:rPr>
                <w:iCs/>
                <w:lang w:val="uk-UA" w:eastAsia="de-DE"/>
              </w:rPr>
            </w:pPr>
            <w:r w:rsidRPr="002704BF">
              <w:rPr>
                <w:iCs/>
                <w:lang w:val="uk-UA" w:eastAsia="de-DE"/>
              </w:rPr>
              <w:t>Національна Комісія, що здійснює державне регулювання у сферах енергетики та житлово-комунальних послуг (НКРЕКП) або органи місцевого самоврядування в межах повноважень.</w:t>
            </w:r>
          </w:p>
        </w:tc>
      </w:tr>
    </w:tbl>
    <w:p w:rsidR="008F2C79" w:rsidRPr="002704BF" w:rsidRDefault="008F2C79" w:rsidP="008F2C79">
      <w:pPr>
        <w:pStyle w:val="2"/>
        <w:spacing w:before="0" w:after="0"/>
        <w:ind w:firstLine="709"/>
        <w:jc w:val="both"/>
        <w:rPr>
          <w:rFonts w:ascii="Times New Roman" w:hAnsi="Times New Roman"/>
          <w:bCs w:val="0"/>
          <w:i w:val="0"/>
          <w:iCs w:val="0"/>
          <w:sz w:val="24"/>
          <w:szCs w:val="24"/>
          <w:lang w:val="uk-UA" w:eastAsia="x-none"/>
        </w:rPr>
      </w:pPr>
      <w:bookmarkStart w:id="2" w:name="_Toc203961470"/>
    </w:p>
    <w:p w:rsidR="008F2C79" w:rsidRPr="002704BF" w:rsidRDefault="008F2C79" w:rsidP="008F2C79">
      <w:pPr>
        <w:pStyle w:val="2"/>
        <w:spacing w:before="0" w:after="0"/>
        <w:ind w:firstLine="709"/>
        <w:jc w:val="both"/>
        <w:rPr>
          <w:rFonts w:ascii="Times New Roman" w:hAnsi="Times New Roman"/>
          <w:bCs w:val="0"/>
          <w:i w:val="0"/>
          <w:iCs w:val="0"/>
          <w:sz w:val="24"/>
          <w:szCs w:val="24"/>
          <w:lang w:val="uk-UA" w:eastAsia="x-none"/>
        </w:rPr>
      </w:pPr>
      <w:r w:rsidRPr="002704BF">
        <w:rPr>
          <w:rFonts w:ascii="Times New Roman" w:hAnsi="Times New Roman"/>
          <w:bCs w:val="0"/>
          <w:i w:val="0"/>
          <w:iCs w:val="0"/>
          <w:sz w:val="24"/>
          <w:szCs w:val="24"/>
          <w:lang w:val="uk-UA" w:eastAsia="x-none"/>
        </w:rPr>
        <w:t>Стаття 3: Набрання чинності та строк дії Договору</w:t>
      </w:r>
    </w:p>
    <w:bookmarkEnd w:id="2"/>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lang w:val="uk-UA"/>
        </w:rPr>
      </w:pPr>
      <w:r w:rsidRPr="002704BF">
        <w:rPr>
          <w:lang w:val="uk-UA"/>
        </w:rPr>
        <w:t>Даний Договір набирає чинності з моменту його  підписання і діє впродовж 10 наступних років. Сторони погоджуються переглянути даний Договір у разі значної зміни законодавства, що регулює сектор централізованого теплопостачання в Україні, відповідно до його норм та положень.</w:t>
      </w:r>
    </w:p>
    <w:p w:rsidR="008F2C79" w:rsidRPr="002704BF" w:rsidRDefault="008F2C79" w:rsidP="008F2C79">
      <w:pPr>
        <w:pStyle w:val="2"/>
        <w:spacing w:before="0" w:after="0"/>
        <w:ind w:firstLine="709"/>
        <w:jc w:val="both"/>
        <w:rPr>
          <w:rFonts w:ascii="Times New Roman" w:hAnsi="Times New Roman"/>
          <w:i w:val="0"/>
          <w:sz w:val="24"/>
          <w:szCs w:val="24"/>
          <w:lang w:val="uk-UA" w:eastAsia="de-DE"/>
        </w:rPr>
      </w:pPr>
      <w:bookmarkStart w:id="3" w:name="_Toc203961471"/>
    </w:p>
    <w:p w:rsidR="008F2C79" w:rsidRPr="002704BF" w:rsidRDefault="008F2C79" w:rsidP="008F2C79">
      <w:pPr>
        <w:pStyle w:val="2"/>
        <w:spacing w:before="0" w:after="0"/>
        <w:ind w:firstLine="709"/>
        <w:jc w:val="both"/>
        <w:rPr>
          <w:rFonts w:ascii="Times New Roman" w:hAnsi="Times New Roman"/>
          <w:bCs w:val="0"/>
          <w:i w:val="0"/>
          <w:iCs w:val="0"/>
          <w:sz w:val="24"/>
          <w:szCs w:val="24"/>
          <w:lang w:val="uk-UA" w:eastAsia="x-none"/>
        </w:rPr>
      </w:pPr>
      <w:r w:rsidRPr="002704BF">
        <w:rPr>
          <w:rFonts w:ascii="Times New Roman" w:hAnsi="Times New Roman"/>
          <w:bCs w:val="0"/>
          <w:i w:val="0"/>
          <w:iCs w:val="0"/>
          <w:sz w:val="24"/>
          <w:szCs w:val="24"/>
          <w:lang w:val="uk-UA" w:eastAsia="x-none"/>
        </w:rPr>
        <w:t>Стаття 4: Територіальні межі</w:t>
      </w:r>
      <w:bookmarkEnd w:id="3"/>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lang w:val="uk-UA"/>
        </w:rPr>
      </w:pPr>
      <w:r w:rsidRPr="002704BF">
        <w:rPr>
          <w:lang w:val="uk-UA"/>
        </w:rPr>
        <w:t>Підприємство постачає споживачам теплову енергію на території міста відповідно до свогоСтатуту та ліцензій.</w:t>
      </w:r>
    </w:p>
    <w:p w:rsidR="008F2C79" w:rsidRPr="002704BF" w:rsidRDefault="008F2C79" w:rsidP="008F2C79">
      <w:pPr>
        <w:autoSpaceDE w:val="0"/>
        <w:autoSpaceDN w:val="0"/>
        <w:adjustRightInd w:val="0"/>
        <w:spacing w:before="0" w:after="0"/>
        <w:ind w:firstLine="709"/>
        <w:jc w:val="both"/>
        <w:rPr>
          <w:lang w:val="uk-UA"/>
        </w:rPr>
      </w:pPr>
      <w:r w:rsidRPr="002704BF">
        <w:rPr>
          <w:lang w:val="uk-UA"/>
        </w:rPr>
        <w:t>Підприємство, за погодженням Засновника, може уповноважити інше, приватне або комунальне підприємство надавати послуги теплопостачання на території, що відповідно до рішення Засновника обслуговується Підприємством за умови наявності необхідних дозволів та ліцензій.</w:t>
      </w:r>
    </w:p>
    <w:p w:rsidR="008F2C79" w:rsidRPr="002704BF" w:rsidRDefault="008F2C79" w:rsidP="008F2C79">
      <w:pPr>
        <w:autoSpaceDE w:val="0"/>
        <w:autoSpaceDN w:val="0"/>
        <w:adjustRightInd w:val="0"/>
        <w:spacing w:before="0" w:after="0"/>
        <w:ind w:firstLine="709"/>
        <w:jc w:val="both"/>
        <w:rPr>
          <w:strike/>
          <w:lang w:val="uk-UA" w:eastAsia="de-DE"/>
        </w:rPr>
      </w:pPr>
    </w:p>
    <w:p w:rsidR="008F2C79" w:rsidRPr="002704BF" w:rsidRDefault="008F2C79" w:rsidP="008F2C79">
      <w:pPr>
        <w:spacing w:before="0" w:after="0"/>
        <w:ind w:left="710"/>
        <w:jc w:val="center"/>
        <w:rPr>
          <w:b/>
          <w:caps/>
          <w:lang w:val="uk-UA" w:eastAsia="de-DE"/>
        </w:rPr>
      </w:pPr>
      <w:bookmarkStart w:id="4" w:name="_Toc203961376"/>
      <w:bookmarkStart w:id="5" w:name="_Toc203961472"/>
      <w:r w:rsidRPr="002704BF">
        <w:rPr>
          <w:b/>
          <w:caps/>
          <w:lang w:val="uk-UA" w:eastAsia="de-DE"/>
        </w:rPr>
        <w:t>ІІ. Функціонування системи централізованого теплопостачання</w:t>
      </w:r>
    </w:p>
    <w:p w:rsidR="008F2C79" w:rsidRPr="002704BF" w:rsidRDefault="008F2C79" w:rsidP="008F2C79">
      <w:pPr>
        <w:spacing w:before="0" w:after="0"/>
        <w:ind w:left="710"/>
        <w:jc w:val="center"/>
        <w:rPr>
          <w:b/>
          <w:caps/>
          <w:lang w:val="uk-UA" w:eastAsia="de-DE"/>
        </w:rPr>
      </w:pPr>
    </w:p>
    <w:p w:rsidR="008F2C79" w:rsidRPr="002704BF" w:rsidRDefault="008F2C79" w:rsidP="008F2C79">
      <w:pPr>
        <w:pStyle w:val="2"/>
        <w:spacing w:before="0" w:after="0"/>
        <w:ind w:firstLine="709"/>
        <w:jc w:val="both"/>
        <w:rPr>
          <w:rFonts w:ascii="Times New Roman" w:hAnsi="Times New Roman"/>
          <w:bCs w:val="0"/>
          <w:i w:val="0"/>
          <w:iCs w:val="0"/>
          <w:sz w:val="24"/>
          <w:szCs w:val="24"/>
          <w:lang w:val="uk-UA" w:eastAsia="x-none"/>
        </w:rPr>
      </w:pPr>
      <w:bookmarkStart w:id="6" w:name="_Toc203961473"/>
      <w:bookmarkEnd w:id="4"/>
      <w:bookmarkEnd w:id="5"/>
      <w:r w:rsidRPr="002704BF">
        <w:rPr>
          <w:rFonts w:ascii="Times New Roman" w:hAnsi="Times New Roman"/>
          <w:bCs w:val="0"/>
          <w:i w:val="0"/>
          <w:iCs w:val="0"/>
          <w:sz w:val="24"/>
          <w:szCs w:val="24"/>
          <w:lang w:val="uk-UA" w:eastAsia="x-none"/>
        </w:rPr>
        <w:t xml:space="preserve">Стаття 5: Межа власності системи централізованого </w:t>
      </w:r>
      <w:bookmarkEnd w:id="6"/>
      <w:r w:rsidRPr="002704BF">
        <w:rPr>
          <w:rFonts w:ascii="Times New Roman" w:hAnsi="Times New Roman"/>
          <w:bCs w:val="0"/>
          <w:i w:val="0"/>
          <w:iCs w:val="0"/>
          <w:sz w:val="24"/>
          <w:szCs w:val="24"/>
          <w:lang w:val="uk-UA" w:eastAsia="x-none"/>
        </w:rPr>
        <w:t>теплопостачання</w:t>
      </w: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lang w:val="uk-UA"/>
        </w:rPr>
      </w:pPr>
      <w:r w:rsidRPr="002704BF">
        <w:rPr>
          <w:lang w:val="uk-UA"/>
        </w:rPr>
        <w:t>Засновник надає Підприємству право експлуатації системи централізованого теплопостачання для виробництва, транспортування та постачання теплової енергії від точки виробництва через мережі централізованого теплопостачання до межі експлуатаційної  відповідальності.</w:t>
      </w:r>
    </w:p>
    <w:p w:rsidR="008F2C79" w:rsidRPr="002704BF" w:rsidRDefault="008F2C79" w:rsidP="008F2C79">
      <w:pPr>
        <w:pStyle w:val="2"/>
        <w:spacing w:before="0" w:after="0"/>
        <w:ind w:firstLine="709"/>
        <w:jc w:val="both"/>
        <w:rPr>
          <w:rFonts w:ascii="Times New Roman" w:hAnsi="Times New Roman"/>
          <w:i w:val="0"/>
          <w:sz w:val="24"/>
          <w:szCs w:val="24"/>
          <w:lang w:val="uk-UA" w:eastAsia="de-DE"/>
        </w:rPr>
      </w:pPr>
      <w:bookmarkStart w:id="7" w:name="_Toc203961474"/>
    </w:p>
    <w:p w:rsidR="008F2C79" w:rsidRPr="002704BF" w:rsidRDefault="008F2C79" w:rsidP="008F2C79">
      <w:pPr>
        <w:pStyle w:val="2"/>
        <w:spacing w:before="0" w:after="0"/>
        <w:ind w:firstLine="709"/>
        <w:jc w:val="both"/>
        <w:rPr>
          <w:rFonts w:ascii="Times New Roman" w:hAnsi="Times New Roman"/>
          <w:bCs w:val="0"/>
          <w:i w:val="0"/>
          <w:iCs w:val="0"/>
          <w:sz w:val="24"/>
          <w:szCs w:val="24"/>
          <w:lang w:val="uk-UA" w:eastAsia="x-none"/>
        </w:rPr>
      </w:pPr>
      <w:r w:rsidRPr="002704BF">
        <w:rPr>
          <w:rFonts w:ascii="Times New Roman" w:hAnsi="Times New Roman"/>
          <w:bCs w:val="0"/>
          <w:i w:val="0"/>
          <w:iCs w:val="0"/>
          <w:sz w:val="24"/>
          <w:szCs w:val="24"/>
          <w:lang w:val="uk-UA" w:eastAsia="x-none"/>
        </w:rPr>
        <w:t>Стаття 6: Статус Підприємства</w:t>
      </w:r>
      <w:bookmarkEnd w:id="7"/>
    </w:p>
    <w:p w:rsidR="008F2C79" w:rsidRPr="002704BF" w:rsidRDefault="008F2C79" w:rsidP="008F2C79">
      <w:pPr>
        <w:spacing w:before="0" w:after="0"/>
        <w:ind w:firstLine="709"/>
        <w:jc w:val="both"/>
        <w:rPr>
          <w:lang w:val="uk-UA"/>
        </w:rPr>
      </w:pPr>
    </w:p>
    <w:p w:rsidR="008F2C79" w:rsidRPr="002704BF" w:rsidRDefault="008F2C79" w:rsidP="008F2C79">
      <w:pPr>
        <w:spacing w:before="0" w:after="0"/>
        <w:ind w:firstLine="709"/>
        <w:jc w:val="both"/>
        <w:rPr>
          <w:lang w:val="uk-UA"/>
        </w:rPr>
      </w:pPr>
      <w:r w:rsidRPr="002704BF">
        <w:rPr>
          <w:lang w:val="uk-UA"/>
        </w:rPr>
        <w:t>Відповідно до Закону України «Про теплопостачання» (тут і далі – Закон 2633), Підприємство  є виробником, транспортувальником та постачальником теплової енергії.</w:t>
      </w:r>
    </w:p>
    <w:p w:rsidR="008F2C79" w:rsidRPr="002704BF" w:rsidRDefault="008F2C79" w:rsidP="008F2C79">
      <w:pPr>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bCs w:val="0"/>
          <w:i w:val="0"/>
          <w:iCs w:val="0"/>
          <w:sz w:val="24"/>
          <w:szCs w:val="24"/>
          <w:lang w:val="ru-RU" w:eastAsia="x-none"/>
        </w:rPr>
      </w:pPr>
      <w:bookmarkStart w:id="8" w:name="_Toc203961477"/>
      <w:r w:rsidRPr="002704BF">
        <w:rPr>
          <w:rFonts w:ascii="Times New Roman" w:hAnsi="Times New Roman"/>
          <w:bCs w:val="0"/>
          <w:i w:val="0"/>
          <w:iCs w:val="0"/>
          <w:sz w:val="24"/>
          <w:szCs w:val="24"/>
          <w:lang w:val="uk-UA" w:eastAsia="x-none"/>
        </w:rPr>
        <w:t xml:space="preserve">Стаття 7: Володіння та обслуговування </w:t>
      </w:r>
      <w:bookmarkEnd w:id="8"/>
      <w:r w:rsidRPr="002704BF">
        <w:rPr>
          <w:rFonts w:ascii="Times New Roman" w:hAnsi="Times New Roman"/>
          <w:bCs w:val="0"/>
          <w:i w:val="0"/>
          <w:iCs w:val="0"/>
          <w:sz w:val="24"/>
          <w:szCs w:val="24"/>
          <w:lang w:val="uk-UA" w:eastAsia="x-none"/>
        </w:rPr>
        <w:t>майна</w:t>
      </w:r>
    </w:p>
    <w:p w:rsidR="008F2C79" w:rsidRPr="002704BF" w:rsidRDefault="008F2C79" w:rsidP="008F2C79">
      <w:pPr>
        <w:pStyle w:val="3"/>
        <w:spacing w:before="0" w:after="0"/>
        <w:ind w:firstLine="709"/>
        <w:jc w:val="both"/>
        <w:rPr>
          <w:rFonts w:ascii="Times New Roman" w:hAnsi="Times New Roman"/>
          <w:bCs w:val="0"/>
          <w:sz w:val="24"/>
          <w:szCs w:val="24"/>
          <w:lang w:val="uk-UA" w:eastAsia="x-none"/>
        </w:rPr>
      </w:pPr>
      <w:bookmarkStart w:id="9" w:name="_Toc203961478"/>
      <w:r w:rsidRPr="002704BF">
        <w:rPr>
          <w:rFonts w:ascii="Times New Roman" w:hAnsi="Times New Roman"/>
          <w:bCs w:val="0"/>
          <w:sz w:val="24"/>
          <w:szCs w:val="24"/>
          <w:lang w:val="uk-UA" w:eastAsia="x-none"/>
        </w:rPr>
        <w:t xml:space="preserve">Стаття 7.1. Основні </w:t>
      </w:r>
      <w:bookmarkEnd w:id="9"/>
      <w:r w:rsidRPr="002704BF">
        <w:rPr>
          <w:rFonts w:ascii="Times New Roman" w:hAnsi="Times New Roman"/>
          <w:bCs w:val="0"/>
          <w:sz w:val="24"/>
          <w:szCs w:val="24"/>
          <w:lang w:val="uk-UA" w:eastAsia="x-none"/>
        </w:rPr>
        <w:t>засоби</w:t>
      </w:r>
    </w:p>
    <w:p w:rsidR="008F2C79" w:rsidRPr="002704BF" w:rsidRDefault="008F2C79" w:rsidP="008F2C79">
      <w:pPr>
        <w:spacing w:before="0" w:after="0"/>
        <w:ind w:firstLine="709"/>
        <w:jc w:val="both"/>
        <w:rPr>
          <w:lang w:val="uk-UA"/>
        </w:rPr>
      </w:pPr>
    </w:p>
    <w:p w:rsidR="008F2C79" w:rsidRPr="002704BF" w:rsidRDefault="008F2C79" w:rsidP="008F2C79">
      <w:pPr>
        <w:spacing w:before="0" w:after="0"/>
        <w:ind w:firstLine="709"/>
        <w:jc w:val="both"/>
        <w:rPr>
          <w:lang w:val="uk-UA"/>
        </w:rPr>
      </w:pPr>
      <w:r w:rsidRPr="002704BF">
        <w:rPr>
          <w:lang w:val="uk-UA"/>
        </w:rPr>
        <w:t>Майно Підприємство включає основні засоби, інфраструктуру, обладнання та устаткування, що стосуються і належать до системи централізованого теплопостачання міста Чернівці.</w:t>
      </w:r>
    </w:p>
    <w:p w:rsidR="008F2C79" w:rsidRPr="002704BF" w:rsidRDefault="008F2C79" w:rsidP="008F2C79">
      <w:pPr>
        <w:spacing w:before="0" w:after="0"/>
        <w:ind w:firstLine="709"/>
        <w:jc w:val="both"/>
        <w:rPr>
          <w:lang w:val="uk-UA"/>
        </w:rPr>
      </w:pPr>
      <w:r w:rsidRPr="002704BF">
        <w:rPr>
          <w:lang w:val="uk-UA"/>
        </w:rPr>
        <w:t>Право власності на всі існуючі основні засоби залишається за Засновником відповідно до умов Статуту Підприємства.</w:t>
      </w:r>
    </w:p>
    <w:p w:rsidR="008F2C79" w:rsidRPr="002704BF" w:rsidRDefault="008F2C79" w:rsidP="008F2C79">
      <w:pPr>
        <w:spacing w:before="0" w:after="0"/>
        <w:ind w:firstLine="709"/>
        <w:jc w:val="both"/>
        <w:rPr>
          <w:lang w:val="uk-UA"/>
        </w:rPr>
      </w:pPr>
      <w:r w:rsidRPr="002704BF">
        <w:rPr>
          <w:lang w:val="uk-UA"/>
        </w:rPr>
        <w:t>Право власності на нові основні засоби передається Засновнику з дати, коли такі нові основні засоби були придбані або введені в експлуатацію Підприємством.</w:t>
      </w:r>
    </w:p>
    <w:p w:rsidR="008F2C79" w:rsidRPr="002704BF" w:rsidRDefault="008F2C79" w:rsidP="008F2C79">
      <w:pPr>
        <w:spacing w:before="0" w:after="0"/>
        <w:ind w:firstLine="709"/>
        <w:jc w:val="both"/>
        <w:rPr>
          <w:lang w:val="uk-UA"/>
        </w:rPr>
      </w:pPr>
      <w:r w:rsidRPr="002704BF">
        <w:rPr>
          <w:lang w:val="uk-UA"/>
        </w:rPr>
        <w:t>Незважаючи на те, що  право власності на існуючі основні засоби залишається виключно за Засновником, Підприємство має виняткові та особливі права використовувати основні засоби під час дії умов Даного Договору, а Засновник не має права змінювати їх призначення для суспільного використання, а також продавати, віддавати в оренду,  переуступати, передавати, ліквідовувати або створювати, чи дозволяти існування застав або відмовлятися від права, або обмежувати права відносно існуючих основних активів з порушенням законодавства або без його порушення без попередньої письмової згоди підприємства теплопостачання.</w:t>
      </w:r>
    </w:p>
    <w:p w:rsidR="008F2C79" w:rsidRPr="002704BF" w:rsidRDefault="008F2C79" w:rsidP="008F2C79">
      <w:pPr>
        <w:spacing w:before="0" w:after="0"/>
        <w:ind w:firstLine="709"/>
        <w:jc w:val="both"/>
        <w:rPr>
          <w:lang w:val="uk-UA"/>
        </w:rPr>
      </w:pPr>
    </w:p>
    <w:p w:rsidR="008F2C79" w:rsidRPr="002704BF" w:rsidRDefault="008F2C79" w:rsidP="008F2C79">
      <w:pPr>
        <w:pStyle w:val="3"/>
        <w:spacing w:before="0" w:after="0"/>
        <w:ind w:firstLine="709"/>
        <w:jc w:val="both"/>
        <w:rPr>
          <w:rFonts w:ascii="Times New Roman" w:hAnsi="Times New Roman"/>
          <w:bCs w:val="0"/>
          <w:sz w:val="24"/>
          <w:szCs w:val="24"/>
          <w:lang w:val="uk-UA" w:eastAsia="x-none"/>
        </w:rPr>
      </w:pPr>
      <w:r w:rsidRPr="002704BF">
        <w:rPr>
          <w:rFonts w:ascii="Times New Roman" w:hAnsi="Times New Roman"/>
          <w:bCs w:val="0"/>
          <w:sz w:val="24"/>
          <w:szCs w:val="24"/>
          <w:lang w:val="uk-UA" w:eastAsia="x-none"/>
        </w:rPr>
        <w:t>Стаття 7.2. Обов’язки Засновника та Підприємства</w:t>
      </w:r>
    </w:p>
    <w:p w:rsidR="008F2C79" w:rsidRPr="002704BF" w:rsidRDefault="008F2C79" w:rsidP="008F2C79">
      <w:pPr>
        <w:spacing w:before="0" w:after="0"/>
        <w:ind w:firstLine="709"/>
        <w:jc w:val="both"/>
        <w:rPr>
          <w:bCs/>
          <w:i/>
          <w:lang w:val="uk-UA"/>
        </w:rPr>
      </w:pPr>
    </w:p>
    <w:p w:rsidR="008F2C79" w:rsidRPr="002704BF" w:rsidRDefault="008F2C79" w:rsidP="008F2C79">
      <w:pPr>
        <w:spacing w:before="0" w:after="0"/>
        <w:ind w:firstLine="709"/>
        <w:jc w:val="both"/>
        <w:rPr>
          <w:bCs/>
          <w:i/>
          <w:lang w:val="uk-UA"/>
        </w:rPr>
      </w:pPr>
      <w:r w:rsidRPr="002704BF">
        <w:rPr>
          <w:bCs/>
          <w:i/>
          <w:lang w:val="uk-UA"/>
        </w:rPr>
        <w:t>(а) Зобов’язання Підприємства</w:t>
      </w:r>
    </w:p>
    <w:p w:rsidR="008F2C79" w:rsidRPr="002704BF" w:rsidRDefault="008F2C79" w:rsidP="008F2C79">
      <w:pPr>
        <w:spacing w:before="0" w:after="0"/>
        <w:ind w:firstLine="709"/>
        <w:jc w:val="both"/>
        <w:rPr>
          <w:bCs/>
          <w:lang w:val="uk-UA"/>
        </w:rPr>
      </w:pPr>
      <w:r w:rsidRPr="002704BF">
        <w:rPr>
          <w:bCs/>
          <w:lang w:val="uk-UA"/>
        </w:rPr>
        <w:t>Підприємство зобов’язується:</w:t>
      </w:r>
    </w:p>
    <w:p w:rsidR="008F2C79" w:rsidRPr="002704BF" w:rsidRDefault="008F2C79" w:rsidP="008F2C79">
      <w:pPr>
        <w:numPr>
          <w:ilvl w:val="0"/>
          <w:numId w:val="5"/>
        </w:numPr>
        <w:spacing w:before="0" w:after="0"/>
        <w:ind w:left="1418"/>
        <w:jc w:val="both"/>
        <w:rPr>
          <w:lang w:val="uk-UA"/>
        </w:rPr>
      </w:pPr>
      <w:r w:rsidRPr="002704BF">
        <w:rPr>
          <w:lang w:val="uk-UA"/>
        </w:rPr>
        <w:lastRenderedPageBreak/>
        <w:t>ефективно експлуатувати та належним чином утримувати майно, яке належить Засновнику, дотримуватися правил його експлуатації і технічного обслуговування;</w:t>
      </w:r>
    </w:p>
    <w:p w:rsidR="008F2C79" w:rsidRPr="002704BF" w:rsidRDefault="008F2C79" w:rsidP="008F2C79">
      <w:pPr>
        <w:numPr>
          <w:ilvl w:val="0"/>
          <w:numId w:val="5"/>
        </w:numPr>
        <w:spacing w:before="0" w:after="0"/>
        <w:ind w:left="1418"/>
        <w:jc w:val="both"/>
        <w:rPr>
          <w:lang w:val="uk-UA"/>
        </w:rPr>
      </w:pPr>
      <w:r w:rsidRPr="002704BF">
        <w:rPr>
          <w:lang w:val="uk-UA"/>
        </w:rPr>
        <w:t>забезпечувати Споживачів на території міста послугами теплопостачання у достатніх обсягах та з якістю, встановленою відповідно до  державних норм і стандартів;</w:t>
      </w:r>
    </w:p>
    <w:p w:rsidR="008F2C79" w:rsidRPr="002704BF" w:rsidRDefault="008F2C79" w:rsidP="008F2C79">
      <w:pPr>
        <w:numPr>
          <w:ilvl w:val="0"/>
          <w:numId w:val="5"/>
        </w:numPr>
        <w:spacing w:before="0" w:after="0"/>
        <w:ind w:left="1418"/>
        <w:jc w:val="both"/>
        <w:rPr>
          <w:lang w:val="uk-UA"/>
        </w:rPr>
      </w:pPr>
      <w:r w:rsidRPr="002704BF">
        <w:rPr>
          <w:lang w:val="uk-UA"/>
        </w:rPr>
        <w:t>відповідно до статті 16 Закону України «Про житлово-комунальні послуги» постачальник тепла повинен інформувати Споживача через засоби масової інформації про планове відключення. В оголошенні вказати причину та термін ненадання послуг;</w:t>
      </w:r>
    </w:p>
    <w:p w:rsidR="008F2C79" w:rsidRPr="002704BF" w:rsidRDefault="008F2C79" w:rsidP="008F2C79">
      <w:pPr>
        <w:numPr>
          <w:ilvl w:val="0"/>
          <w:numId w:val="5"/>
        </w:numPr>
        <w:spacing w:before="0" w:after="0"/>
        <w:ind w:left="1418"/>
        <w:jc w:val="both"/>
        <w:rPr>
          <w:lang w:val="uk-UA"/>
        </w:rPr>
      </w:pPr>
      <w:r w:rsidRPr="002704BF">
        <w:rPr>
          <w:lang w:val="uk-UA"/>
        </w:rPr>
        <w:t>здійснювати профілактичні та ремонтні роботи всього теплового обладнання. У випадку призупинення надання послуг з централізованого теплопостачання, своєчасно інформувати Споживачів;</w:t>
      </w:r>
    </w:p>
    <w:p w:rsidR="008F2C79" w:rsidRPr="002704BF" w:rsidRDefault="008F2C79" w:rsidP="008F2C79">
      <w:pPr>
        <w:numPr>
          <w:ilvl w:val="0"/>
          <w:numId w:val="5"/>
        </w:numPr>
        <w:spacing w:before="0" w:after="0"/>
        <w:ind w:left="1418"/>
        <w:jc w:val="both"/>
        <w:rPr>
          <w:lang w:val="uk-UA"/>
        </w:rPr>
      </w:pPr>
      <w:r w:rsidRPr="002704BF">
        <w:rPr>
          <w:lang w:val="uk-UA"/>
        </w:rPr>
        <w:t>проводити серед споживачів інформаційно-роз’яснювальну роботу з важливих питань щодо змін в системі централізованого теплопостачання;</w:t>
      </w:r>
    </w:p>
    <w:p w:rsidR="008F2C79" w:rsidRPr="002704BF" w:rsidRDefault="008F2C79" w:rsidP="008F2C79">
      <w:pPr>
        <w:numPr>
          <w:ilvl w:val="0"/>
          <w:numId w:val="5"/>
        </w:numPr>
        <w:spacing w:before="0" w:after="0"/>
        <w:ind w:left="1418"/>
        <w:jc w:val="both"/>
        <w:rPr>
          <w:lang w:val="uk-UA"/>
        </w:rPr>
      </w:pPr>
      <w:r w:rsidRPr="002704BF">
        <w:rPr>
          <w:lang w:val="uk-UA"/>
        </w:rPr>
        <w:t>постійно забезпечувати підвищення енергоефективності та скорочення втрат у системі центрального теплопостачання міста;</w:t>
      </w:r>
    </w:p>
    <w:p w:rsidR="008F2C79" w:rsidRPr="002704BF" w:rsidRDefault="008F2C79" w:rsidP="008F2C79">
      <w:pPr>
        <w:numPr>
          <w:ilvl w:val="0"/>
          <w:numId w:val="5"/>
        </w:numPr>
        <w:spacing w:before="0" w:after="0"/>
        <w:ind w:left="1418"/>
        <w:jc w:val="both"/>
        <w:rPr>
          <w:lang w:val="uk-UA"/>
        </w:rPr>
      </w:pPr>
      <w:r w:rsidRPr="002704BF">
        <w:rPr>
          <w:lang w:val="uk-UA"/>
        </w:rPr>
        <w:t>розробити та погодити у Засновникаупродовж</w:t>
      </w:r>
      <w:r w:rsidRPr="00D818EF">
        <w:rPr>
          <w:lang w:val="uk-UA"/>
        </w:rPr>
        <w:t>201</w:t>
      </w:r>
      <w:r w:rsidRPr="00D818EF">
        <w:rPr>
          <w:lang w:val="ru-RU"/>
        </w:rPr>
        <w:t>9</w:t>
      </w:r>
      <w:r w:rsidRPr="00D818EF">
        <w:rPr>
          <w:lang w:val="uk-UA"/>
        </w:rPr>
        <w:t>-20</w:t>
      </w:r>
      <w:r w:rsidRPr="00D818EF">
        <w:rPr>
          <w:lang w:val="ru-RU"/>
        </w:rPr>
        <w:t>20</w:t>
      </w:r>
      <w:r w:rsidRPr="00D818EF">
        <w:rPr>
          <w:lang w:val="uk-UA"/>
        </w:rPr>
        <w:t xml:space="preserve"> років</w:t>
      </w:r>
      <w:r w:rsidRPr="002704BF">
        <w:rPr>
          <w:lang w:val="uk-UA"/>
        </w:rPr>
        <w:t xml:space="preserve"> План корпоративного розвитку Підприємства, що повинен включати фінансовий план, план капітальних інвестицій в розвиток інфраструктури, а також плани операційного управління, інституційного розвитку та зв’язків з споживачами;</w:t>
      </w:r>
    </w:p>
    <w:p w:rsidR="008F2C79" w:rsidRPr="002704BF" w:rsidRDefault="008F2C79" w:rsidP="008F2C79">
      <w:pPr>
        <w:spacing w:before="0" w:after="0"/>
        <w:ind w:left="1418" w:hanging="360"/>
        <w:jc w:val="both"/>
        <w:rPr>
          <w:lang w:val="uk-UA"/>
        </w:rPr>
      </w:pPr>
      <w:r w:rsidRPr="002704BF">
        <w:rPr>
          <w:lang w:val="uk-UA"/>
        </w:rPr>
        <w:t xml:space="preserve">-  спроектувати і впроваджувати систему точного обліку наданих послуг з централізованого теплопостачання, виходячи з економічної доцільності встановлення побудинкових Лічильників. Платежі за отримані послуги нараховувати на основі показів Лічильників та затверджених тарифів. При відсутності приладу обліку або його несправності для споживачів ІІ та ІІІ групи (юридичні особи), оплата теплової енергії проводиться по розрахунковому тепловому навантаженню з урахуванням середньомісячної фактичної температури зовнішнього повітря та кількості годин (діб) роботи теплоспоживального обладнання Споживача в розрахунковому періоді, для споживачів групи населення нарахування проводяться згідно діючих тарифів за </w:t>
      </w:r>
      <w:smartTag w:uri="urn:schemas-microsoft-com:office:smarttags" w:element="metricconverter">
        <w:smartTagPr>
          <w:attr w:name="ProductID" w:val="1 м"/>
        </w:smartTagPr>
        <w:r w:rsidRPr="002704BF">
          <w:rPr>
            <w:lang w:val="uk-UA"/>
          </w:rPr>
          <w:t>1 м</w:t>
        </w:r>
      </w:smartTag>
      <w:r w:rsidRPr="002704BF">
        <w:rPr>
          <w:lang w:val="uk-UA"/>
        </w:rPr>
        <w:t>. кв. опалювальної площі,  а на підігрів води – за існуючими нормативами, про що зазначено в договорі на постачання теплової енергії;</w:t>
      </w:r>
    </w:p>
    <w:p w:rsidR="008F2C79" w:rsidRPr="002704BF" w:rsidRDefault="008F2C79" w:rsidP="008F2C79">
      <w:pPr>
        <w:numPr>
          <w:ilvl w:val="0"/>
          <w:numId w:val="5"/>
        </w:numPr>
        <w:spacing w:before="0" w:after="0"/>
        <w:ind w:left="1418"/>
        <w:jc w:val="both"/>
        <w:rPr>
          <w:lang w:val="uk-UA"/>
        </w:rPr>
      </w:pPr>
      <w:r w:rsidRPr="002704BF">
        <w:rPr>
          <w:lang w:val="uk-UA"/>
        </w:rPr>
        <w:t xml:space="preserve">надавати на вимогу Засновника всю необхідну інформацію щодо господарської діяльності Підприємства. </w:t>
      </w:r>
    </w:p>
    <w:p w:rsidR="008F2C79" w:rsidRPr="002704BF" w:rsidRDefault="008F2C79" w:rsidP="008F2C79">
      <w:pPr>
        <w:spacing w:before="0" w:after="0"/>
        <w:ind w:firstLine="709"/>
        <w:jc w:val="center"/>
        <w:rPr>
          <w:u w:val="single"/>
          <w:lang w:val="uk-UA"/>
        </w:rPr>
      </w:pPr>
    </w:p>
    <w:p w:rsidR="008F2C79" w:rsidRPr="002704BF" w:rsidRDefault="008F2C79" w:rsidP="008F2C79">
      <w:pPr>
        <w:spacing w:before="0" w:after="0"/>
        <w:ind w:firstLine="709"/>
        <w:jc w:val="both"/>
        <w:rPr>
          <w:bCs/>
          <w:i/>
          <w:lang w:val="uk-UA"/>
        </w:rPr>
      </w:pPr>
      <w:r w:rsidRPr="002704BF">
        <w:rPr>
          <w:bCs/>
          <w:i/>
          <w:lang w:val="uk-UA"/>
        </w:rPr>
        <w:t>(</w:t>
      </w:r>
      <w:r w:rsidRPr="002704BF">
        <w:rPr>
          <w:bCs/>
          <w:i/>
        </w:rPr>
        <w:t>b</w:t>
      </w:r>
      <w:r w:rsidRPr="002704BF">
        <w:rPr>
          <w:bCs/>
          <w:i/>
          <w:lang w:val="ru-RU"/>
        </w:rPr>
        <w:t xml:space="preserve">) </w:t>
      </w:r>
      <w:r w:rsidRPr="002704BF">
        <w:rPr>
          <w:bCs/>
          <w:i/>
          <w:lang w:val="uk-UA"/>
        </w:rPr>
        <w:t>Зобов’язання Засновника</w:t>
      </w:r>
    </w:p>
    <w:p w:rsidR="008F2C79" w:rsidRPr="002704BF" w:rsidRDefault="008F2C79" w:rsidP="008F2C79">
      <w:pPr>
        <w:spacing w:before="0" w:after="0"/>
        <w:ind w:firstLine="709"/>
        <w:jc w:val="both"/>
        <w:rPr>
          <w:bCs/>
          <w:lang w:val="uk-UA"/>
        </w:rPr>
      </w:pPr>
      <w:r w:rsidRPr="002704BF">
        <w:rPr>
          <w:bCs/>
          <w:lang w:val="uk-UA"/>
        </w:rPr>
        <w:t>Засновник зобов’язується:</w:t>
      </w:r>
    </w:p>
    <w:p w:rsidR="008F2C79" w:rsidRPr="002704BF" w:rsidRDefault="008F2C79" w:rsidP="008F2C79">
      <w:pPr>
        <w:numPr>
          <w:ilvl w:val="0"/>
          <w:numId w:val="5"/>
        </w:numPr>
        <w:spacing w:before="0" w:after="0"/>
        <w:ind w:left="1418"/>
        <w:jc w:val="both"/>
        <w:rPr>
          <w:lang w:val="uk-UA"/>
        </w:rPr>
      </w:pPr>
      <w:r w:rsidRPr="002704BF">
        <w:rPr>
          <w:lang w:val="uk-UA"/>
        </w:rPr>
        <w:t>упродовж дії даного Договору не змінювати організаційно-правову форму Підприємства, не відчужувати майно, не передавати його в оренду, лізинг чи концесію;</w:t>
      </w:r>
    </w:p>
    <w:p w:rsidR="008F2C79" w:rsidRPr="002704BF" w:rsidRDefault="008F2C79" w:rsidP="008F2C79">
      <w:pPr>
        <w:numPr>
          <w:ilvl w:val="0"/>
          <w:numId w:val="5"/>
        </w:numPr>
        <w:spacing w:before="0" w:after="0"/>
        <w:ind w:left="1418"/>
        <w:jc w:val="both"/>
        <w:rPr>
          <w:lang w:val="uk-UA"/>
        </w:rPr>
      </w:pPr>
      <w:r w:rsidRPr="002704BF">
        <w:rPr>
          <w:lang w:val="uk-UA"/>
        </w:rPr>
        <w:t>забезпечувати своєчасну оплату за послуги з постачання теплової енергії, спожиті установами та організаціями, які фінансуються з міського бюджету;</w:t>
      </w:r>
    </w:p>
    <w:p w:rsidR="008F2C79" w:rsidRPr="002704BF" w:rsidRDefault="008F2C79" w:rsidP="008F2C79">
      <w:pPr>
        <w:numPr>
          <w:ilvl w:val="0"/>
          <w:numId w:val="5"/>
        </w:numPr>
        <w:spacing w:before="0" w:after="0"/>
        <w:ind w:left="1418"/>
        <w:jc w:val="both"/>
        <w:rPr>
          <w:lang w:val="uk-UA"/>
        </w:rPr>
      </w:pPr>
      <w:r w:rsidRPr="002704BF">
        <w:rPr>
          <w:lang w:val="uk-UA"/>
        </w:rPr>
        <w:t>надавати юридичну та іншу підтримку Підприємству з питань ведення фінансово-господарської діяльності та погашення заборгованості споживачів;</w:t>
      </w:r>
    </w:p>
    <w:p w:rsidR="008F2C79" w:rsidRPr="002704BF" w:rsidRDefault="008F2C79" w:rsidP="008F2C79">
      <w:pPr>
        <w:numPr>
          <w:ilvl w:val="0"/>
          <w:numId w:val="5"/>
        </w:numPr>
        <w:spacing w:before="0" w:after="0"/>
        <w:ind w:left="1418"/>
        <w:jc w:val="both"/>
        <w:rPr>
          <w:lang w:val="uk-UA"/>
        </w:rPr>
      </w:pPr>
      <w:r w:rsidRPr="002704BF">
        <w:rPr>
          <w:lang w:val="uk-UA"/>
        </w:rPr>
        <w:t>забезпечити  всі необхідні умови для сталого функціонування Підприємства щодо надання послуг теплопостачання у місті Чернівці;</w:t>
      </w:r>
    </w:p>
    <w:p w:rsidR="008F2C79" w:rsidRPr="002704BF" w:rsidRDefault="008F2C79" w:rsidP="008F2C79">
      <w:pPr>
        <w:numPr>
          <w:ilvl w:val="0"/>
          <w:numId w:val="5"/>
        </w:numPr>
        <w:spacing w:before="0" w:after="0"/>
        <w:ind w:left="1418"/>
        <w:jc w:val="both"/>
        <w:rPr>
          <w:lang w:val="uk-UA"/>
        </w:rPr>
      </w:pPr>
      <w:r w:rsidRPr="002704BF">
        <w:rPr>
          <w:lang w:val="uk-UA"/>
        </w:rPr>
        <w:t xml:space="preserve">Сприяти Підприємству в залученні та отриманні коштів від інвестиційної програми Підприємства та інших  джерел фінансування; </w:t>
      </w:r>
    </w:p>
    <w:p w:rsidR="008F2C79" w:rsidRPr="002704BF" w:rsidRDefault="008F2C79" w:rsidP="008F2C79">
      <w:pPr>
        <w:numPr>
          <w:ilvl w:val="0"/>
          <w:numId w:val="5"/>
        </w:numPr>
        <w:spacing w:before="0" w:after="0"/>
        <w:ind w:left="1418"/>
        <w:jc w:val="both"/>
        <w:rPr>
          <w:lang w:val="uk-UA"/>
        </w:rPr>
      </w:pPr>
      <w:r w:rsidRPr="002704BF">
        <w:rPr>
          <w:lang w:val="uk-UA"/>
        </w:rPr>
        <w:t>здійснювати моніторинг та контроль за діяльністю Підприємства в рамках цього Договору; розглядати звіти, представлені Підприємством.</w:t>
      </w:r>
    </w:p>
    <w:p w:rsidR="008F2C79" w:rsidRPr="002704BF" w:rsidRDefault="008F2C79" w:rsidP="008F2C79">
      <w:pPr>
        <w:numPr>
          <w:ilvl w:val="0"/>
          <w:numId w:val="5"/>
        </w:numPr>
        <w:spacing w:before="0" w:after="0"/>
        <w:ind w:left="1418"/>
        <w:jc w:val="both"/>
        <w:rPr>
          <w:lang w:val="uk-UA"/>
        </w:rPr>
      </w:pPr>
      <w:r w:rsidRPr="002704BF">
        <w:rPr>
          <w:lang w:val="uk-UA"/>
        </w:rPr>
        <w:t>затверджувати тарифи на послуги з централізованого теплопостачання.</w:t>
      </w:r>
    </w:p>
    <w:p w:rsidR="008F2C79" w:rsidRPr="002704BF" w:rsidRDefault="008F2C79" w:rsidP="008F2C79">
      <w:pPr>
        <w:numPr>
          <w:ilvl w:val="0"/>
          <w:numId w:val="5"/>
        </w:numPr>
        <w:spacing w:before="0" w:after="0"/>
        <w:ind w:left="1418"/>
        <w:jc w:val="both"/>
        <w:rPr>
          <w:lang w:val="uk-UA"/>
        </w:rPr>
      </w:pPr>
      <w:r w:rsidRPr="002704BF">
        <w:rPr>
          <w:lang w:val="uk-UA"/>
        </w:rPr>
        <w:t>надавати Підприємству підтримку в реалізації розробленого Плану корпоративного розвитку Підприємства, який було погоджено Засновником.</w:t>
      </w:r>
    </w:p>
    <w:p w:rsidR="008F2C79" w:rsidRPr="002704BF" w:rsidRDefault="008F2C79" w:rsidP="008F2C79">
      <w:pPr>
        <w:numPr>
          <w:ilvl w:val="0"/>
          <w:numId w:val="5"/>
        </w:numPr>
        <w:spacing w:before="0" w:after="0"/>
        <w:ind w:left="1418"/>
        <w:jc w:val="both"/>
        <w:rPr>
          <w:lang w:val="uk-UA"/>
        </w:rPr>
      </w:pPr>
      <w:r w:rsidRPr="002704BF">
        <w:rPr>
          <w:lang w:val="uk-UA"/>
        </w:rPr>
        <w:t>створювати сприятливі умови для підключення нових споживачів до системи центрального теплопостачання міста для надання їм послуг з централізованого теплопостачання, а також послуг з встановлення, експлуатації, повірки, ремонту приладів обліку та технічного обслуговування внутрішнього обладнання багатоквартирних будинків.</w:t>
      </w:r>
    </w:p>
    <w:p w:rsidR="008F2C79" w:rsidRPr="002704BF" w:rsidRDefault="008F2C79" w:rsidP="008F2C79">
      <w:pPr>
        <w:spacing w:before="0" w:after="0"/>
        <w:ind w:left="1418"/>
        <w:jc w:val="both"/>
        <w:rPr>
          <w:lang w:val="uk-UA"/>
        </w:rPr>
      </w:pPr>
    </w:p>
    <w:p w:rsidR="008F2C79" w:rsidRPr="002704BF" w:rsidRDefault="008F2C79" w:rsidP="008F2C79">
      <w:pPr>
        <w:spacing w:before="0" w:after="0"/>
        <w:ind w:firstLine="709"/>
        <w:rPr>
          <w:b/>
          <w:bCs/>
          <w:lang w:val="uk-UA"/>
        </w:rPr>
      </w:pPr>
      <w:r w:rsidRPr="002704BF">
        <w:rPr>
          <w:bCs/>
          <w:i/>
          <w:lang w:val="uk-UA"/>
        </w:rPr>
        <w:lastRenderedPageBreak/>
        <w:t>(с) Спільні зобов’язання Засновника і Підприємства</w:t>
      </w:r>
    </w:p>
    <w:p w:rsidR="008F2C79" w:rsidRPr="002704BF" w:rsidRDefault="008F2C79" w:rsidP="008F2C79">
      <w:pPr>
        <w:spacing w:before="0" w:after="0"/>
        <w:ind w:left="709" w:firstLine="349"/>
        <w:jc w:val="both"/>
        <w:rPr>
          <w:lang w:val="uk-UA"/>
        </w:rPr>
      </w:pPr>
      <w:r w:rsidRPr="002704BF">
        <w:rPr>
          <w:lang w:val="uk-UA"/>
        </w:rPr>
        <w:t>Жодна Сторона без попередньої письмової згоди іншої Сторони даного Договору не має наміру та не намагатиметься:</w:t>
      </w:r>
    </w:p>
    <w:p w:rsidR="008F2C79" w:rsidRPr="002704BF" w:rsidRDefault="008F2C79" w:rsidP="008F2C79">
      <w:pPr>
        <w:numPr>
          <w:ilvl w:val="0"/>
          <w:numId w:val="5"/>
        </w:numPr>
        <w:spacing w:before="0" w:after="0"/>
        <w:ind w:left="1418"/>
        <w:jc w:val="both"/>
        <w:rPr>
          <w:lang w:val="uk-UA"/>
        </w:rPr>
      </w:pPr>
      <w:r w:rsidRPr="002704BF">
        <w:rPr>
          <w:lang w:val="uk-UA"/>
        </w:rPr>
        <w:t xml:space="preserve">продавати, передавати, переуступати чи іншим чином ліквідовувати або створювати Заставний інтерес відповідно до основних засобів або їх частин; </w:t>
      </w:r>
    </w:p>
    <w:p w:rsidR="008F2C79" w:rsidRPr="002704BF" w:rsidRDefault="008F2C79" w:rsidP="008F2C79">
      <w:pPr>
        <w:numPr>
          <w:ilvl w:val="0"/>
          <w:numId w:val="5"/>
        </w:numPr>
        <w:spacing w:before="0" w:after="0"/>
        <w:ind w:left="1418"/>
        <w:jc w:val="both"/>
        <w:rPr>
          <w:lang w:val="uk-UA"/>
        </w:rPr>
      </w:pPr>
      <w:r w:rsidRPr="002704BF">
        <w:rPr>
          <w:lang w:val="uk-UA"/>
        </w:rPr>
        <w:t>створювати, дозволяти або дозволяти існування Заставного інтересу відповідно до основних засобів з метою будь-якої кредитної угоди або будь-якої іншої угоди;</w:t>
      </w:r>
    </w:p>
    <w:p w:rsidR="008F2C79" w:rsidRPr="002704BF" w:rsidRDefault="008F2C79" w:rsidP="008F2C79">
      <w:pPr>
        <w:numPr>
          <w:ilvl w:val="0"/>
          <w:numId w:val="5"/>
        </w:numPr>
        <w:spacing w:before="0" w:after="0"/>
        <w:ind w:left="1418"/>
        <w:jc w:val="both"/>
        <w:rPr>
          <w:lang w:val="uk-UA"/>
        </w:rPr>
      </w:pPr>
      <w:r w:rsidRPr="002704BF">
        <w:rPr>
          <w:lang w:val="uk-UA"/>
        </w:rPr>
        <w:t>укладати будь-яку угоду, якщо, відповідно до її умов, основні засоби можуть передаватися в оренду третій стороні.</w:t>
      </w:r>
    </w:p>
    <w:p w:rsidR="008F2C79" w:rsidRPr="002704BF" w:rsidRDefault="008F2C79" w:rsidP="008F2C79">
      <w:pPr>
        <w:spacing w:before="0" w:after="0"/>
        <w:ind w:left="1418"/>
        <w:jc w:val="both"/>
        <w:rPr>
          <w:lang w:val="uk-UA"/>
        </w:rPr>
      </w:pPr>
    </w:p>
    <w:p w:rsidR="008F2C79" w:rsidRPr="002704BF" w:rsidRDefault="008F2C79" w:rsidP="008F2C79">
      <w:pPr>
        <w:spacing w:before="0" w:after="0"/>
        <w:ind w:left="709"/>
        <w:jc w:val="both"/>
        <w:rPr>
          <w:i/>
          <w:lang w:val="uk-UA"/>
        </w:rPr>
      </w:pPr>
      <w:r w:rsidRPr="002704BF">
        <w:rPr>
          <w:i/>
          <w:lang w:val="uk-UA"/>
        </w:rPr>
        <w:t>(</w:t>
      </w:r>
      <w:r w:rsidRPr="002704BF">
        <w:rPr>
          <w:i/>
        </w:rPr>
        <w:t>d</w:t>
      </w:r>
      <w:r w:rsidRPr="002704BF">
        <w:rPr>
          <w:i/>
          <w:lang w:val="ru-RU"/>
        </w:rPr>
        <w:t xml:space="preserve">) </w:t>
      </w:r>
      <w:r w:rsidRPr="002704BF">
        <w:rPr>
          <w:i/>
          <w:lang w:val="uk-UA"/>
        </w:rPr>
        <w:t>Використання Майна</w:t>
      </w:r>
    </w:p>
    <w:p w:rsidR="008F2C79" w:rsidRPr="002704BF" w:rsidRDefault="008F2C79" w:rsidP="008F2C79">
      <w:pPr>
        <w:spacing w:before="0" w:after="0"/>
        <w:ind w:left="709" w:firstLine="707"/>
        <w:jc w:val="both"/>
        <w:rPr>
          <w:i/>
          <w:lang w:val="uk-UA"/>
        </w:rPr>
      </w:pPr>
      <w:r w:rsidRPr="002704BF">
        <w:rPr>
          <w:lang w:val="uk-UA"/>
        </w:rPr>
        <w:t>Засновник забезпечує можливість того, що існуючі та нові основні засоби є доступними для використання Підприємством відповідно до п. 4.2. Статуту Підприємства та ст. 136 Господарського кодексу України від 16.01.2003 № 436-IV.</w:t>
      </w:r>
    </w:p>
    <w:p w:rsidR="008F2C79" w:rsidRPr="002704BF" w:rsidRDefault="008F2C79" w:rsidP="008F2C79">
      <w:pPr>
        <w:spacing w:before="0" w:after="0"/>
        <w:ind w:left="709"/>
        <w:jc w:val="both"/>
        <w:rPr>
          <w:i/>
          <w:lang w:val="uk-UA"/>
        </w:rPr>
      </w:pPr>
    </w:p>
    <w:p w:rsidR="008F2C79" w:rsidRPr="002704BF" w:rsidRDefault="008F2C79" w:rsidP="008F2C79">
      <w:pPr>
        <w:spacing w:before="0" w:after="0"/>
        <w:ind w:left="709"/>
        <w:jc w:val="both"/>
        <w:rPr>
          <w:i/>
          <w:lang w:val="uk-UA"/>
        </w:rPr>
      </w:pPr>
      <w:r w:rsidRPr="002704BF">
        <w:rPr>
          <w:i/>
          <w:lang w:val="uk-UA"/>
        </w:rPr>
        <w:t>(</w:t>
      </w:r>
      <w:r w:rsidRPr="002704BF">
        <w:rPr>
          <w:i/>
        </w:rPr>
        <w:t>e</w:t>
      </w:r>
      <w:r w:rsidRPr="002704BF">
        <w:rPr>
          <w:i/>
          <w:lang w:val="uk-UA"/>
        </w:rPr>
        <w:t>) Межі відповідальності за технічне обслуговування системи централізованого теплопостачання</w:t>
      </w:r>
    </w:p>
    <w:p w:rsidR="008F2C79" w:rsidRPr="002704BF" w:rsidRDefault="008F2C79" w:rsidP="008F2C79">
      <w:pPr>
        <w:spacing w:before="0" w:after="0"/>
        <w:ind w:left="709" w:firstLine="707"/>
        <w:jc w:val="both"/>
        <w:rPr>
          <w:lang w:val="uk-UA"/>
        </w:rPr>
      </w:pPr>
      <w:r w:rsidRPr="002704BF">
        <w:rPr>
          <w:lang w:val="uk-UA"/>
        </w:rPr>
        <w:t>Відповідальність Підприємства за обслуговування системи централізованого теплопостачання закінчується у точці постачання на вході до будинку або як вказано у ЗУ «Про теплопостачання» від 02.06.2005 р. №2633-IV та «Правилах користування тепловою енергією», затверджених постановою Кабінету Міністрів України  від 03.10.2007 №1198 (далі - Правила № 1198).</w:t>
      </w:r>
    </w:p>
    <w:p w:rsidR="008F2C79" w:rsidRPr="002704BF" w:rsidRDefault="008F2C79" w:rsidP="008F2C79">
      <w:pPr>
        <w:spacing w:before="0" w:after="0"/>
        <w:ind w:left="709" w:firstLine="707"/>
        <w:jc w:val="both"/>
        <w:rPr>
          <w:lang w:val="uk-UA"/>
        </w:rPr>
      </w:pPr>
      <w:r w:rsidRPr="002704BF">
        <w:rPr>
          <w:lang w:val="uk-UA"/>
        </w:rPr>
        <w:t>Підприємство не відповідає за обслуговування обладнання поза точкою постачання, окрім випадків, коли окрема додаткова угода укладена з відповідним Споживачем. У цьому випадку Підприємство веде облік коштів  на окремі рахунки: на теплопостачання та обслуговування/ремонт.</w:t>
      </w:r>
    </w:p>
    <w:p w:rsidR="008F2C79" w:rsidRPr="002704BF" w:rsidRDefault="008F2C79" w:rsidP="008F2C79">
      <w:pPr>
        <w:spacing w:before="0" w:after="0"/>
        <w:ind w:left="2552" w:hanging="425"/>
        <w:jc w:val="both"/>
        <w:rPr>
          <w:lang w:val="uk-UA"/>
        </w:rPr>
      </w:pP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i w:val="0"/>
          <w:iCs w:val="0"/>
          <w:sz w:val="24"/>
          <w:szCs w:val="24"/>
          <w:lang w:val="uk-UA" w:eastAsia="x-none"/>
        </w:rPr>
      </w:pPr>
      <w:bookmarkStart w:id="10" w:name="_Toc203961483"/>
      <w:r w:rsidRPr="002704BF">
        <w:rPr>
          <w:rFonts w:ascii="Times New Roman" w:hAnsi="Times New Roman"/>
          <w:i w:val="0"/>
          <w:iCs w:val="0"/>
          <w:sz w:val="24"/>
          <w:szCs w:val="24"/>
          <w:lang w:val="uk-UA" w:eastAsia="x-none"/>
        </w:rPr>
        <w:t>Стаття 8. Теплопостачання</w:t>
      </w:r>
      <w:bookmarkEnd w:id="10"/>
    </w:p>
    <w:p w:rsidR="008F2C79" w:rsidRPr="002704BF" w:rsidRDefault="008F2C79" w:rsidP="008F2C79">
      <w:pPr>
        <w:pStyle w:val="3"/>
        <w:spacing w:before="0" w:after="0"/>
        <w:ind w:firstLine="709"/>
        <w:jc w:val="both"/>
        <w:rPr>
          <w:rFonts w:ascii="Times New Roman" w:hAnsi="Times New Roman"/>
          <w:b w:val="0"/>
          <w:i/>
          <w:sz w:val="24"/>
          <w:szCs w:val="24"/>
          <w:lang w:val="uk-UA" w:eastAsia="x-none"/>
        </w:rPr>
      </w:pPr>
      <w:bookmarkStart w:id="11" w:name="_Toc203961484"/>
    </w:p>
    <w:p w:rsidR="008F2C79" w:rsidRPr="002704BF" w:rsidRDefault="008F2C79" w:rsidP="008F2C79">
      <w:pPr>
        <w:pStyle w:val="3"/>
        <w:spacing w:before="0" w:after="0"/>
        <w:ind w:firstLine="709"/>
        <w:jc w:val="both"/>
        <w:rPr>
          <w:rFonts w:ascii="Times New Roman" w:hAnsi="Times New Roman"/>
          <w:b w:val="0"/>
          <w:i/>
          <w:sz w:val="24"/>
          <w:szCs w:val="24"/>
          <w:lang w:val="uk-UA" w:eastAsia="x-none"/>
        </w:rPr>
      </w:pPr>
      <w:r w:rsidRPr="002704BF">
        <w:rPr>
          <w:rFonts w:ascii="Times New Roman" w:hAnsi="Times New Roman"/>
          <w:b w:val="0"/>
          <w:i/>
          <w:sz w:val="24"/>
          <w:szCs w:val="24"/>
          <w:lang w:val="uk-UA" w:eastAsia="x-none"/>
        </w:rPr>
        <w:t>(а) Основна діяльність Підприємства</w:t>
      </w:r>
      <w:bookmarkEnd w:id="11"/>
    </w:p>
    <w:p w:rsidR="008F2C79" w:rsidRPr="002704BF" w:rsidRDefault="008F2C79" w:rsidP="008F2C79">
      <w:pPr>
        <w:spacing w:before="0" w:after="0"/>
        <w:ind w:firstLine="709"/>
        <w:jc w:val="both"/>
        <w:rPr>
          <w:lang w:val="uk-UA"/>
        </w:rPr>
      </w:pPr>
      <w:r w:rsidRPr="002704BF">
        <w:rPr>
          <w:lang w:val="uk-UA"/>
        </w:rPr>
        <w:t>Основна діяльність – це здійснення виробництва теплової енергії, розподілу, транспортування її магістральними та місцевими (розподільчими) тепловими мережами та постачання теплової енергії населенню, підприємствам і установам міста Чернівці (Споживачам).</w:t>
      </w:r>
    </w:p>
    <w:p w:rsidR="008F2C79" w:rsidRPr="002704BF" w:rsidRDefault="008F2C79" w:rsidP="008F2C79">
      <w:pPr>
        <w:spacing w:before="0" w:after="0"/>
        <w:ind w:firstLine="709"/>
        <w:jc w:val="both"/>
        <w:rPr>
          <w:lang w:val="uk-UA"/>
        </w:rPr>
      </w:pPr>
    </w:p>
    <w:p w:rsidR="008F2C79" w:rsidRPr="002704BF" w:rsidRDefault="008F2C79" w:rsidP="008F2C79">
      <w:pPr>
        <w:pStyle w:val="3"/>
        <w:spacing w:before="0" w:after="0"/>
        <w:ind w:firstLine="709"/>
        <w:jc w:val="both"/>
        <w:rPr>
          <w:rFonts w:ascii="Times New Roman" w:hAnsi="Times New Roman"/>
          <w:b w:val="0"/>
          <w:i/>
          <w:sz w:val="24"/>
          <w:szCs w:val="24"/>
          <w:lang w:val="uk-UA" w:eastAsia="de-DE"/>
        </w:rPr>
      </w:pPr>
      <w:bookmarkStart w:id="12" w:name="_Toc203961485"/>
      <w:r w:rsidRPr="002704BF">
        <w:rPr>
          <w:rFonts w:ascii="Times New Roman" w:hAnsi="Times New Roman"/>
          <w:b w:val="0"/>
          <w:i/>
          <w:sz w:val="24"/>
          <w:szCs w:val="24"/>
          <w:lang w:val="uk-UA" w:eastAsia="x-none"/>
        </w:rPr>
        <w:t>(</w:t>
      </w:r>
      <w:r w:rsidRPr="002704BF">
        <w:rPr>
          <w:rFonts w:ascii="Times New Roman" w:hAnsi="Times New Roman"/>
          <w:b w:val="0"/>
          <w:i/>
          <w:sz w:val="24"/>
          <w:szCs w:val="24"/>
        </w:rPr>
        <w:t>b</w:t>
      </w:r>
      <w:r w:rsidRPr="002704BF">
        <w:rPr>
          <w:rFonts w:ascii="Times New Roman" w:hAnsi="Times New Roman"/>
          <w:b w:val="0"/>
          <w:i/>
          <w:sz w:val="24"/>
          <w:szCs w:val="24"/>
          <w:lang w:val="uk-UA" w:eastAsia="x-none"/>
        </w:rPr>
        <w:t>)Опалювальний період</w:t>
      </w:r>
      <w:bookmarkEnd w:id="12"/>
    </w:p>
    <w:p w:rsidR="008F2C79" w:rsidRPr="002704BF" w:rsidRDefault="008F2C79" w:rsidP="008F2C79">
      <w:pPr>
        <w:autoSpaceDE w:val="0"/>
        <w:autoSpaceDN w:val="0"/>
        <w:adjustRightInd w:val="0"/>
        <w:spacing w:before="0" w:after="0"/>
        <w:ind w:firstLine="709"/>
        <w:jc w:val="both"/>
        <w:rPr>
          <w:lang w:val="uk-UA"/>
        </w:rPr>
      </w:pPr>
      <w:bookmarkStart w:id="13" w:name="_Toc203961488"/>
      <w:r w:rsidRPr="002704BF">
        <w:rPr>
          <w:lang w:val="uk-UA"/>
        </w:rPr>
        <w:t>Початок та закінчення опалювального періоду здійснюється відповідно до рішення Засновника, яке в свою чергу приймається відповідно до чинного законодавства,а саме:</w:t>
      </w:r>
    </w:p>
    <w:p w:rsidR="008F2C79" w:rsidRPr="002704BF" w:rsidRDefault="008F2C79" w:rsidP="008F2C79">
      <w:pPr>
        <w:autoSpaceDE w:val="0"/>
        <w:autoSpaceDN w:val="0"/>
        <w:adjustRightInd w:val="0"/>
        <w:spacing w:before="0" w:after="0"/>
        <w:ind w:firstLine="709"/>
        <w:jc w:val="both"/>
        <w:rPr>
          <w:lang w:val="uk-UA"/>
        </w:rPr>
      </w:pPr>
      <w:r w:rsidRPr="002704BF">
        <w:rPr>
          <w:lang w:val="uk-UA"/>
        </w:rPr>
        <w:t>- Правил технічної експлуатації теплових установок і мереж, затверджених наказом Міністерства палива та енергетики України від 14.02.2007 №71;</w:t>
      </w:r>
    </w:p>
    <w:p w:rsidR="008F2C79" w:rsidRPr="002704BF" w:rsidRDefault="008F2C79" w:rsidP="008F2C79">
      <w:pPr>
        <w:autoSpaceDE w:val="0"/>
        <w:autoSpaceDN w:val="0"/>
        <w:adjustRightInd w:val="0"/>
        <w:spacing w:before="0" w:after="0"/>
        <w:ind w:firstLine="709"/>
        <w:jc w:val="both"/>
        <w:rPr>
          <w:lang w:val="uk-UA"/>
        </w:rPr>
      </w:pPr>
      <w:r w:rsidRPr="002704BF">
        <w:rPr>
          <w:lang w:val="uk-UA"/>
        </w:rPr>
        <w:t>- Правил підготовки теплових господарств до опалювального періоду відповідно до наказу Міністерства палива та енергетики України і Міністерства з питань житлово-комунального господарства України від 10.12.2008 №620/378,в яких зазначено, що опалювальний період починається, якщо протягом трьох діб середня добова температура зовнішнього повітря становить 8°С та нижче, а закінчується, коли протягом трьох діб середня добова температура зовнішнього повітря перевищує 8°С.</w:t>
      </w: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bCs/>
          <w:i/>
          <w:lang w:val="uk-UA"/>
        </w:rPr>
      </w:pPr>
      <w:r w:rsidRPr="002704BF">
        <w:rPr>
          <w:bCs/>
          <w:i/>
          <w:lang w:val="uk-UA"/>
        </w:rPr>
        <w:t>(с) Опалення приміщень</w:t>
      </w:r>
      <w:bookmarkEnd w:id="13"/>
    </w:p>
    <w:p w:rsidR="008F2C79" w:rsidRPr="002704BF" w:rsidRDefault="008F2C79" w:rsidP="008F2C79">
      <w:pPr>
        <w:autoSpaceDE w:val="0"/>
        <w:autoSpaceDN w:val="0"/>
        <w:adjustRightInd w:val="0"/>
        <w:spacing w:before="0" w:after="0"/>
        <w:ind w:firstLine="709"/>
        <w:jc w:val="both"/>
        <w:rPr>
          <w:lang w:val="uk-UA"/>
        </w:rPr>
      </w:pPr>
      <w:r w:rsidRPr="002704BF">
        <w:rPr>
          <w:lang w:val="uk-UA"/>
        </w:rPr>
        <w:t>Забезпечити підтримання температури приміщення згідно розрахункової температури  протягом</w:t>
      </w:r>
      <w:bookmarkStart w:id="14" w:name="_Toc203961489"/>
      <w:r w:rsidRPr="002704BF">
        <w:rPr>
          <w:lang w:val="uk-UA"/>
        </w:rPr>
        <w:t xml:space="preserve"> опалювального сезону (КТМ 204 України 244-94) за умови технічної відповідності приміщення та системи опалення Споживачабудівельним нормам.</w:t>
      </w:r>
    </w:p>
    <w:p w:rsidR="008F2C79" w:rsidRPr="002704BF" w:rsidRDefault="008F2C79" w:rsidP="008F2C79">
      <w:pPr>
        <w:autoSpaceDE w:val="0"/>
        <w:autoSpaceDN w:val="0"/>
        <w:adjustRightInd w:val="0"/>
        <w:spacing w:before="0" w:after="0"/>
        <w:ind w:firstLine="709"/>
        <w:jc w:val="both"/>
        <w:rPr>
          <w:lang w:val="uk-UA"/>
        </w:rPr>
      </w:pPr>
    </w:p>
    <w:bookmarkEnd w:id="14"/>
    <w:p w:rsidR="008F2C79" w:rsidRPr="002704BF" w:rsidRDefault="008F2C79" w:rsidP="008F2C79">
      <w:pPr>
        <w:autoSpaceDE w:val="0"/>
        <w:autoSpaceDN w:val="0"/>
        <w:adjustRightInd w:val="0"/>
        <w:spacing w:before="0" w:after="0"/>
        <w:ind w:firstLine="709"/>
        <w:jc w:val="both"/>
        <w:rPr>
          <w:bCs/>
          <w:i/>
          <w:lang w:val="uk-UA"/>
        </w:rPr>
      </w:pPr>
      <w:r w:rsidRPr="002704BF">
        <w:rPr>
          <w:bCs/>
          <w:i/>
          <w:lang w:val="uk-UA"/>
        </w:rPr>
        <w:t>(</w:t>
      </w:r>
      <w:r w:rsidRPr="002704BF">
        <w:rPr>
          <w:bCs/>
          <w:i/>
        </w:rPr>
        <w:t>d</w:t>
      </w:r>
      <w:r w:rsidRPr="002704BF">
        <w:rPr>
          <w:bCs/>
          <w:i/>
          <w:lang w:val="uk-UA"/>
        </w:rPr>
        <w:t>) Поточний та плановий ремонт системи теплопостачання</w:t>
      </w:r>
    </w:p>
    <w:p w:rsidR="008F2C79" w:rsidRPr="002704BF" w:rsidRDefault="008F2C79" w:rsidP="008F2C79">
      <w:pPr>
        <w:autoSpaceDE w:val="0"/>
        <w:autoSpaceDN w:val="0"/>
        <w:adjustRightInd w:val="0"/>
        <w:spacing w:before="0" w:after="0"/>
        <w:ind w:firstLine="709"/>
        <w:jc w:val="both"/>
        <w:rPr>
          <w:lang w:val="uk-UA"/>
        </w:rPr>
      </w:pPr>
      <w:r w:rsidRPr="002704BF">
        <w:rPr>
          <w:lang w:val="uk-UA"/>
        </w:rPr>
        <w:lastRenderedPageBreak/>
        <w:t>Підприємство не проводить обслуговування, ремонт та інші заходи, що призводять до тривалої перерви з надання послуг централізованого теплопостачання, якщо це технічно можливо та економічно вигідно,  під час опалювального періоду. Ремонт під час опалювального періоду дозволяється у випадку аварії.</w:t>
      </w:r>
    </w:p>
    <w:p w:rsidR="008F2C79" w:rsidRPr="002704BF" w:rsidRDefault="008F2C79" w:rsidP="008F2C79">
      <w:pPr>
        <w:autoSpaceDE w:val="0"/>
        <w:autoSpaceDN w:val="0"/>
        <w:adjustRightInd w:val="0"/>
        <w:spacing w:before="0" w:after="0"/>
        <w:ind w:firstLine="709"/>
        <w:jc w:val="both"/>
        <w:rPr>
          <w:lang w:val="uk-UA"/>
        </w:rPr>
      </w:pPr>
      <w:r w:rsidRPr="002704BF">
        <w:rPr>
          <w:lang w:val="uk-UA"/>
        </w:rPr>
        <w:t>Планові ремонтні роботи здійснюються відповідно до розроблених Підприємством графіків, що затверджуються Засновником до початку міжопалювального періоду і припиняються перед початком опалювального періоду. Гідравлічні та інші випробування, необхідні для перевірки усіх  елементів системи централізованого теплопостачання, Підприємство проводить відповідно до вимог Правил підготовки теплових господарств до опалювального періоду, затверджених наказом Міністерства палива та енергетики України і Міністерства з питань житлово-комунального господарства України від 10.12.2008 №620/378.</w:t>
      </w: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i/>
          <w:lang w:val="uk-UA"/>
        </w:rPr>
      </w:pPr>
      <w:r w:rsidRPr="002704BF">
        <w:rPr>
          <w:bCs/>
          <w:i/>
          <w:lang w:val="uk-UA"/>
        </w:rPr>
        <w:t>(</w:t>
      </w:r>
      <w:r w:rsidRPr="002704BF">
        <w:rPr>
          <w:bCs/>
          <w:i/>
        </w:rPr>
        <w:t>e</w:t>
      </w:r>
      <w:r w:rsidRPr="002704BF">
        <w:rPr>
          <w:bCs/>
          <w:i/>
          <w:lang w:val="uk-UA"/>
        </w:rPr>
        <w:t>)  Непередбачена зупинка теплопостачання</w:t>
      </w:r>
    </w:p>
    <w:p w:rsidR="008F2C79" w:rsidRPr="002704BF" w:rsidRDefault="008F2C79" w:rsidP="008F2C79">
      <w:pPr>
        <w:autoSpaceDE w:val="0"/>
        <w:autoSpaceDN w:val="0"/>
        <w:adjustRightInd w:val="0"/>
        <w:spacing w:before="0" w:after="0"/>
        <w:ind w:firstLine="709"/>
        <w:jc w:val="both"/>
        <w:rPr>
          <w:lang w:val="uk-UA"/>
        </w:rPr>
      </w:pPr>
      <w:r w:rsidRPr="002704BF">
        <w:rPr>
          <w:lang w:val="uk-UA"/>
        </w:rPr>
        <w:t>У випадку неочікуваної та ненавмисної зупинки надання послугз централізованого теплопостачання, Підприємство негайно сповіщає Споживачів через засоби масової інформації про причини порушення постачання послуг. Окрім того, надається інформація і про можливий термін  відсутності послуг з централізованого теплопостачання.</w:t>
      </w: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i w:val="0"/>
          <w:iCs w:val="0"/>
          <w:sz w:val="24"/>
          <w:szCs w:val="24"/>
          <w:lang w:val="uk-UA" w:eastAsia="x-none"/>
        </w:rPr>
      </w:pPr>
      <w:bookmarkStart w:id="15" w:name="_Toc203961493"/>
      <w:r w:rsidRPr="002704BF">
        <w:rPr>
          <w:rFonts w:ascii="Times New Roman" w:hAnsi="Times New Roman"/>
          <w:i w:val="0"/>
          <w:iCs w:val="0"/>
          <w:sz w:val="24"/>
          <w:szCs w:val="24"/>
          <w:lang w:val="uk-UA" w:eastAsia="x-none"/>
        </w:rPr>
        <w:t>Стаття 9. Інші послуги, що надаються Підприємством</w:t>
      </w:r>
      <w:bookmarkEnd w:id="15"/>
    </w:p>
    <w:p w:rsidR="008F2C79" w:rsidRPr="002704BF" w:rsidRDefault="008F2C79" w:rsidP="008F2C79">
      <w:pPr>
        <w:spacing w:before="0" w:after="0"/>
        <w:ind w:firstLine="709"/>
        <w:jc w:val="both"/>
        <w:rPr>
          <w:lang w:val="uk-UA"/>
        </w:rPr>
      </w:pPr>
      <w:r w:rsidRPr="002704BF">
        <w:rPr>
          <w:lang w:val="uk-UA"/>
        </w:rPr>
        <w:t>Підприємству дозволено надавати інші послуги та вести інші види діяльності, відповідно до Статуту Підприємства та законодавства.</w:t>
      </w:r>
    </w:p>
    <w:p w:rsidR="008F2C79" w:rsidRPr="002704BF" w:rsidRDefault="008F2C79" w:rsidP="008F2C79">
      <w:pPr>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b w:val="0"/>
          <w:bCs w:val="0"/>
          <w:i w:val="0"/>
          <w:iCs w:val="0"/>
          <w:sz w:val="24"/>
          <w:szCs w:val="24"/>
          <w:lang w:val="uk-UA" w:eastAsia="x-none"/>
        </w:rPr>
      </w:pPr>
      <w:r w:rsidRPr="002704BF">
        <w:rPr>
          <w:rFonts w:ascii="Times New Roman" w:hAnsi="Times New Roman"/>
          <w:i w:val="0"/>
          <w:iCs w:val="0"/>
          <w:sz w:val="24"/>
          <w:szCs w:val="24"/>
          <w:lang w:val="uk-UA" w:eastAsia="x-none"/>
        </w:rPr>
        <w:t xml:space="preserve">Стаття 10. </w:t>
      </w:r>
      <w:r w:rsidRPr="002704BF">
        <w:rPr>
          <w:rFonts w:ascii="Times New Roman" w:hAnsi="Times New Roman"/>
          <w:bCs w:val="0"/>
          <w:i w:val="0"/>
          <w:iCs w:val="0"/>
          <w:sz w:val="24"/>
          <w:szCs w:val="24"/>
          <w:lang w:val="uk-UA" w:eastAsia="x-none"/>
        </w:rPr>
        <w:t>Орган управління Підприємством</w:t>
      </w:r>
    </w:p>
    <w:p w:rsidR="008F2C79" w:rsidRPr="002704BF" w:rsidRDefault="008F2C79" w:rsidP="008F2C79">
      <w:pPr>
        <w:spacing w:before="0" w:after="0"/>
        <w:ind w:firstLine="709"/>
        <w:jc w:val="both"/>
        <w:rPr>
          <w:lang w:val="uk-UA"/>
        </w:rPr>
      </w:pPr>
      <w:r w:rsidRPr="002704BF">
        <w:rPr>
          <w:lang w:val="uk-UA"/>
        </w:rPr>
        <w:t xml:space="preserve">Орган управління Підприємством є виконавчий комітет Чернівецької міської ради. </w:t>
      </w:r>
    </w:p>
    <w:p w:rsidR="008F2C79" w:rsidRPr="002704BF" w:rsidRDefault="008F2C79" w:rsidP="008F2C79">
      <w:pPr>
        <w:spacing w:before="0" w:after="0"/>
        <w:ind w:firstLine="709"/>
        <w:jc w:val="both"/>
        <w:rPr>
          <w:lang w:val="uk-UA"/>
        </w:rPr>
      </w:pPr>
      <w:r w:rsidRPr="002704BF">
        <w:rPr>
          <w:lang w:val="uk-UA"/>
        </w:rPr>
        <w:t>Директор звітує перед органами Засновника у відповідності із Статутом Підприємства.</w:t>
      </w:r>
    </w:p>
    <w:p w:rsidR="008F2C79" w:rsidRPr="002704BF" w:rsidRDefault="008F2C79" w:rsidP="008F2C79">
      <w:pPr>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b w:val="0"/>
          <w:bCs w:val="0"/>
          <w:i w:val="0"/>
          <w:iCs w:val="0"/>
          <w:sz w:val="24"/>
          <w:szCs w:val="24"/>
          <w:lang w:val="uk-UA" w:eastAsia="x-none"/>
        </w:rPr>
      </w:pPr>
      <w:bookmarkStart w:id="16" w:name="_Toc203961496"/>
      <w:r w:rsidRPr="002704BF">
        <w:rPr>
          <w:rFonts w:ascii="Times New Roman" w:hAnsi="Times New Roman"/>
          <w:i w:val="0"/>
          <w:iCs w:val="0"/>
          <w:sz w:val="24"/>
          <w:szCs w:val="24"/>
          <w:lang w:val="uk-UA" w:eastAsia="x-none"/>
        </w:rPr>
        <w:t xml:space="preserve">Стаття 11. </w:t>
      </w:r>
      <w:r w:rsidRPr="002704BF">
        <w:rPr>
          <w:rFonts w:ascii="Times New Roman" w:hAnsi="Times New Roman"/>
          <w:bCs w:val="0"/>
          <w:i w:val="0"/>
          <w:iCs w:val="0"/>
          <w:sz w:val="24"/>
          <w:szCs w:val="24"/>
          <w:lang w:val="uk-UA" w:eastAsia="x-none"/>
        </w:rPr>
        <w:t>Нагляд за технічним станом та безпекою</w:t>
      </w:r>
      <w:bookmarkEnd w:id="16"/>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Нагляд за технічним станом та безпекоюексплуатації тепломеханічного обладнання і теплових мереж здійснюється від 02.06.2005 №2633-IV та іншими нормативно-правовими актами України.</w:t>
      </w: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i w:val="0"/>
          <w:sz w:val="24"/>
          <w:szCs w:val="24"/>
          <w:lang w:val="uk-UA" w:eastAsia="de-DE"/>
        </w:rPr>
      </w:pPr>
      <w:bookmarkStart w:id="17" w:name="_Toc203961497"/>
      <w:r w:rsidRPr="002704BF">
        <w:rPr>
          <w:rFonts w:ascii="Times New Roman" w:hAnsi="Times New Roman"/>
          <w:i w:val="0"/>
          <w:iCs w:val="0"/>
          <w:sz w:val="24"/>
          <w:szCs w:val="24"/>
          <w:lang w:val="uk-UA" w:eastAsia="x-none"/>
        </w:rPr>
        <w:t xml:space="preserve">Стаття 12. </w:t>
      </w:r>
      <w:bookmarkEnd w:id="17"/>
      <w:r w:rsidRPr="002704BF">
        <w:rPr>
          <w:rFonts w:ascii="Times New Roman" w:hAnsi="Times New Roman"/>
          <w:i w:val="0"/>
          <w:sz w:val="24"/>
          <w:szCs w:val="24"/>
          <w:lang w:val="uk-UA" w:eastAsia="de-DE"/>
        </w:rPr>
        <w:t>Щорічна звітність</w:t>
      </w:r>
    </w:p>
    <w:p w:rsidR="008F2C79" w:rsidRPr="002704BF" w:rsidRDefault="008F2C79" w:rsidP="008F2C79">
      <w:pPr>
        <w:spacing w:before="0" w:after="0"/>
        <w:ind w:firstLine="709"/>
        <w:jc w:val="both"/>
        <w:rPr>
          <w:lang w:val="uk-UA"/>
        </w:rPr>
      </w:pPr>
    </w:p>
    <w:p w:rsidR="008F2C79" w:rsidRPr="002704BF" w:rsidRDefault="008F2C79" w:rsidP="008F2C79">
      <w:pPr>
        <w:spacing w:before="0" w:after="0"/>
        <w:ind w:firstLine="709"/>
        <w:jc w:val="both"/>
        <w:rPr>
          <w:lang w:val="uk-UA"/>
        </w:rPr>
      </w:pPr>
      <w:r w:rsidRPr="002704BF">
        <w:rPr>
          <w:lang w:val="uk-UA"/>
        </w:rPr>
        <w:t>Підприємство щороку звітує Органу управління звіт про діяльність у минулому році та про діяльність, заплановану на наступний рік.</w:t>
      </w:r>
    </w:p>
    <w:p w:rsidR="008F2C79" w:rsidRPr="002704BF" w:rsidRDefault="008F2C79" w:rsidP="008F2C79">
      <w:pPr>
        <w:spacing w:before="0" w:after="0"/>
        <w:ind w:firstLine="709"/>
        <w:jc w:val="both"/>
        <w:rPr>
          <w:i/>
          <w:lang w:val="uk-UA"/>
        </w:rPr>
      </w:pPr>
    </w:p>
    <w:p w:rsidR="008F2C79" w:rsidRPr="002704BF" w:rsidRDefault="008F2C79" w:rsidP="008F2C79">
      <w:pPr>
        <w:spacing w:before="0" w:after="0"/>
        <w:ind w:firstLine="709"/>
        <w:jc w:val="both"/>
        <w:rPr>
          <w:i/>
          <w:lang w:val="uk-UA"/>
        </w:rPr>
      </w:pPr>
      <w:r w:rsidRPr="002704BF">
        <w:rPr>
          <w:i/>
          <w:lang w:val="uk-UA"/>
        </w:rPr>
        <w:t>(а) Щорічний звіт про діяльність</w:t>
      </w:r>
    </w:p>
    <w:p w:rsidR="008F2C79" w:rsidRPr="002704BF" w:rsidRDefault="008F2C79" w:rsidP="008F2C79">
      <w:pPr>
        <w:spacing w:before="0" w:after="0"/>
        <w:ind w:firstLine="709"/>
        <w:jc w:val="both"/>
        <w:rPr>
          <w:lang w:val="uk-UA"/>
        </w:rPr>
      </w:pPr>
      <w:r w:rsidRPr="002704BF">
        <w:rPr>
          <w:lang w:val="uk-UA"/>
        </w:rPr>
        <w:t>Підприємство щорічно готуватиме звіт про діяльність, який містить повну та чесну презентацію діяльності Підприємства за минулий рік, яка, за можливості, порівнюється з історичними даними. Цей звіт включатиме:</w:t>
      </w:r>
    </w:p>
    <w:p w:rsidR="008F2C79" w:rsidRPr="002704BF" w:rsidRDefault="008F2C79" w:rsidP="008F2C79">
      <w:pPr>
        <w:spacing w:before="0" w:after="0"/>
        <w:ind w:firstLine="709"/>
        <w:jc w:val="both"/>
        <w:rPr>
          <w:lang w:val="uk-UA"/>
        </w:rPr>
      </w:pPr>
      <w:r w:rsidRPr="002704BF">
        <w:rPr>
          <w:lang w:val="uk-UA"/>
        </w:rPr>
        <w:t>- звіт Директора про діяльність, який надаватиме резюме діяльності Підприємства в минулому році та згадуватиме всі важливі події у супроводі необхідних пояснень;</w:t>
      </w:r>
    </w:p>
    <w:p w:rsidR="008F2C79" w:rsidRPr="002704BF" w:rsidRDefault="008F2C79" w:rsidP="008F2C79">
      <w:pPr>
        <w:spacing w:before="0" w:after="0"/>
        <w:ind w:firstLine="709"/>
        <w:jc w:val="both"/>
        <w:rPr>
          <w:lang w:val="uk-UA"/>
        </w:rPr>
      </w:pPr>
      <w:r w:rsidRPr="002704BF">
        <w:rPr>
          <w:lang w:val="uk-UA"/>
        </w:rPr>
        <w:t>-  дані та пояснення щодо технічної діяльності (виробництво теплової енергії, кількість клієнтів, реалізація в обсягах і сумах в розрізі категорій споживачів, рівень оплати послуг, важливі події тощо);</w:t>
      </w:r>
    </w:p>
    <w:p w:rsidR="008F2C79" w:rsidRPr="002704BF" w:rsidRDefault="008F2C79" w:rsidP="008F2C79">
      <w:pPr>
        <w:spacing w:before="0" w:after="0"/>
        <w:ind w:firstLine="709"/>
        <w:jc w:val="both"/>
        <w:rPr>
          <w:lang w:val="uk-UA"/>
        </w:rPr>
      </w:pPr>
      <w:r w:rsidRPr="002704BF">
        <w:rPr>
          <w:lang w:val="uk-UA"/>
        </w:rPr>
        <w:t>- дані та пояснення щодо організації та кадрів (організаційна схема, кількість співробітників, витрати на оплату праці, лікарняні, нещасні випадки на виробництві, важливі події тощо);</w:t>
      </w:r>
    </w:p>
    <w:p w:rsidR="008F2C79" w:rsidRPr="002704BF" w:rsidRDefault="008F2C79" w:rsidP="008F2C79">
      <w:pPr>
        <w:spacing w:before="0" w:after="0"/>
        <w:ind w:firstLine="709"/>
        <w:jc w:val="both"/>
        <w:rPr>
          <w:lang w:val="uk-UA"/>
        </w:rPr>
      </w:pPr>
      <w:r w:rsidRPr="002704BF">
        <w:rPr>
          <w:lang w:val="uk-UA"/>
        </w:rPr>
        <w:t>- дані та пояснення щодо бюджету та фінансову звітність (резюме фактичних витрат, витрати попереднього року, резюме фінансової звітності);</w:t>
      </w:r>
    </w:p>
    <w:p w:rsidR="008F2C79" w:rsidRPr="002704BF" w:rsidRDefault="008F2C79" w:rsidP="008F2C79">
      <w:pPr>
        <w:spacing w:before="0" w:after="0"/>
        <w:ind w:firstLine="709"/>
        <w:jc w:val="both"/>
        <w:rPr>
          <w:lang w:val="uk-UA"/>
        </w:rPr>
      </w:pPr>
      <w:r w:rsidRPr="002704BF">
        <w:rPr>
          <w:lang w:val="uk-UA"/>
        </w:rPr>
        <w:t xml:space="preserve"> - показники діяльності минулого року у порівнянні з плановими показниками та рівнями цих показників, що було досягнуто в попередні роки;</w:t>
      </w:r>
    </w:p>
    <w:p w:rsidR="008F2C79" w:rsidRPr="002704BF" w:rsidRDefault="008F2C79" w:rsidP="008F2C79">
      <w:pPr>
        <w:spacing w:before="0" w:after="0"/>
        <w:ind w:firstLine="709"/>
        <w:jc w:val="both"/>
        <w:rPr>
          <w:lang w:val="uk-UA"/>
        </w:rPr>
      </w:pPr>
      <w:r w:rsidRPr="002704BF">
        <w:rPr>
          <w:lang w:val="uk-UA"/>
        </w:rPr>
        <w:t xml:space="preserve"> - перелік інвестицій, реалізованих у минулому році (опис проектів і витрат);</w:t>
      </w:r>
    </w:p>
    <w:p w:rsidR="008F2C79" w:rsidRPr="002704BF" w:rsidRDefault="008F2C79" w:rsidP="008F2C79">
      <w:pPr>
        <w:spacing w:before="0" w:after="0"/>
        <w:ind w:firstLine="709"/>
        <w:jc w:val="both"/>
        <w:rPr>
          <w:lang w:val="uk-UA"/>
        </w:rPr>
      </w:pPr>
      <w:r w:rsidRPr="002704BF">
        <w:rPr>
          <w:lang w:val="uk-UA"/>
        </w:rPr>
        <w:t>- важливі юридичні питання з поясненнями.</w:t>
      </w:r>
    </w:p>
    <w:p w:rsidR="008F2C79" w:rsidRPr="002704BF" w:rsidRDefault="008F2C79" w:rsidP="008F2C79">
      <w:pPr>
        <w:spacing w:before="0" w:after="0"/>
        <w:ind w:firstLine="709"/>
        <w:jc w:val="both"/>
        <w:rPr>
          <w:lang w:val="uk-UA"/>
        </w:rPr>
      </w:pPr>
      <w:r w:rsidRPr="002704BF">
        <w:rPr>
          <w:lang w:val="uk-UA"/>
        </w:rPr>
        <w:t>Щорічний звіт про діяльність має формат єдиного документу формату pdf, друковані версії якого поширюються серед керівного складу Підприємства та надаються Управлінню.</w:t>
      </w:r>
    </w:p>
    <w:p w:rsidR="008F2C79" w:rsidRPr="002704BF" w:rsidRDefault="008F2C79" w:rsidP="008F2C79">
      <w:pPr>
        <w:spacing w:before="0" w:after="0"/>
        <w:ind w:firstLine="709"/>
        <w:jc w:val="both"/>
        <w:rPr>
          <w:lang w:val="uk-UA"/>
        </w:rPr>
      </w:pPr>
      <w:r w:rsidRPr="002704BF">
        <w:rPr>
          <w:lang w:val="uk-UA"/>
        </w:rPr>
        <w:lastRenderedPageBreak/>
        <w:t>Звіт про діяльність року n готують не пізніше 30 квітня року n+1. Звіт формується на основі звітів та даних, які регулярно готують і збирають впродовж року.</w:t>
      </w:r>
    </w:p>
    <w:p w:rsidR="008F2C79" w:rsidRPr="002704BF" w:rsidRDefault="008F2C79" w:rsidP="008F2C79">
      <w:pPr>
        <w:spacing w:before="0" w:after="0"/>
        <w:ind w:firstLine="709"/>
        <w:jc w:val="both"/>
        <w:rPr>
          <w:i/>
          <w:lang w:val="uk-UA"/>
        </w:rPr>
      </w:pPr>
    </w:p>
    <w:p w:rsidR="008F2C79" w:rsidRPr="002704BF" w:rsidRDefault="008F2C79" w:rsidP="008F2C79">
      <w:pPr>
        <w:spacing w:before="0" w:after="0"/>
        <w:ind w:firstLine="709"/>
        <w:jc w:val="both"/>
        <w:rPr>
          <w:i/>
          <w:lang w:val="uk-UA"/>
        </w:rPr>
      </w:pPr>
      <w:r w:rsidRPr="002704BF">
        <w:rPr>
          <w:i/>
          <w:lang w:val="uk-UA"/>
        </w:rPr>
        <w:t>(b) Звіт про заплановану діяльність</w:t>
      </w:r>
    </w:p>
    <w:p w:rsidR="008F2C79" w:rsidRPr="002704BF" w:rsidRDefault="008F2C79" w:rsidP="008F2C79">
      <w:pPr>
        <w:spacing w:before="0" w:after="0"/>
        <w:ind w:firstLine="709"/>
        <w:jc w:val="both"/>
        <w:rPr>
          <w:lang w:val="uk-UA"/>
        </w:rPr>
      </w:pPr>
      <w:r w:rsidRPr="002704BF">
        <w:rPr>
          <w:lang w:val="uk-UA"/>
        </w:rPr>
        <w:t xml:space="preserve"> Підприємство щороку готуватиме звіт про заплановану на наступний рік діяльність. Цей звіт включатиме:</w:t>
      </w:r>
    </w:p>
    <w:p w:rsidR="008F2C79" w:rsidRPr="002704BF" w:rsidRDefault="008F2C79" w:rsidP="008F2C79">
      <w:pPr>
        <w:tabs>
          <w:tab w:val="left" w:pos="1741"/>
        </w:tabs>
        <w:spacing w:before="0" w:after="0"/>
        <w:ind w:firstLine="709"/>
        <w:jc w:val="both"/>
        <w:rPr>
          <w:lang w:val="uk-UA"/>
        </w:rPr>
      </w:pPr>
      <w:r w:rsidRPr="002704BF">
        <w:rPr>
          <w:lang w:val="uk-UA"/>
        </w:rPr>
        <w:t>-  звіт Директора про заплановані дії, який розкриває стратегію та завдання Підприємства на наступний рік;</w:t>
      </w:r>
    </w:p>
    <w:p w:rsidR="008F2C79" w:rsidRPr="002704BF" w:rsidRDefault="008F2C79" w:rsidP="008F2C79">
      <w:pPr>
        <w:tabs>
          <w:tab w:val="left" w:pos="1741"/>
        </w:tabs>
        <w:spacing w:before="0" w:after="0"/>
        <w:ind w:firstLine="709"/>
        <w:jc w:val="both"/>
        <w:rPr>
          <w:lang w:val="uk-UA"/>
        </w:rPr>
      </w:pPr>
      <w:r w:rsidRPr="002704BF">
        <w:rPr>
          <w:lang w:val="uk-UA"/>
        </w:rPr>
        <w:t>- останні дані щодо бюджету поточного року та бюджету наступного року з поясненнями;</w:t>
      </w:r>
    </w:p>
    <w:p w:rsidR="008F2C79" w:rsidRPr="002704BF" w:rsidRDefault="008F2C79" w:rsidP="008F2C79">
      <w:pPr>
        <w:tabs>
          <w:tab w:val="left" w:pos="1741"/>
        </w:tabs>
        <w:spacing w:before="0" w:after="0"/>
        <w:ind w:firstLine="709"/>
        <w:jc w:val="both"/>
        <w:rPr>
          <w:lang w:val="uk-UA"/>
        </w:rPr>
      </w:pPr>
      <w:r w:rsidRPr="002704BF">
        <w:rPr>
          <w:lang w:val="uk-UA"/>
        </w:rPr>
        <w:t>- останні експлуатаційні дані поточного року та прогноз на наступний рік (виробництво теплової енергії, споживання газу, зміни тарифу, реалізація в обсягах і сумах в розрізі категорій споживачів, рівень оплати послуг тощо);</w:t>
      </w:r>
    </w:p>
    <w:p w:rsidR="008F2C79" w:rsidRPr="002704BF" w:rsidRDefault="008F2C79" w:rsidP="008F2C79">
      <w:pPr>
        <w:tabs>
          <w:tab w:val="left" w:pos="1741"/>
        </w:tabs>
        <w:spacing w:before="0" w:after="0"/>
        <w:ind w:firstLine="709"/>
        <w:jc w:val="both"/>
        <w:rPr>
          <w:lang w:val="uk-UA"/>
        </w:rPr>
      </w:pPr>
      <w:r w:rsidRPr="002704BF">
        <w:rPr>
          <w:lang w:val="uk-UA"/>
        </w:rPr>
        <w:t>- очікувані зміни організації та кількості персоналу в наступному році, а також відповідну програму розвитку кваліфікації та навчання;</w:t>
      </w:r>
    </w:p>
    <w:p w:rsidR="008F2C79" w:rsidRPr="002704BF" w:rsidRDefault="008F2C79" w:rsidP="008F2C79">
      <w:pPr>
        <w:tabs>
          <w:tab w:val="left" w:pos="1741"/>
        </w:tabs>
        <w:spacing w:before="0" w:after="0"/>
        <w:ind w:firstLine="709"/>
        <w:jc w:val="both"/>
        <w:rPr>
          <w:lang w:val="uk-UA"/>
        </w:rPr>
      </w:pPr>
      <w:r w:rsidRPr="002704BF">
        <w:rPr>
          <w:lang w:val="uk-UA"/>
        </w:rPr>
        <w:t>- короткострокову та довгострокову інвестиційну програму (проекти разом з бюджетами, джерела фінансування та попередні графіки) з поясненнями;</w:t>
      </w:r>
    </w:p>
    <w:p w:rsidR="008F2C79" w:rsidRPr="002704BF" w:rsidRDefault="008F2C79" w:rsidP="008F2C79">
      <w:pPr>
        <w:tabs>
          <w:tab w:val="left" w:pos="1741"/>
        </w:tabs>
        <w:spacing w:before="0" w:after="0"/>
        <w:ind w:firstLine="709"/>
        <w:jc w:val="both"/>
        <w:rPr>
          <w:lang w:val="uk-UA"/>
        </w:rPr>
      </w:pPr>
      <w:r w:rsidRPr="002704BF">
        <w:rPr>
          <w:lang w:val="uk-UA"/>
        </w:rPr>
        <w:t>- перелік виробничих показників разом із визначеннями цих показників, методологією розрахунку, регулярністю звітування та плановими значеннями показників.</w:t>
      </w:r>
    </w:p>
    <w:p w:rsidR="008F2C79" w:rsidRPr="002704BF" w:rsidRDefault="008F2C79" w:rsidP="008F2C79">
      <w:pPr>
        <w:spacing w:before="0" w:after="0"/>
        <w:ind w:firstLine="709"/>
        <w:jc w:val="both"/>
        <w:rPr>
          <w:lang w:val="uk-UA"/>
        </w:rPr>
      </w:pPr>
      <w:r w:rsidRPr="002704BF">
        <w:rPr>
          <w:lang w:val="uk-UA"/>
        </w:rPr>
        <w:t>Звіт про заплановану діяльність має формат єдиного документу формату pdf, друковані версії якого поширюються серед керівного складу Підприємства та надаються Управлінню.</w:t>
      </w:r>
    </w:p>
    <w:p w:rsidR="008F2C79" w:rsidRPr="002704BF" w:rsidRDefault="008F2C79" w:rsidP="008F2C79">
      <w:pPr>
        <w:tabs>
          <w:tab w:val="left" w:pos="1741"/>
        </w:tabs>
        <w:spacing w:before="0" w:after="0"/>
        <w:jc w:val="both"/>
        <w:rPr>
          <w:lang w:val="uk-UA"/>
        </w:rPr>
      </w:pPr>
      <w:r w:rsidRPr="002704BF">
        <w:rPr>
          <w:lang w:val="uk-UA"/>
        </w:rPr>
        <w:t xml:space="preserve">Звіт про заплановану діяльність року n+1 готують не пізніше 30 листопада року n. Звіт формується на основі прогнозних даних та матеріалів, вже підготовлених підрозділами Підприємства для їхніх виробничих цілей. </w:t>
      </w:r>
    </w:p>
    <w:p w:rsidR="008F2C79" w:rsidRPr="002704BF" w:rsidRDefault="008F2C79" w:rsidP="008F2C79">
      <w:pPr>
        <w:tabs>
          <w:tab w:val="left" w:pos="1741"/>
        </w:tabs>
        <w:spacing w:before="0" w:after="0"/>
        <w:ind w:firstLine="709"/>
        <w:jc w:val="both"/>
        <w:rPr>
          <w:lang w:val="uk-UA"/>
        </w:rPr>
      </w:pPr>
      <w:r w:rsidRPr="002704BF">
        <w:rPr>
          <w:lang w:val="uk-UA"/>
        </w:rPr>
        <w:tab/>
      </w:r>
    </w:p>
    <w:p w:rsidR="008F2C79" w:rsidRPr="002704BF" w:rsidRDefault="008F2C79" w:rsidP="008F2C79">
      <w:pPr>
        <w:spacing w:before="0" w:after="0"/>
        <w:ind w:left="710"/>
        <w:jc w:val="center"/>
        <w:rPr>
          <w:b/>
          <w:caps/>
          <w:sz w:val="28"/>
          <w:szCs w:val="28"/>
          <w:lang w:val="uk-UA" w:eastAsia="de-DE"/>
        </w:rPr>
      </w:pPr>
      <w:r w:rsidRPr="002704BF">
        <w:rPr>
          <w:b/>
          <w:caps/>
          <w:sz w:val="28"/>
          <w:szCs w:val="28"/>
          <w:lang w:val="uk-UA" w:eastAsia="de-DE"/>
        </w:rPr>
        <w:t>ІІІ. Відносини зі Споживачами</w:t>
      </w:r>
    </w:p>
    <w:p w:rsidR="008F2C79" w:rsidRPr="002704BF" w:rsidRDefault="008F2C79" w:rsidP="008F2C79">
      <w:pPr>
        <w:pStyle w:val="2"/>
        <w:spacing w:before="0" w:after="0"/>
        <w:ind w:firstLine="709"/>
        <w:jc w:val="both"/>
        <w:rPr>
          <w:rFonts w:ascii="Times New Roman" w:hAnsi="Times New Roman"/>
          <w:i w:val="0"/>
          <w:iCs w:val="0"/>
          <w:lang w:val="uk-UA" w:eastAsia="x-none"/>
        </w:rPr>
      </w:pPr>
      <w:bookmarkStart w:id="18" w:name="_Toc203961499"/>
    </w:p>
    <w:p w:rsidR="008F2C79" w:rsidRPr="002704BF" w:rsidRDefault="008F2C79" w:rsidP="008F2C79">
      <w:pPr>
        <w:pStyle w:val="2"/>
        <w:spacing w:before="0" w:after="0"/>
        <w:ind w:firstLine="709"/>
        <w:jc w:val="both"/>
        <w:rPr>
          <w:rFonts w:ascii="Times New Roman" w:hAnsi="Times New Roman"/>
          <w:i w:val="0"/>
          <w:sz w:val="24"/>
          <w:szCs w:val="24"/>
          <w:lang w:val="uk-UA" w:eastAsia="de-DE"/>
        </w:rPr>
      </w:pPr>
      <w:r w:rsidRPr="002704BF">
        <w:rPr>
          <w:rFonts w:ascii="Times New Roman" w:hAnsi="Times New Roman"/>
          <w:i w:val="0"/>
          <w:iCs w:val="0"/>
          <w:sz w:val="24"/>
          <w:szCs w:val="24"/>
          <w:lang w:val="uk-UA" w:eastAsia="x-none"/>
        </w:rPr>
        <w:t>Стаття 13. Клієнтське обслуговування</w:t>
      </w:r>
      <w:bookmarkEnd w:id="18"/>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lang w:val="uk-UA"/>
        </w:rPr>
      </w:pPr>
      <w:r w:rsidRPr="002704BF">
        <w:rPr>
          <w:lang w:val="uk-UA"/>
        </w:rPr>
        <w:t>З метою поліпшення відносин між Споживачами та Підприємством, останній подає Засновнику план створення  сучасного та ефективного Відділу по роботі зі Споживачами. Цей план повинен відповідати духу даного Договору, та бути направленим на відкриття позитивного діалогу між Споживачами та Підприємством.</w:t>
      </w: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pStyle w:val="2"/>
        <w:spacing w:before="0" w:after="0"/>
        <w:ind w:firstLine="709"/>
        <w:jc w:val="both"/>
        <w:rPr>
          <w:rFonts w:ascii="Times New Roman" w:hAnsi="Times New Roman"/>
          <w:i w:val="0"/>
          <w:iCs w:val="0"/>
          <w:sz w:val="24"/>
          <w:szCs w:val="24"/>
          <w:lang w:val="uk-UA" w:eastAsia="x-none"/>
        </w:rPr>
      </w:pPr>
      <w:bookmarkStart w:id="19" w:name="_Toc203961500"/>
      <w:r w:rsidRPr="002704BF">
        <w:rPr>
          <w:rFonts w:ascii="Times New Roman" w:hAnsi="Times New Roman"/>
          <w:i w:val="0"/>
          <w:iCs w:val="0"/>
          <w:sz w:val="24"/>
          <w:szCs w:val="24"/>
          <w:lang w:val="uk-UA" w:eastAsia="x-none"/>
        </w:rPr>
        <w:t>Стаття 14. Договір на постачання теплової енергії</w:t>
      </w:r>
      <w:bookmarkEnd w:id="19"/>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lang w:val="uk-UA"/>
        </w:rPr>
      </w:pPr>
      <w:r w:rsidRPr="002704BF">
        <w:rPr>
          <w:lang w:val="uk-UA"/>
        </w:rPr>
        <w:t xml:space="preserve">Права та обов’язки Споживачів визначаються в договорі, що укладається між Споживачем та Підприємством відповідно до типового договору, який затверджено постановою КМУ  від 21.07. 2005 №630 «Про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 і який регулює всі підключення до системи централізованого теплопостачання. </w:t>
      </w:r>
    </w:p>
    <w:p w:rsidR="008F2C79" w:rsidRPr="002704BF" w:rsidRDefault="008F2C79" w:rsidP="008F2C79">
      <w:pPr>
        <w:autoSpaceDE w:val="0"/>
        <w:autoSpaceDN w:val="0"/>
        <w:adjustRightInd w:val="0"/>
        <w:spacing w:before="0" w:after="0"/>
        <w:ind w:firstLine="709"/>
        <w:jc w:val="both"/>
        <w:rPr>
          <w:lang w:val="uk-UA"/>
        </w:rPr>
      </w:pPr>
    </w:p>
    <w:p w:rsidR="008F2C79" w:rsidRPr="002704BF" w:rsidRDefault="008F2C79" w:rsidP="008F2C79">
      <w:pPr>
        <w:autoSpaceDE w:val="0"/>
        <w:autoSpaceDN w:val="0"/>
        <w:adjustRightInd w:val="0"/>
        <w:spacing w:before="0" w:after="0"/>
        <w:ind w:firstLine="709"/>
        <w:jc w:val="both"/>
        <w:rPr>
          <w:b/>
          <w:bCs/>
          <w:lang w:val="uk-UA"/>
        </w:rPr>
      </w:pPr>
      <w:bookmarkStart w:id="20" w:name="_Toc203961501"/>
      <w:r w:rsidRPr="002704BF">
        <w:rPr>
          <w:b/>
          <w:bCs/>
          <w:lang w:val="uk-UA"/>
        </w:rPr>
        <w:t>Стаття 15.  Зміст типового договору на постачання</w:t>
      </w:r>
      <w:bookmarkEnd w:id="20"/>
      <w:r w:rsidRPr="002704BF">
        <w:rPr>
          <w:b/>
          <w:bCs/>
          <w:lang w:val="uk-UA"/>
        </w:rPr>
        <w:t xml:space="preserve"> теплової енергії</w:t>
      </w:r>
    </w:p>
    <w:p w:rsidR="008F2C79" w:rsidRPr="002704BF" w:rsidRDefault="008F2C79" w:rsidP="008F2C79">
      <w:pPr>
        <w:spacing w:before="0" w:after="0"/>
        <w:ind w:firstLine="709"/>
        <w:jc w:val="both"/>
        <w:rPr>
          <w:lang w:val="uk-UA"/>
        </w:rPr>
      </w:pPr>
    </w:p>
    <w:p w:rsidR="008F2C79" w:rsidRPr="002704BF" w:rsidRDefault="008F2C79" w:rsidP="008F2C79">
      <w:pPr>
        <w:spacing w:before="0" w:after="0"/>
        <w:ind w:firstLine="709"/>
        <w:jc w:val="both"/>
        <w:rPr>
          <w:lang w:val="uk-UA"/>
        </w:rPr>
      </w:pPr>
      <w:r w:rsidRPr="002704BF">
        <w:rPr>
          <w:lang w:val="uk-UA"/>
        </w:rPr>
        <w:t>Відповідно до постанови КМУ  від 21.07. 2005 №630 «Про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водовідведення»,Підприємство укладає зі Споживачем Договірна постачання теплової енергії.</w:t>
      </w:r>
    </w:p>
    <w:p w:rsidR="008F2C79" w:rsidRPr="002704BF" w:rsidRDefault="008F2C79" w:rsidP="008F2C79">
      <w:pPr>
        <w:spacing w:before="0" w:after="0"/>
        <w:ind w:firstLine="709"/>
        <w:jc w:val="both"/>
        <w:rPr>
          <w:lang w:val="uk-UA"/>
        </w:rPr>
      </w:pPr>
    </w:p>
    <w:p w:rsidR="008F2C79" w:rsidRPr="002704BF" w:rsidRDefault="008F2C79" w:rsidP="008F2C79">
      <w:pPr>
        <w:pStyle w:val="3"/>
        <w:spacing w:before="0" w:after="0"/>
        <w:ind w:firstLine="709"/>
        <w:jc w:val="both"/>
        <w:rPr>
          <w:rFonts w:ascii="Times New Roman" w:hAnsi="Times New Roman"/>
          <w:b w:val="0"/>
          <w:i/>
          <w:sz w:val="24"/>
          <w:szCs w:val="24"/>
          <w:lang w:val="uk-UA" w:eastAsia="x-none"/>
        </w:rPr>
      </w:pPr>
      <w:bookmarkStart w:id="21" w:name="_Toc203961502"/>
      <w:r w:rsidRPr="002704BF">
        <w:rPr>
          <w:rFonts w:ascii="Times New Roman" w:hAnsi="Times New Roman"/>
          <w:b w:val="0"/>
          <w:i/>
          <w:sz w:val="24"/>
          <w:szCs w:val="24"/>
          <w:lang w:val="uk-UA" w:eastAsia="x-none"/>
        </w:rPr>
        <w:t>(а)Теплопостачання</w:t>
      </w:r>
      <w:bookmarkEnd w:id="21"/>
    </w:p>
    <w:p w:rsidR="008F2C79" w:rsidRPr="002704BF" w:rsidRDefault="008F2C79" w:rsidP="008F2C79">
      <w:pPr>
        <w:spacing w:before="0" w:after="0"/>
        <w:ind w:firstLine="709"/>
        <w:jc w:val="both"/>
        <w:rPr>
          <w:lang w:val="uk-UA"/>
        </w:rPr>
      </w:pPr>
      <w:r w:rsidRPr="002704BF">
        <w:rPr>
          <w:lang w:val="uk-UA"/>
        </w:rPr>
        <w:t>У договорі для споживачів ІІ та ІІІ групи (юридичні особи) зазначаються максимальне теплове навантаження та умови, за яких постачається теплова енергія.</w:t>
      </w: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 xml:space="preserve">Для приєднання  Споживача  до  системи  теплопостачання,  реконструкції або розширення системи теплоспоживання чи збільшення  обсягів  споживання  теплової енергії на діючих об’єктах Споживач повинен подати заявку Підприємству про видачу технічних умов. </w:t>
      </w:r>
      <w:bookmarkStart w:id="22" w:name="BM36"/>
      <w:bookmarkEnd w:id="22"/>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lastRenderedPageBreak/>
        <w:t>Під час розроблення технічних умов повинні бути визначені:</w:t>
      </w:r>
      <w:bookmarkStart w:id="23" w:name="BM37"/>
      <w:bookmarkEnd w:id="23"/>
    </w:p>
    <w:p w:rsidR="008F2C79" w:rsidRPr="002704BF" w:rsidRDefault="008F2C79" w:rsidP="008F2C79">
      <w:pPr>
        <w:numPr>
          <w:ilvl w:val="0"/>
          <w:numId w:val="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r w:rsidRPr="002704BF">
        <w:rPr>
          <w:lang w:val="uk-UA"/>
        </w:rPr>
        <w:t xml:space="preserve">джерело теплової енергії та місце приєднання до теплових мереж;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r w:rsidRPr="002704BF">
        <w:rPr>
          <w:lang w:val="uk-UA"/>
        </w:rPr>
        <w:t xml:space="preserve">теплові навантаження об’єкта теплоспоживання (максимальне проектне навантаження з опалення, вентиляції, кондиціювання, інших технологічних  потреб і середньогодинне, середньодобове та максимальне з гарячого водопостачання);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r w:rsidRPr="002704BF">
        <w:rPr>
          <w:lang w:val="uk-UA"/>
        </w:rPr>
        <w:t>гідравлічний режим у місці приєднання до теплової мережі з урахуванням зростання теплових навантажень в системі теплоспоживання;</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24" w:name="BM38"/>
      <w:bookmarkEnd w:id="24"/>
      <w:r w:rsidRPr="002704BF">
        <w:rPr>
          <w:lang w:val="uk-UA"/>
        </w:rPr>
        <w:t xml:space="preserve">обґрунтовані вимоги щодо збільшення пропускної здатності діючих теплових мереж, а також розширення або реконструкції установок для хімічного очищення води та конденсату джерела теплової енергії;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25" w:name="BM41"/>
      <w:bookmarkEnd w:id="25"/>
      <w:r w:rsidRPr="002704BF">
        <w:rPr>
          <w:lang w:val="uk-UA"/>
        </w:rPr>
        <w:t>кількість, якість, режим відкачування поверненого конденсату, вимоги до його очищення Споживачем;</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26" w:name="BM42"/>
      <w:bookmarkEnd w:id="26"/>
      <w:r w:rsidRPr="002704BF">
        <w:rPr>
          <w:lang w:val="uk-UA"/>
        </w:rPr>
        <w:t xml:space="preserve">доцільність використання вторинних енергоресурсів;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27" w:name="BM43"/>
      <w:bookmarkEnd w:id="27"/>
      <w:r w:rsidRPr="002704BF">
        <w:rPr>
          <w:lang w:val="uk-UA"/>
        </w:rPr>
        <w:t>необхідність будівництва резервного джерела теплової енергії або резервної магістральної теплової мережі з урахуванням підвищення надійності постачання теплової енергії Споживачеві</w:t>
      </w:r>
      <w:bookmarkStart w:id="28" w:name="BM44"/>
      <w:bookmarkEnd w:id="28"/>
      <w:r w:rsidRPr="002704BF">
        <w:rPr>
          <w:lang w:val="uk-UA"/>
        </w:rPr>
        <w:t>.</w:t>
      </w: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 xml:space="preserve">У цьому контексті, Підприємству вжити необхідних заходів щодо: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29" w:name="BM45"/>
      <w:bookmarkEnd w:id="29"/>
      <w:r w:rsidRPr="002704BF">
        <w:rPr>
          <w:lang w:val="uk-UA"/>
        </w:rPr>
        <w:t xml:space="preserve">обліку теплової енергії, контрольно-вимірювальних та автоматичних регулювальних приладів;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30" w:name="BM46"/>
      <w:bookmarkEnd w:id="30"/>
      <w:r w:rsidRPr="002704BF">
        <w:rPr>
          <w:lang w:val="uk-UA"/>
        </w:rPr>
        <w:t xml:space="preserve">захисту систем  теплоспоживання  від  раптового підвищення тиску і температури теплоносія та теплових мереж від корозії;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31" w:name="BM47"/>
      <w:bookmarkEnd w:id="31"/>
      <w:r w:rsidRPr="002704BF">
        <w:rPr>
          <w:lang w:val="uk-UA"/>
        </w:rPr>
        <w:t xml:space="preserve">впровадження нових технологій прокладання теплових мереж, зокрема використання попередньо ізольованих труб; </w:t>
      </w:r>
    </w:p>
    <w:p w:rsidR="008F2C79" w:rsidRPr="002704BF" w:rsidRDefault="008F2C79" w:rsidP="008F2C79">
      <w:pPr>
        <w:numPr>
          <w:ilvl w:val="0"/>
          <w:numId w:val="6"/>
        </w:numPr>
        <w:tabs>
          <w:tab w:val="num"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lang w:val="uk-UA"/>
        </w:rPr>
      </w:pPr>
      <w:bookmarkStart w:id="32" w:name="BM48"/>
      <w:bookmarkEnd w:id="32"/>
      <w:r w:rsidRPr="002704BF">
        <w:rPr>
          <w:lang w:val="uk-UA"/>
        </w:rPr>
        <w:t>розміщення та монтажу приладів комерційного обліку теплової енергії на окремі будинки, будівлі (споруди).</w:t>
      </w:r>
      <w:bookmarkStart w:id="33" w:name="BM49"/>
      <w:bookmarkEnd w:id="33"/>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Виконання технічних умов,виданихПідприємством, є обов’язковим. Строк дії технічних умов приєднання Споживачів теплової  енергії становить два роки. У разі, коли будівництво об’єкта не може бути завершено у визначений строк, Споживач повинен продовжити дію технічних умов, звернувшись до Підприємства до закінчення їх дії. Якщо Споживач не звернувся до Підприємства з вмотивованим проханням щодо їх  продовження, ці умови втрачають чинність.</w:t>
      </w: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 xml:space="preserve">У разі  коли під час проектування об’єктів виникає потреба в обґрунтованому відхиленні від технічних умов, таке відхилення має бути погоджене Споживачем з Підприємством. </w:t>
      </w: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i/>
          <w:lang w:val="uk-UA"/>
        </w:rPr>
      </w:pPr>
      <w:r w:rsidRPr="002704BF">
        <w:rPr>
          <w:bCs/>
          <w:i/>
          <w:lang w:val="uk-UA"/>
        </w:rPr>
        <w:t>(</w:t>
      </w:r>
      <w:r w:rsidRPr="002704BF">
        <w:rPr>
          <w:bCs/>
          <w:i/>
        </w:rPr>
        <w:t>b</w:t>
      </w:r>
      <w:r w:rsidRPr="002704BF">
        <w:rPr>
          <w:bCs/>
          <w:i/>
          <w:lang w:val="ru-RU"/>
        </w:rPr>
        <w:t>)</w:t>
      </w:r>
      <w:r w:rsidRPr="002704BF">
        <w:rPr>
          <w:bCs/>
          <w:i/>
          <w:lang w:val="uk-UA"/>
        </w:rPr>
        <w:t xml:space="preserve"> Порядок підключення</w:t>
      </w:r>
    </w:p>
    <w:p w:rsidR="008F2C79" w:rsidRPr="002704BF" w:rsidRDefault="008F2C79" w:rsidP="008F2C79">
      <w:pPr>
        <w:pStyle w:val="3"/>
        <w:spacing w:before="0" w:after="0"/>
        <w:ind w:firstLine="709"/>
        <w:jc w:val="both"/>
        <w:rPr>
          <w:rFonts w:ascii="Times New Roman" w:hAnsi="Times New Roman"/>
          <w:b w:val="0"/>
          <w:bCs w:val="0"/>
          <w:sz w:val="24"/>
          <w:szCs w:val="24"/>
          <w:lang w:val="uk-UA" w:eastAsia="x-none"/>
        </w:rPr>
      </w:pPr>
      <w:r w:rsidRPr="002704BF">
        <w:rPr>
          <w:rFonts w:ascii="Times New Roman" w:hAnsi="Times New Roman"/>
          <w:b w:val="0"/>
          <w:bCs w:val="0"/>
          <w:sz w:val="24"/>
          <w:szCs w:val="24"/>
          <w:lang w:val="uk-UA" w:eastAsia="x-none"/>
        </w:rPr>
        <w:t>Усі підключення споживачів здійснюються відповідно до вимог Правил №1198.</w:t>
      </w:r>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 xml:space="preserve">Введення в експлуатацію нової, реконструйованої системи теплоспоживання об’єкта без приладів комерційного обліку забороняється. </w:t>
      </w:r>
      <w:bookmarkStart w:id="34" w:name="BM54"/>
      <w:bookmarkEnd w:id="34"/>
    </w:p>
    <w:p w:rsidR="008F2C79" w:rsidRPr="002704BF"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r w:rsidRPr="002704BF">
        <w:rPr>
          <w:lang w:val="uk-UA"/>
        </w:rPr>
        <w:t xml:space="preserve">Споживач зобов’язаний укласти з Підприємством договір на постачання теплової енергіїдо початку подачі  теплоносія до системи теплоспоживання.  </w:t>
      </w:r>
    </w:p>
    <w:p w:rsidR="008F2C79" w:rsidRPr="00B6041D"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bookmarkStart w:id="35" w:name="BM55"/>
      <w:bookmarkEnd w:id="35"/>
      <w:r w:rsidRPr="002704BF">
        <w:rPr>
          <w:lang w:val="uk-UA"/>
        </w:rPr>
        <w:t>Нова, реконструйована система теплоспоживання приймається в експлуатацію рішенням комісії, створеної наказом по Підприємству в установленому порядку.Після оформлення допуску система теплоспоживання вводиться в експлуатацію.</w:t>
      </w:r>
    </w:p>
    <w:p w:rsidR="008F2C79" w:rsidRPr="00B6041D"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bookmarkStart w:id="36" w:name="BM56"/>
      <w:bookmarkEnd w:id="36"/>
    </w:p>
    <w:p w:rsidR="008F2C79" w:rsidRPr="00B6041D"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lang w:val="uk-UA"/>
        </w:rPr>
      </w:pPr>
    </w:p>
    <w:p w:rsidR="008F2C79" w:rsidRPr="00B6041D" w:rsidRDefault="008F2C79" w:rsidP="008F2C79">
      <w:pPr>
        <w:pStyle w:val="2"/>
        <w:spacing w:before="0" w:after="0"/>
        <w:ind w:firstLine="709"/>
        <w:jc w:val="both"/>
        <w:rPr>
          <w:rFonts w:ascii="Times New Roman" w:hAnsi="Times New Roman"/>
          <w:i w:val="0"/>
          <w:iCs w:val="0"/>
          <w:sz w:val="24"/>
          <w:szCs w:val="24"/>
          <w:lang w:val="uk-UA" w:eastAsia="x-none"/>
        </w:rPr>
      </w:pPr>
      <w:bookmarkStart w:id="37" w:name="_Toc203961506"/>
      <w:r w:rsidRPr="00B6041D">
        <w:rPr>
          <w:rFonts w:ascii="Times New Roman" w:hAnsi="Times New Roman"/>
          <w:i w:val="0"/>
          <w:iCs w:val="0"/>
          <w:sz w:val="24"/>
          <w:szCs w:val="24"/>
          <w:lang w:val="uk-UA" w:eastAsia="x-none"/>
        </w:rPr>
        <w:t>Стаття 16. Причини відключення</w:t>
      </w:r>
      <w:bookmarkEnd w:id="37"/>
    </w:p>
    <w:p w:rsidR="008F2C79" w:rsidRDefault="008F2C79" w:rsidP="008F2C79">
      <w:pPr>
        <w:spacing w:before="0" w:after="0"/>
        <w:ind w:firstLine="709"/>
        <w:jc w:val="both"/>
        <w:rPr>
          <w:lang w:val="uk-UA"/>
        </w:rPr>
      </w:pPr>
    </w:p>
    <w:p w:rsidR="008F2C79" w:rsidRPr="00B6041D" w:rsidRDefault="008F2C79" w:rsidP="008F2C79">
      <w:pPr>
        <w:spacing w:before="0" w:after="0"/>
        <w:ind w:firstLine="709"/>
        <w:jc w:val="both"/>
        <w:rPr>
          <w:lang w:val="uk-UA"/>
        </w:rPr>
      </w:pPr>
      <w:r w:rsidRPr="00B6041D">
        <w:rPr>
          <w:lang w:val="uk-UA"/>
        </w:rPr>
        <w:t>Підприємство може призупинити теплопостачання до Споживачів у випадках, вказаних в Законі України «Про теплопостачання» від 02.06.2005 №2633-IV та постанові КМУ від 03.10. 2007 №1198 «Про затвердження Правил користування тепловою енергією», шляхом відключення Споживачів від системи централізованого теплопостачання.</w:t>
      </w:r>
    </w:p>
    <w:p w:rsidR="008F2C79" w:rsidRPr="00B6041D" w:rsidRDefault="008F2C79" w:rsidP="008F2C79">
      <w:pPr>
        <w:spacing w:before="0" w:after="0"/>
        <w:ind w:firstLine="708"/>
        <w:jc w:val="both"/>
        <w:rPr>
          <w:lang w:val="uk-UA"/>
        </w:rPr>
      </w:pPr>
      <w:r w:rsidRPr="00B6041D">
        <w:rPr>
          <w:lang w:val="uk-UA"/>
        </w:rPr>
        <w:t xml:space="preserve">Підприємство відповідно до договору на постачання теплової енергії  має право частково або повністю припиняти постачання теплової енергії споживачеві у разі: </w:t>
      </w:r>
      <w:bookmarkStart w:id="38" w:name="BM80"/>
      <w:bookmarkEnd w:id="38"/>
    </w:p>
    <w:p w:rsidR="008F2C79" w:rsidRPr="00B6041D" w:rsidRDefault="008F2C79" w:rsidP="008F2C79">
      <w:pPr>
        <w:numPr>
          <w:ilvl w:val="0"/>
          <w:numId w:val="8"/>
        </w:numPr>
        <w:spacing w:before="0" w:after="0"/>
        <w:jc w:val="both"/>
        <w:rPr>
          <w:lang w:val="uk-UA"/>
        </w:rPr>
      </w:pPr>
      <w:r w:rsidRPr="00B6041D">
        <w:rPr>
          <w:lang w:val="uk-UA"/>
        </w:rPr>
        <w:t xml:space="preserve">несплати за спожиту теплову енергію протягом строку, визначеного в договорі, крім споживачів, відключення яких заборонено законодавством; </w:t>
      </w:r>
      <w:bookmarkStart w:id="39" w:name="BM81"/>
      <w:bookmarkEnd w:id="39"/>
    </w:p>
    <w:p w:rsidR="008F2C79" w:rsidRPr="00B6041D" w:rsidRDefault="008F2C79" w:rsidP="008F2C79">
      <w:pPr>
        <w:numPr>
          <w:ilvl w:val="0"/>
          <w:numId w:val="7"/>
        </w:numPr>
        <w:spacing w:before="0" w:after="0"/>
        <w:jc w:val="both"/>
        <w:rPr>
          <w:lang w:val="uk-UA"/>
        </w:rPr>
      </w:pPr>
      <w:r w:rsidRPr="00B6041D">
        <w:rPr>
          <w:lang w:val="uk-UA"/>
        </w:rPr>
        <w:t>невиконання регламентних робіт з підготовки та випробування теплових мереж споживача (з оформленням відповідного акта і попередженням за три доби до припинення постачання);</w:t>
      </w:r>
      <w:bookmarkStart w:id="40" w:name="BM82"/>
      <w:bookmarkEnd w:id="40"/>
    </w:p>
    <w:p w:rsidR="008F2C79" w:rsidRPr="00B6041D" w:rsidRDefault="008F2C79" w:rsidP="008F2C79">
      <w:pPr>
        <w:numPr>
          <w:ilvl w:val="0"/>
          <w:numId w:val="7"/>
        </w:numPr>
        <w:spacing w:before="0" w:after="0"/>
        <w:jc w:val="both"/>
        <w:rPr>
          <w:lang w:val="uk-UA"/>
        </w:rPr>
      </w:pPr>
      <w:r w:rsidRPr="00B6041D">
        <w:rPr>
          <w:lang w:val="uk-UA"/>
        </w:rPr>
        <w:t>самовільного підключення споживачів до системи теплопостачання;</w:t>
      </w:r>
      <w:bookmarkStart w:id="41" w:name="BM83"/>
      <w:bookmarkEnd w:id="41"/>
    </w:p>
    <w:p w:rsidR="008F2C79" w:rsidRPr="00B6041D" w:rsidRDefault="008F2C79" w:rsidP="008F2C79">
      <w:pPr>
        <w:numPr>
          <w:ilvl w:val="0"/>
          <w:numId w:val="7"/>
        </w:numPr>
        <w:spacing w:before="0" w:after="0"/>
        <w:jc w:val="both"/>
        <w:rPr>
          <w:lang w:val="uk-UA"/>
        </w:rPr>
      </w:pPr>
      <w:r w:rsidRPr="00B6041D">
        <w:rPr>
          <w:lang w:val="uk-UA"/>
        </w:rPr>
        <w:lastRenderedPageBreak/>
        <w:t xml:space="preserve">введення в експлуатацію системи теплоспоживання без відповідного допуску; </w:t>
      </w:r>
      <w:bookmarkStart w:id="42" w:name="BM84"/>
      <w:bookmarkEnd w:id="42"/>
    </w:p>
    <w:p w:rsidR="008F2C79" w:rsidRPr="00B6041D" w:rsidRDefault="008F2C79" w:rsidP="008F2C79">
      <w:pPr>
        <w:numPr>
          <w:ilvl w:val="0"/>
          <w:numId w:val="7"/>
        </w:numPr>
        <w:spacing w:before="0" w:after="0"/>
        <w:jc w:val="both"/>
        <w:rPr>
          <w:lang w:val="uk-UA"/>
        </w:rPr>
      </w:pPr>
      <w:r w:rsidRPr="00B6041D">
        <w:rPr>
          <w:lang w:val="uk-UA"/>
        </w:rPr>
        <w:t xml:space="preserve">експлуатації системи теплоспоживання з пошкодженими пломбами, що встановлені теплопостачальною організацією на вузлі обліку Споживача; </w:t>
      </w:r>
      <w:bookmarkStart w:id="43" w:name="BM85"/>
      <w:bookmarkEnd w:id="43"/>
    </w:p>
    <w:p w:rsidR="008F2C79" w:rsidRPr="00B6041D" w:rsidRDefault="008F2C79" w:rsidP="008F2C79">
      <w:pPr>
        <w:numPr>
          <w:ilvl w:val="0"/>
          <w:numId w:val="7"/>
        </w:numPr>
        <w:spacing w:before="0" w:after="0"/>
        <w:jc w:val="both"/>
        <w:rPr>
          <w:lang w:val="uk-UA"/>
        </w:rPr>
      </w:pPr>
      <w:r w:rsidRPr="00B6041D">
        <w:rPr>
          <w:lang w:val="uk-UA"/>
        </w:rPr>
        <w:t xml:space="preserve">обмеження вільного доступу представників теплопостачальної організації до системи теплоспоживання або до вузла обліку теплової енергії; </w:t>
      </w:r>
      <w:bookmarkStart w:id="44" w:name="BM86"/>
      <w:bookmarkEnd w:id="44"/>
    </w:p>
    <w:p w:rsidR="008F2C79" w:rsidRPr="00B6041D" w:rsidRDefault="008F2C79" w:rsidP="008F2C79">
      <w:pPr>
        <w:numPr>
          <w:ilvl w:val="0"/>
          <w:numId w:val="7"/>
        </w:numPr>
        <w:spacing w:before="0" w:after="0"/>
        <w:jc w:val="both"/>
        <w:rPr>
          <w:lang w:val="uk-UA"/>
        </w:rPr>
      </w:pPr>
      <w:r w:rsidRPr="00B6041D">
        <w:rPr>
          <w:lang w:val="uk-UA"/>
        </w:rPr>
        <w:t xml:space="preserve">утримання в антисанітарному стані приміщень вузлів управління та технічних підвалів, де проходять теплові мережі теплопостачальних організацій, розміщення в них складів, організацій, магазинів, офісів, контор тощо; </w:t>
      </w:r>
    </w:p>
    <w:p w:rsidR="008F2C79" w:rsidRPr="00B6041D" w:rsidRDefault="008F2C79" w:rsidP="008F2C79">
      <w:pPr>
        <w:numPr>
          <w:ilvl w:val="0"/>
          <w:numId w:val="7"/>
        </w:numPr>
        <w:spacing w:before="0" w:after="0"/>
        <w:jc w:val="both"/>
        <w:rPr>
          <w:lang w:val="uk-UA"/>
        </w:rPr>
      </w:pPr>
      <w:r w:rsidRPr="00B6041D">
        <w:rPr>
          <w:lang w:val="uk-UA"/>
        </w:rPr>
        <w:t>псування обладнання системи теплоспоживання в межах будівель;</w:t>
      </w:r>
      <w:bookmarkStart w:id="45" w:name="BM87"/>
      <w:bookmarkEnd w:id="45"/>
    </w:p>
    <w:p w:rsidR="008F2C79" w:rsidRPr="00B6041D" w:rsidRDefault="008F2C79" w:rsidP="008F2C79">
      <w:pPr>
        <w:numPr>
          <w:ilvl w:val="0"/>
          <w:numId w:val="7"/>
        </w:numPr>
        <w:spacing w:before="0" w:after="0"/>
        <w:jc w:val="both"/>
        <w:rPr>
          <w:lang w:val="uk-UA"/>
        </w:rPr>
      </w:pPr>
      <w:r w:rsidRPr="00B6041D">
        <w:rPr>
          <w:lang w:val="uk-UA"/>
        </w:rPr>
        <w:t xml:space="preserve">пошкодження системи централізованого теплопостачання з вини Споживача; </w:t>
      </w:r>
      <w:bookmarkStart w:id="46" w:name="BM88"/>
      <w:bookmarkEnd w:id="46"/>
    </w:p>
    <w:p w:rsidR="008F2C79" w:rsidRPr="00B6041D" w:rsidRDefault="008F2C79" w:rsidP="008F2C79">
      <w:pPr>
        <w:numPr>
          <w:ilvl w:val="0"/>
          <w:numId w:val="7"/>
        </w:numPr>
        <w:spacing w:before="0" w:after="0"/>
        <w:jc w:val="both"/>
        <w:rPr>
          <w:lang w:val="uk-UA"/>
        </w:rPr>
      </w:pPr>
      <w:r w:rsidRPr="00B6041D">
        <w:rPr>
          <w:lang w:val="uk-UA"/>
        </w:rPr>
        <w:t>неготовності Споживача до опалювального періоду – відсутності відповідного акта про готовність об’єкта до опалювального періоду або рішення (листа) щодо гарантії забезпечення безпечної експлуатації системи теплоспоживання балансоутримувачами.</w:t>
      </w:r>
    </w:p>
    <w:p w:rsidR="008F2C79" w:rsidRPr="00B6041D" w:rsidRDefault="008F2C79" w:rsidP="008F2C79">
      <w:pPr>
        <w:spacing w:before="0" w:after="0"/>
        <w:ind w:firstLine="709"/>
        <w:jc w:val="both"/>
        <w:rPr>
          <w:lang w:val="uk-UA"/>
        </w:rPr>
      </w:pPr>
      <w:r w:rsidRPr="00B6041D">
        <w:rPr>
          <w:lang w:val="uk-UA"/>
        </w:rPr>
        <w:t>У тих випадках, коли Підприємство передбачає обмеження або відключення від теплопостачання Споживача, Підприємство інформує його заздалегідь і пропонує за можливості усунути порушення, які Споживач може реалізувати впродовж розумно необхідного часу. Обмеження або припинення теплопостачання може бути виконано Підприємством за умови, що Споживач у визначений час не усунув порушення.</w:t>
      </w:r>
    </w:p>
    <w:p w:rsidR="008F2C79" w:rsidRPr="00B6041D" w:rsidRDefault="008F2C79" w:rsidP="008F2C79">
      <w:pPr>
        <w:pStyle w:val="2"/>
        <w:spacing w:before="0" w:after="0"/>
        <w:ind w:firstLine="709"/>
        <w:jc w:val="both"/>
        <w:rPr>
          <w:rFonts w:ascii="Times New Roman" w:hAnsi="Times New Roman"/>
          <w:i w:val="0"/>
          <w:iCs w:val="0"/>
          <w:sz w:val="24"/>
          <w:szCs w:val="24"/>
          <w:lang w:val="uk-UA" w:eastAsia="x-none"/>
        </w:rPr>
      </w:pPr>
      <w:bookmarkStart w:id="47" w:name="_Toc203961507"/>
    </w:p>
    <w:p w:rsidR="008F2C79" w:rsidRPr="00B6041D" w:rsidRDefault="008F2C79" w:rsidP="008F2C79">
      <w:pPr>
        <w:pStyle w:val="2"/>
        <w:spacing w:before="0" w:after="0"/>
        <w:ind w:firstLine="709"/>
        <w:jc w:val="both"/>
        <w:rPr>
          <w:rFonts w:ascii="Times New Roman" w:hAnsi="Times New Roman"/>
          <w:i w:val="0"/>
          <w:iCs w:val="0"/>
          <w:sz w:val="24"/>
          <w:szCs w:val="24"/>
          <w:lang w:val="uk-UA" w:eastAsia="x-none"/>
        </w:rPr>
      </w:pPr>
      <w:r w:rsidRPr="00B6041D">
        <w:rPr>
          <w:rFonts w:ascii="Times New Roman" w:hAnsi="Times New Roman"/>
          <w:i w:val="0"/>
          <w:iCs w:val="0"/>
          <w:sz w:val="24"/>
          <w:szCs w:val="24"/>
          <w:lang w:val="uk-UA" w:eastAsia="x-none"/>
        </w:rPr>
        <w:t>Стаття 17. Зупинка та відновлення теплопостачання</w:t>
      </w:r>
      <w:bookmarkEnd w:id="47"/>
    </w:p>
    <w:p w:rsidR="008F2C79"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rPr>
          <w:bCs/>
          <w:i/>
          <w:lang w:val="uk-UA"/>
        </w:rPr>
      </w:pPr>
    </w:p>
    <w:p w:rsidR="008F2C79" w:rsidRPr="00B6041D"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rPr>
          <w:bCs/>
          <w:i/>
          <w:lang w:val="uk-UA"/>
        </w:rPr>
      </w:pPr>
      <w:r w:rsidRPr="00B6041D">
        <w:rPr>
          <w:bCs/>
          <w:i/>
          <w:lang w:val="uk-UA"/>
        </w:rPr>
        <w:t>(а) Право перервати постачання:</w:t>
      </w:r>
    </w:p>
    <w:p w:rsidR="008F2C79" w:rsidRPr="00B6041D"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rPr>
          <w:bCs/>
          <w:lang w:val="uk-UA"/>
        </w:rPr>
      </w:pPr>
      <w:r w:rsidRPr="00B6041D">
        <w:rPr>
          <w:bCs/>
          <w:lang w:val="uk-UA"/>
        </w:rPr>
        <w:t>Підприємство має право:</w:t>
      </w:r>
    </w:p>
    <w:p w:rsidR="008F2C79" w:rsidRPr="00B6041D" w:rsidRDefault="008F2C79" w:rsidP="008F2C79">
      <w:pPr>
        <w:numPr>
          <w:ilvl w:val="0"/>
          <w:numId w:val="7"/>
        </w:numPr>
        <w:spacing w:before="0" w:after="0"/>
        <w:jc w:val="both"/>
        <w:rPr>
          <w:lang w:val="uk-UA"/>
        </w:rPr>
      </w:pPr>
      <w:r w:rsidRPr="00B6041D">
        <w:rPr>
          <w:lang w:val="uk-UA"/>
        </w:rPr>
        <w:t xml:space="preserve">обмежувати або припиняти постачання теплової  енергії Споживачам  у  разі   виникнення   обставин   непереборної   сили, передбачених у договорі на постачання теплової енергії; </w:t>
      </w:r>
    </w:p>
    <w:p w:rsidR="008F2C79" w:rsidRPr="00B6041D" w:rsidRDefault="008F2C79" w:rsidP="008F2C79">
      <w:pPr>
        <w:numPr>
          <w:ilvl w:val="0"/>
          <w:numId w:val="7"/>
        </w:numPr>
        <w:spacing w:before="0" w:after="0"/>
        <w:jc w:val="both"/>
        <w:rPr>
          <w:lang w:val="uk-UA"/>
        </w:rPr>
      </w:pPr>
      <w:bookmarkStart w:id="48" w:name="BM229"/>
      <w:bookmarkEnd w:id="48"/>
      <w:r w:rsidRPr="00B6041D">
        <w:rPr>
          <w:lang w:val="uk-UA"/>
        </w:rPr>
        <w:t>видавати дозволи та технічні умови на підключення Споживачів до розподільчих теплових мереж.</w:t>
      </w:r>
    </w:p>
    <w:p w:rsidR="008F2C79" w:rsidRPr="00B6041D" w:rsidRDefault="008F2C79" w:rsidP="008F2C79">
      <w:pPr>
        <w:spacing w:before="0" w:after="0"/>
        <w:jc w:val="both"/>
        <w:rPr>
          <w:lang w:val="uk-UA"/>
        </w:rPr>
      </w:pPr>
      <w:r w:rsidRPr="00B6041D">
        <w:rPr>
          <w:lang w:val="uk-UA"/>
        </w:rPr>
        <w:t>У випадках, вказаних у Статті 16 цього Договору, Підприємство попередить Споживача про його відключення від системи. Якщо Споживач не виконує своїх зобов’язань відповідно до попередження, Підприємство може відключити його від системи централізованого теплопостачання у відповідності до поточних технічних умов.</w:t>
      </w:r>
    </w:p>
    <w:p w:rsidR="008F2C79" w:rsidRPr="00B6041D" w:rsidRDefault="008F2C79" w:rsidP="008F2C79">
      <w:pPr>
        <w:spacing w:before="0" w:after="0"/>
        <w:jc w:val="both"/>
        <w:rPr>
          <w:lang w:val="uk-UA"/>
        </w:rPr>
      </w:pPr>
      <w:r w:rsidRPr="00B6041D">
        <w:rPr>
          <w:lang w:val="uk-UA"/>
        </w:rPr>
        <w:t>Попередження чітко вказує заходи, що будуть вжиті у разі неусунення порушень.</w:t>
      </w:r>
    </w:p>
    <w:p w:rsidR="008F2C79" w:rsidRPr="00B6041D" w:rsidRDefault="008F2C79" w:rsidP="008F2C79">
      <w:pPr>
        <w:spacing w:before="0" w:after="0"/>
        <w:ind w:left="1429"/>
        <w:jc w:val="both"/>
        <w:rPr>
          <w:lang w:val="uk-UA"/>
        </w:rPr>
      </w:pPr>
    </w:p>
    <w:p w:rsidR="008F2C79" w:rsidRPr="00B6041D" w:rsidRDefault="008F2C79" w:rsidP="008F2C79">
      <w:pPr>
        <w:pStyle w:val="3"/>
        <w:spacing w:before="0" w:after="0"/>
        <w:ind w:firstLine="709"/>
        <w:jc w:val="both"/>
        <w:rPr>
          <w:rFonts w:ascii="Times New Roman" w:hAnsi="Times New Roman"/>
          <w:b w:val="0"/>
          <w:i/>
          <w:sz w:val="24"/>
          <w:szCs w:val="24"/>
          <w:lang w:val="uk-UA" w:eastAsia="x-none"/>
        </w:rPr>
      </w:pPr>
      <w:bookmarkStart w:id="49" w:name="_Toc203961508"/>
      <w:r w:rsidRPr="00B6041D">
        <w:rPr>
          <w:rFonts w:ascii="Times New Roman" w:hAnsi="Times New Roman"/>
          <w:b w:val="0"/>
          <w:i/>
          <w:sz w:val="24"/>
          <w:szCs w:val="24"/>
          <w:lang w:val="uk-UA" w:eastAsia="x-none"/>
        </w:rPr>
        <w:t>(</w:t>
      </w:r>
      <w:r w:rsidRPr="00B6041D">
        <w:rPr>
          <w:rFonts w:ascii="Times New Roman" w:hAnsi="Times New Roman"/>
          <w:b w:val="0"/>
          <w:i/>
          <w:sz w:val="24"/>
          <w:szCs w:val="24"/>
        </w:rPr>
        <w:t>b</w:t>
      </w:r>
      <w:r w:rsidRPr="00B6041D">
        <w:rPr>
          <w:rFonts w:ascii="Times New Roman" w:hAnsi="Times New Roman"/>
          <w:b w:val="0"/>
          <w:i/>
          <w:sz w:val="24"/>
          <w:szCs w:val="24"/>
          <w:lang w:val="ru-RU" w:eastAsia="x-none"/>
        </w:rPr>
        <w:t xml:space="preserve">) </w:t>
      </w:r>
      <w:r w:rsidRPr="00B6041D">
        <w:rPr>
          <w:rFonts w:ascii="Times New Roman" w:hAnsi="Times New Roman"/>
          <w:b w:val="0"/>
          <w:i/>
          <w:sz w:val="24"/>
          <w:szCs w:val="24"/>
          <w:lang w:val="uk-UA" w:eastAsia="x-none"/>
        </w:rPr>
        <w:t>Відсутність повноважень</w:t>
      </w:r>
      <w:bookmarkEnd w:id="49"/>
    </w:p>
    <w:p w:rsidR="008F2C79" w:rsidRPr="00B6041D" w:rsidRDefault="008F2C79" w:rsidP="008F2C79">
      <w:pPr>
        <w:autoSpaceDE w:val="0"/>
        <w:autoSpaceDN w:val="0"/>
        <w:adjustRightInd w:val="0"/>
        <w:spacing w:before="0" w:after="0"/>
        <w:ind w:firstLine="709"/>
        <w:jc w:val="both"/>
        <w:rPr>
          <w:lang w:val="uk-UA"/>
        </w:rPr>
      </w:pPr>
      <w:r w:rsidRPr="00B6041D">
        <w:rPr>
          <w:lang w:val="uk-UA"/>
        </w:rPr>
        <w:t>Якщо Споживач підключений до системицентралізованого теплопостачання без належних документів, він несе відповідальність відповідно до законодавства України.</w:t>
      </w:r>
    </w:p>
    <w:p w:rsidR="008F2C79" w:rsidRPr="00B6041D" w:rsidRDefault="008F2C79" w:rsidP="008F2C79">
      <w:pPr>
        <w:autoSpaceDE w:val="0"/>
        <w:autoSpaceDN w:val="0"/>
        <w:adjustRightInd w:val="0"/>
        <w:spacing w:before="0" w:after="0"/>
        <w:ind w:firstLine="709"/>
        <w:jc w:val="both"/>
        <w:rPr>
          <w:lang w:val="uk-UA"/>
        </w:rPr>
      </w:pPr>
    </w:p>
    <w:p w:rsidR="008F2C79" w:rsidRPr="00B6041D" w:rsidRDefault="008F2C79" w:rsidP="008F2C79">
      <w:pPr>
        <w:pStyle w:val="3"/>
        <w:spacing w:before="0" w:after="0"/>
        <w:ind w:firstLine="709"/>
        <w:jc w:val="both"/>
        <w:rPr>
          <w:rFonts w:ascii="Times New Roman" w:hAnsi="Times New Roman"/>
          <w:b w:val="0"/>
          <w:bCs w:val="0"/>
          <w:i/>
          <w:sz w:val="24"/>
          <w:szCs w:val="24"/>
          <w:lang w:val="uk-UA" w:eastAsia="x-none"/>
        </w:rPr>
      </w:pPr>
      <w:bookmarkStart w:id="50" w:name="_Toc203961509"/>
      <w:r w:rsidRPr="00B6041D">
        <w:rPr>
          <w:rFonts w:ascii="Times New Roman" w:hAnsi="Times New Roman"/>
          <w:b w:val="0"/>
          <w:i/>
          <w:sz w:val="24"/>
          <w:szCs w:val="24"/>
          <w:lang w:val="uk-UA" w:eastAsia="x-none"/>
        </w:rPr>
        <w:t>(с)Технічна зупинка</w:t>
      </w:r>
      <w:bookmarkEnd w:id="50"/>
    </w:p>
    <w:p w:rsidR="008F2C79" w:rsidRPr="00B6041D" w:rsidRDefault="008F2C79" w:rsidP="008F2C79">
      <w:pPr>
        <w:autoSpaceDE w:val="0"/>
        <w:autoSpaceDN w:val="0"/>
        <w:adjustRightInd w:val="0"/>
        <w:spacing w:before="0" w:after="0"/>
        <w:ind w:firstLine="709"/>
        <w:jc w:val="both"/>
        <w:rPr>
          <w:lang w:val="uk-UA"/>
        </w:rPr>
      </w:pPr>
      <w:r w:rsidRPr="00B6041D">
        <w:rPr>
          <w:lang w:val="uk-UA"/>
        </w:rPr>
        <w:t>У випадку зупинки надання послуг з централізованого теплопостачання через технічні або інші причини, Підприємство інформує Споживача через засоби масової інформації та  оголошення, що розміщуються на дошках оголошень або в іншому визначеному власником місці, усуває пошкодження у такому порядку, як і у випадку скарг.</w:t>
      </w:r>
    </w:p>
    <w:p w:rsidR="008F2C79" w:rsidRPr="00B6041D" w:rsidRDefault="008F2C79" w:rsidP="008F2C79">
      <w:pPr>
        <w:autoSpaceDE w:val="0"/>
        <w:autoSpaceDN w:val="0"/>
        <w:adjustRightInd w:val="0"/>
        <w:spacing w:before="0" w:after="0"/>
        <w:ind w:firstLine="709"/>
        <w:jc w:val="both"/>
        <w:rPr>
          <w:lang w:val="uk-UA"/>
        </w:rPr>
      </w:pPr>
    </w:p>
    <w:p w:rsidR="008F2C79" w:rsidRPr="00B6041D" w:rsidRDefault="008F2C79" w:rsidP="008F2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bCs/>
          <w:i/>
          <w:lang w:val="uk-UA"/>
        </w:rPr>
      </w:pPr>
      <w:bookmarkStart w:id="51" w:name="_Toc203961510"/>
      <w:r w:rsidRPr="00B6041D">
        <w:rPr>
          <w:bCs/>
          <w:i/>
          <w:lang w:val="uk-UA"/>
        </w:rPr>
        <w:t>(</w:t>
      </w:r>
      <w:r w:rsidRPr="00B6041D">
        <w:rPr>
          <w:bCs/>
          <w:i/>
        </w:rPr>
        <w:t>d</w:t>
      </w:r>
      <w:r w:rsidRPr="00B6041D">
        <w:rPr>
          <w:bCs/>
          <w:i/>
          <w:lang w:val="uk-UA"/>
        </w:rPr>
        <w:t>)Повторне підключення</w:t>
      </w:r>
      <w:bookmarkEnd w:id="51"/>
    </w:p>
    <w:p w:rsidR="008F2C79" w:rsidRPr="00B6041D" w:rsidRDefault="008F2C79" w:rsidP="008F2C79">
      <w:pPr>
        <w:autoSpaceDE w:val="0"/>
        <w:autoSpaceDN w:val="0"/>
        <w:adjustRightInd w:val="0"/>
        <w:spacing w:before="0" w:after="0"/>
        <w:ind w:firstLine="709"/>
        <w:jc w:val="both"/>
        <w:rPr>
          <w:lang w:val="uk-UA"/>
        </w:rPr>
      </w:pPr>
      <w:r w:rsidRPr="00B6041D">
        <w:rPr>
          <w:lang w:val="uk-UA"/>
        </w:rPr>
        <w:t>Повторне підключення відключених будинків виконується після прохання Споживача з дозволу Підприємства після сплати заборгованості, штрафних санкцій та витрат на відключення, повторне підключення та усунення порушень, що стали причиною відключення.</w:t>
      </w:r>
    </w:p>
    <w:p w:rsidR="008F2C79" w:rsidRPr="00B6041D" w:rsidRDefault="008F2C79" w:rsidP="008F2C79">
      <w:pPr>
        <w:autoSpaceDE w:val="0"/>
        <w:autoSpaceDN w:val="0"/>
        <w:adjustRightInd w:val="0"/>
        <w:spacing w:before="0" w:after="0"/>
        <w:ind w:firstLine="709"/>
        <w:jc w:val="both"/>
        <w:rPr>
          <w:lang w:val="uk-UA"/>
        </w:rPr>
      </w:pPr>
    </w:p>
    <w:p w:rsidR="008F2C79" w:rsidRPr="00DA70FD" w:rsidRDefault="008F2C79" w:rsidP="008F2C79">
      <w:pPr>
        <w:spacing w:before="0" w:after="0"/>
        <w:ind w:left="710"/>
        <w:jc w:val="center"/>
        <w:rPr>
          <w:b/>
          <w:caps/>
          <w:sz w:val="28"/>
          <w:szCs w:val="28"/>
          <w:lang w:val="ru-RU" w:eastAsia="de-DE"/>
        </w:rPr>
      </w:pPr>
      <w:r w:rsidRPr="00A64ED0">
        <w:rPr>
          <w:b/>
          <w:caps/>
          <w:sz w:val="28"/>
          <w:szCs w:val="28"/>
          <w:lang w:val="uk-UA" w:eastAsia="de-DE"/>
        </w:rPr>
        <w:t>ІV</w:t>
      </w:r>
      <w:r>
        <w:rPr>
          <w:b/>
          <w:caps/>
          <w:sz w:val="28"/>
          <w:szCs w:val="28"/>
          <w:lang w:val="uk-UA" w:eastAsia="de-DE"/>
        </w:rPr>
        <w:t xml:space="preserve">. </w:t>
      </w:r>
      <w:r w:rsidRPr="00A64ED0">
        <w:rPr>
          <w:b/>
          <w:caps/>
          <w:sz w:val="28"/>
          <w:szCs w:val="28"/>
          <w:lang w:val="uk-UA" w:eastAsia="de-DE"/>
        </w:rPr>
        <w:t xml:space="preserve">виставлення рахунків </w:t>
      </w:r>
      <w:r>
        <w:rPr>
          <w:b/>
          <w:caps/>
          <w:sz w:val="28"/>
          <w:szCs w:val="28"/>
          <w:lang w:val="uk-UA" w:eastAsia="de-DE"/>
        </w:rPr>
        <w:t>І ТАРИФИ</w:t>
      </w:r>
    </w:p>
    <w:p w:rsidR="008F2C79" w:rsidRPr="00B6041D" w:rsidRDefault="008F2C79" w:rsidP="008F2C79">
      <w:pPr>
        <w:pStyle w:val="2"/>
        <w:spacing w:before="0" w:after="0"/>
        <w:ind w:firstLine="709"/>
        <w:jc w:val="both"/>
        <w:rPr>
          <w:rFonts w:ascii="Times New Roman" w:hAnsi="Times New Roman"/>
          <w:i w:val="0"/>
          <w:iCs w:val="0"/>
          <w:sz w:val="24"/>
          <w:szCs w:val="24"/>
          <w:lang w:val="uk-UA" w:eastAsia="x-none"/>
        </w:rPr>
      </w:pPr>
      <w:bookmarkStart w:id="52" w:name="_Toc203961512"/>
    </w:p>
    <w:p w:rsidR="008F2C79" w:rsidRPr="00B6041D" w:rsidRDefault="008F2C79" w:rsidP="008F2C79">
      <w:pPr>
        <w:pStyle w:val="2"/>
        <w:spacing w:before="0" w:after="0"/>
        <w:ind w:firstLine="709"/>
        <w:jc w:val="both"/>
        <w:rPr>
          <w:rFonts w:ascii="Times New Roman" w:hAnsi="Times New Roman"/>
          <w:i w:val="0"/>
          <w:iCs w:val="0"/>
          <w:sz w:val="24"/>
          <w:szCs w:val="24"/>
          <w:lang w:val="uk-UA" w:eastAsia="x-none"/>
        </w:rPr>
      </w:pPr>
      <w:r w:rsidRPr="00B6041D">
        <w:rPr>
          <w:rFonts w:ascii="Times New Roman" w:hAnsi="Times New Roman"/>
          <w:i w:val="0"/>
          <w:iCs w:val="0"/>
          <w:sz w:val="24"/>
          <w:szCs w:val="24"/>
          <w:lang w:val="uk-UA" w:eastAsia="x-none"/>
        </w:rPr>
        <w:t>Стаття 18.Основа виставлення рахунків</w:t>
      </w:r>
      <w:bookmarkEnd w:id="52"/>
    </w:p>
    <w:p w:rsidR="008F2C79" w:rsidRDefault="008F2C79" w:rsidP="008F2C79">
      <w:pPr>
        <w:spacing w:before="0" w:after="0"/>
        <w:ind w:firstLine="709"/>
        <w:jc w:val="both"/>
        <w:rPr>
          <w:lang w:val="uk-UA" w:eastAsia="de-DE"/>
        </w:rPr>
      </w:pPr>
    </w:p>
    <w:p w:rsidR="008F2C79" w:rsidRPr="00B6041D" w:rsidRDefault="008F2C79" w:rsidP="008F2C79">
      <w:pPr>
        <w:spacing w:before="0" w:after="0"/>
        <w:ind w:firstLine="709"/>
        <w:jc w:val="both"/>
        <w:rPr>
          <w:lang w:val="uk-UA" w:eastAsia="de-DE"/>
        </w:rPr>
      </w:pPr>
      <w:r w:rsidRPr="00B6041D">
        <w:rPr>
          <w:lang w:val="uk-UA" w:eastAsia="de-DE"/>
        </w:rPr>
        <w:t>Рахунок за постачання теплової енергії включає фіксовану складову і складову, що визначається обсягом спожитої теплової енергії. Обсяг спожитої теплової енергії визначається приладами обліку в будинках.</w:t>
      </w:r>
    </w:p>
    <w:p w:rsidR="008F2C79" w:rsidRPr="00B6041D" w:rsidRDefault="008F2C79" w:rsidP="008F2C79">
      <w:pPr>
        <w:pStyle w:val="2"/>
        <w:spacing w:before="0" w:after="0"/>
        <w:ind w:firstLine="709"/>
        <w:jc w:val="both"/>
        <w:rPr>
          <w:rFonts w:ascii="Times New Roman" w:hAnsi="Times New Roman"/>
          <w:i w:val="0"/>
          <w:sz w:val="24"/>
          <w:szCs w:val="24"/>
          <w:lang w:val="uk-UA" w:eastAsia="de-DE"/>
        </w:rPr>
      </w:pPr>
      <w:bookmarkStart w:id="53" w:name="_Toc203961513"/>
    </w:p>
    <w:p w:rsidR="008F2C79" w:rsidRPr="00B6041D" w:rsidRDefault="008F2C79" w:rsidP="008F2C79">
      <w:pPr>
        <w:pStyle w:val="2"/>
        <w:spacing w:before="0" w:after="0"/>
        <w:ind w:firstLine="709"/>
        <w:jc w:val="both"/>
        <w:rPr>
          <w:rFonts w:ascii="Times New Roman" w:hAnsi="Times New Roman"/>
          <w:i w:val="0"/>
          <w:sz w:val="24"/>
          <w:szCs w:val="24"/>
          <w:lang w:val="uk-UA" w:eastAsia="de-DE"/>
        </w:rPr>
      </w:pPr>
      <w:r w:rsidRPr="00B6041D">
        <w:rPr>
          <w:rFonts w:ascii="Times New Roman" w:hAnsi="Times New Roman"/>
          <w:i w:val="0"/>
          <w:sz w:val="24"/>
          <w:szCs w:val="24"/>
          <w:lang w:val="uk-UA" w:eastAsia="de-DE"/>
        </w:rPr>
        <w:t>Стаття 19. Виставлення рахунків за відсутності приладів обліку</w:t>
      </w:r>
    </w:p>
    <w:p w:rsidR="008F2C79" w:rsidRDefault="008F2C79" w:rsidP="008F2C79">
      <w:pPr>
        <w:pStyle w:val="2"/>
        <w:spacing w:before="0" w:after="0"/>
        <w:ind w:firstLine="709"/>
        <w:jc w:val="both"/>
        <w:rPr>
          <w:rFonts w:ascii="Times New Roman" w:hAnsi="Times New Roman"/>
          <w:b w:val="0"/>
          <w:i w:val="0"/>
          <w:sz w:val="24"/>
          <w:szCs w:val="24"/>
          <w:lang w:val="uk-UA" w:eastAsia="de-DE"/>
        </w:rPr>
      </w:pPr>
    </w:p>
    <w:p w:rsidR="008F2C79" w:rsidRPr="00B6041D" w:rsidRDefault="008F2C79" w:rsidP="008F2C79">
      <w:pPr>
        <w:pStyle w:val="2"/>
        <w:spacing w:before="0" w:after="0"/>
        <w:ind w:firstLine="709"/>
        <w:jc w:val="both"/>
        <w:rPr>
          <w:rFonts w:ascii="Times New Roman" w:hAnsi="Times New Roman"/>
          <w:b w:val="0"/>
          <w:i w:val="0"/>
          <w:sz w:val="24"/>
          <w:szCs w:val="24"/>
          <w:lang w:val="uk-UA" w:eastAsia="de-DE"/>
        </w:rPr>
      </w:pPr>
      <w:r w:rsidRPr="00B6041D">
        <w:rPr>
          <w:rFonts w:ascii="Times New Roman" w:hAnsi="Times New Roman"/>
          <w:b w:val="0"/>
          <w:i w:val="0"/>
          <w:sz w:val="24"/>
          <w:szCs w:val="24"/>
          <w:lang w:val="uk-UA" w:eastAsia="de-DE"/>
        </w:rPr>
        <w:t>За відсутності приладів обліку, суми рахунків визначають розрахунково відповідно до норм і правил, передбачених чинним законодавством. Розрахунок виконується відповідно до чинного законодавства, зокрема, до постанови КМУ від 01.06.2011 №869  «Про забезпечення єдиного підходу до формування тарифів на житлово-комунальні послуги. Порядок формування тарифів на теплову енергію, її виробництво, транспортування та постачання, послуги з централізованого опалення і постачання гарячої води».</w:t>
      </w:r>
    </w:p>
    <w:p w:rsidR="008F2C79" w:rsidRPr="00B6041D" w:rsidRDefault="008F2C79" w:rsidP="008F2C79">
      <w:pPr>
        <w:ind w:firstLine="709"/>
        <w:jc w:val="both"/>
        <w:rPr>
          <w:lang w:val="uk-UA" w:eastAsia="de-DE"/>
        </w:rPr>
      </w:pPr>
      <w:r w:rsidRPr="00B6041D">
        <w:rPr>
          <w:lang w:val="uk-UA" w:eastAsia="de-DE"/>
        </w:rPr>
        <w:t>Споживачам категорії «населення» рахунки виставляють, виходячи з опалюваної площі приміщення, де споживачі мешкають.</w:t>
      </w:r>
    </w:p>
    <w:p w:rsidR="008F2C79" w:rsidRPr="00B6041D" w:rsidRDefault="008F2C79" w:rsidP="008F2C79">
      <w:pPr>
        <w:ind w:firstLine="709"/>
        <w:jc w:val="both"/>
        <w:rPr>
          <w:lang w:val="uk-UA" w:eastAsia="de-DE"/>
        </w:rPr>
      </w:pPr>
      <w:r w:rsidRPr="00B6041D">
        <w:rPr>
          <w:lang w:val="uk-UA" w:eastAsia="de-DE"/>
        </w:rPr>
        <w:t>Споживачам – юридичним особам рахунки виставляють, виходячи з навантаження, передбаченого договором. В цьому сенсі розрахунок бере до уваги середньомісячну температуру теплоносія в системі централізованого теплопостачання, середньомісячну температуру зовнішнього повітря та час, в продовж якого прилад обліку не функціонував належним чином.</w:t>
      </w:r>
    </w:p>
    <w:p w:rsidR="008F2C79" w:rsidRPr="00B6041D" w:rsidRDefault="008F2C79" w:rsidP="008F2C79">
      <w:pPr>
        <w:jc w:val="both"/>
        <w:rPr>
          <w:lang w:val="uk-UA" w:eastAsia="de-DE"/>
        </w:rPr>
      </w:pPr>
    </w:p>
    <w:p w:rsidR="008F2C79" w:rsidRPr="00B6041D" w:rsidRDefault="008F2C79" w:rsidP="008F2C79">
      <w:pPr>
        <w:ind w:firstLine="709"/>
        <w:jc w:val="both"/>
        <w:rPr>
          <w:b/>
          <w:lang w:val="uk-UA" w:eastAsia="de-DE"/>
        </w:rPr>
      </w:pPr>
      <w:r w:rsidRPr="00B6041D">
        <w:rPr>
          <w:b/>
          <w:lang w:val="uk-UA" w:eastAsia="de-DE"/>
        </w:rPr>
        <w:t>Стаття 20. Виставлення рахунків споживачам у житлових багатоквартирних будинках</w:t>
      </w:r>
    </w:p>
    <w:p w:rsidR="008F2C79" w:rsidRPr="00B6041D" w:rsidRDefault="008F2C79" w:rsidP="008F2C79">
      <w:pPr>
        <w:ind w:firstLine="709"/>
        <w:jc w:val="both"/>
        <w:rPr>
          <w:lang w:val="uk-UA" w:eastAsia="de-DE"/>
        </w:rPr>
      </w:pPr>
      <w:r w:rsidRPr="00B6041D">
        <w:rPr>
          <w:lang w:val="uk-UA" w:eastAsia="de-DE"/>
        </w:rPr>
        <w:t>У тих випадках, коли Підприємство уклало прямий договір із мешканцями багатоквартирного будинку:</w:t>
      </w:r>
    </w:p>
    <w:p w:rsidR="008F2C79" w:rsidRPr="00B6041D" w:rsidRDefault="008F2C79" w:rsidP="008F2C79">
      <w:pPr>
        <w:ind w:firstLine="709"/>
        <w:jc w:val="both"/>
        <w:rPr>
          <w:lang w:val="uk-UA" w:eastAsia="de-DE"/>
        </w:rPr>
      </w:pPr>
      <w:r w:rsidRPr="00B6041D">
        <w:rPr>
          <w:lang w:val="uk-UA" w:eastAsia="de-DE"/>
        </w:rPr>
        <w:t>- Підприємство виставлятиме рахунки відповідно до площі помешкань споживачів, якщо в будинку відсутній прилад обліку;</w:t>
      </w:r>
    </w:p>
    <w:p w:rsidR="008F2C79" w:rsidRPr="00B6041D" w:rsidRDefault="008F2C79" w:rsidP="008F2C79">
      <w:pPr>
        <w:ind w:firstLine="709"/>
        <w:jc w:val="both"/>
        <w:rPr>
          <w:lang w:val="uk-UA" w:eastAsia="de-DE"/>
        </w:rPr>
      </w:pPr>
      <w:r w:rsidRPr="00B6041D">
        <w:rPr>
          <w:lang w:val="uk-UA" w:eastAsia="de-DE"/>
        </w:rPr>
        <w:t>- Якщо будинок обладнано приладом обліку, Підприємство розподілятиме обсяг теплової енергії, виміряний приладом, між мешканцями будинку, виходячи з площі помешкань, для визначення споживання енергії. Підприємство виставлятиме рахунки споживачам, виходячи зі споживання теплової енергії, визначеної таким чином.</w:t>
      </w:r>
    </w:p>
    <w:p w:rsidR="008F2C79" w:rsidRPr="00B6041D" w:rsidRDefault="008F2C79" w:rsidP="008F2C79">
      <w:pPr>
        <w:ind w:firstLine="709"/>
        <w:jc w:val="both"/>
        <w:rPr>
          <w:lang w:val="uk-UA" w:eastAsia="de-DE"/>
        </w:rPr>
      </w:pPr>
      <w:r w:rsidRPr="00B6041D">
        <w:rPr>
          <w:lang w:val="uk-UA" w:eastAsia="de-DE"/>
        </w:rPr>
        <w:t>У випадку, якщо Підприємство уклало договір із об’єднанням співвласників будинку, такий будинок обов’язково обладнується приладом обліку. Підприємство виставлятиме рахунки об’єднанню співвласників, виходячи зі споживання теплової енергії, визначеної приладом обліку.</w:t>
      </w:r>
    </w:p>
    <w:p w:rsidR="008F2C79" w:rsidRPr="00B6041D" w:rsidRDefault="008F2C79" w:rsidP="008F2C79">
      <w:pPr>
        <w:ind w:firstLine="709"/>
        <w:jc w:val="both"/>
        <w:rPr>
          <w:b/>
          <w:lang w:val="uk-UA" w:eastAsia="de-DE"/>
        </w:rPr>
      </w:pPr>
      <w:r w:rsidRPr="00B6041D">
        <w:rPr>
          <w:b/>
          <w:lang w:val="uk-UA" w:eastAsia="de-DE"/>
        </w:rPr>
        <w:t xml:space="preserve">Стаття 21. Політика вимірювання </w:t>
      </w:r>
    </w:p>
    <w:p w:rsidR="008F2C79" w:rsidRPr="00B6041D" w:rsidRDefault="008F2C79" w:rsidP="008F2C79">
      <w:pPr>
        <w:ind w:firstLine="709"/>
        <w:rPr>
          <w:i/>
          <w:lang w:val="uk-UA" w:eastAsia="de-DE"/>
        </w:rPr>
      </w:pPr>
      <w:r w:rsidRPr="00B6041D">
        <w:rPr>
          <w:i/>
          <w:lang w:val="uk-UA" w:eastAsia="de-DE"/>
        </w:rPr>
        <w:t>(а) Встановлення приладів обліку</w:t>
      </w:r>
    </w:p>
    <w:p w:rsidR="008F2C79" w:rsidRPr="00B6041D" w:rsidRDefault="008F2C79" w:rsidP="008F2C79">
      <w:pPr>
        <w:ind w:firstLine="709"/>
        <w:jc w:val="both"/>
        <w:rPr>
          <w:lang w:val="uk-UA" w:eastAsia="de-DE"/>
        </w:rPr>
      </w:pPr>
      <w:r w:rsidRPr="00B6041D">
        <w:rPr>
          <w:lang w:val="uk-UA" w:eastAsia="de-DE"/>
        </w:rPr>
        <w:t xml:space="preserve">Політикою Споживача і Підприємства є вимірювання обсягу теплової енергії, спожитої для цілей централізованого теплопостачання. Ця мета поки що не досягнута,  </w:t>
      </w:r>
      <w:r w:rsidRPr="00B6041D">
        <w:rPr>
          <w:lang w:val="uk-UA" w:eastAsia="ru-RU"/>
        </w:rPr>
        <w:t>є намір організувати облік теплової енергії у точці розподілу, в теплових пунктах, чи на вводах теплових мереж в будівлю шляхом встановлення приладів обліку теплової енергії.</w:t>
      </w:r>
    </w:p>
    <w:p w:rsidR="008F2C79" w:rsidRPr="00B6041D" w:rsidRDefault="008F2C79" w:rsidP="008F2C79">
      <w:pPr>
        <w:pStyle w:val="2"/>
        <w:spacing w:before="0" w:after="0"/>
        <w:ind w:firstLine="709"/>
        <w:jc w:val="both"/>
        <w:rPr>
          <w:rFonts w:ascii="Times New Roman" w:hAnsi="Times New Roman"/>
          <w:b w:val="0"/>
          <w:i w:val="0"/>
          <w:sz w:val="24"/>
          <w:szCs w:val="24"/>
          <w:lang w:val="uk-UA" w:eastAsia="de-DE"/>
        </w:rPr>
      </w:pPr>
      <w:r w:rsidRPr="00B6041D">
        <w:rPr>
          <w:rFonts w:ascii="Times New Roman" w:hAnsi="Times New Roman"/>
          <w:b w:val="0"/>
          <w:i w:val="0"/>
          <w:sz w:val="24"/>
          <w:szCs w:val="24"/>
          <w:lang w:val="uk-UA" w:eastAsia="de-DE"/>
        </w:rPr>
        <w:t>Порядок встановлення приладів обліку теплової енергії на централізоване опалення передбачено   правил користування тепловою енергією, затверджених постановою Кабінету Міністрів України від 03.10.2007 №1198, державними будівельними нормами, зокрема  ДБН В.2.2-15-2005 «Житлові будинки. Основні положення».</w:t>
      </w:r>
    </w:p>
    <w:p w:rsidR="008F2C79" w:rsidRPr="00B6041D" w:rsidRDefault="008F2C79" w:rsidP="008F2C79">
      <w:pPr>
        <w:ind w:firstLine="709"/>
        <w:rPr>
          <w:i/>
          <w:lang w:val="uk-UA" w:eastAsia="de-DE"/>
        </w:rPr>
      </w:pPr>
      <w:r w:rsidRPr="00B6041D">
        <w:rPr>
          <w:i/>
          <w:lang w:val="uk-UA" w:eastAsia="de-DE"/>
        </w:rPr>
        <w:t>(b) Періодичність вимірювання</w:t>
      </w:r>
    </w:p>
    <w:p w:rsidR="008F2C79" w:rsidRPr="00B6041D" w:rsidRDefault="008F2C79" w:rsidP="008F2C79">
      <w:pPr>
        <w:spacing w:before="0" w:after="0"/>
        <w:ind w:firstLine="709"/>
        <w:jc w:val="both"/>
        <w:rPr>
          <w:lang w:val="uk-UA" w:eastAsia="ru-RU"/>
        </w:rPr>
      </w:pPr>
      <w:r w:rsidRPr="00B6041D">
        <w:rPr>
          <w:lang w:val="uk-UA" w:eastAsia="ru-RU"/>
        </w:rPr>
        <w:t>Покази Лічильника знімаються у відповідності до затвердженого Підприємством графіка. Підприємство здійснює контрольні перевірки приладів обліку теплової енергії  згідно відповідного графіку.</w:t>
      </w:r>
    </w:p>
    <w:p w:rsidR="008F2C79" w:rsidRPr="00B6041D" w:rsidRDefault="008F2C79" w:rsidP="008F2C79">
      <w:pPr>
        <w:spacing w:before="0" w:after="0"/>
        <w:ind w:firstLine="709"/>
        <w:jc w:val="both"/>
        <w:rPr>
          <w:lang w:val="uk-UA" w:eastAsia="ru-RU"/>
        </w:rPr>
      </w:pPr>
      <w:r w:rsidRPr="00B6041D">
        <w:rPr>
          <w:lang w:val="uk-UA" w:eastAsia="ru-RU"/>
        </w:rPr>
        <w:t xml:space="preserve">Статті 9-23 </w:t>
      </w:r>
      <w:r w:rsidRPr="00B6041D">
        <w:rPr>
          <w:lang w:val="uk-UA" w:eastAsia="de-DE"/>
        </w:rPr>
        <w:t xml:space="preserve">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 затверджених постановою КМУ від 21.07.2005 №630  </w:t>
      </w:r>
      <w:r w:rsidRPr="00B6041D">
        <w:rPr>
          <w:lang w:val="uk-UA" w:eastAsia="ru-RU"/>
        </w:rPr>
        <w:t>визначають правила виставлення рахунків, включаючи ті, що базуються на виміряному споживанні. Стаття 14 вказаних Правил визначає, що показники Лічильника в будинку знімаються представниками надавача послуг один раз на місяць у присутності представників Підприємства та Споживача.</w:t>
      </w:r>
    </w:p>
    <w:p w:rsidR="008F2C79" w:rsidRDefault="008F2C79" w:rsidP="008F2C79">
      <w:pPr>
        <w:pStyle w:val="3"/>
        <w:spacing w:before="0" w:after="0"/>
        <w:ind w:left="709"/>
        <w:rPr>
          <w:rFonts w:ascii="Times New Roman" w:hAnsi="Times New Roman"/>
          <w:b w:val="0"/>
          <w:i/>
          <w:sz w:val="24"/>
          <w:szCs w:val="24"/>
          <w:lang w:val="uk-UA" w:eastAsia="x-none"/>
        </w:rPr>
      </w:pPr>
    </w:p>
    <w:p w:rsidR="008F2C79" w:rsidRPr="00B6041D" w:rsidRDefault="008F2C79" w:rsidP="008F2C79">
      <w:pPr>
        <w:pStyle w:val="3"/>
        <w:spacing w:before="0" w:after="0"/>
        <w:ind w:left="709"/>
        <w:rPr>
          <w:rFonts w:ascii="Times New Roman" w:hAnsi="Times New Roman"/>
          <w:b w:val="0"/>
          <w:i/>
          <w:sz w:val="24"/>
          <w:szCs w:val="24"/>
          <w:lang w:val="uk-UA" w:eastAsia="x-none"/>
        </w:rPr>
      </w:pPr>
      <w:r w:rsidRPr="00B6041D">
        <w:rPr>
          <w:rFonts w:ascii="Times New Roman" w:hAnsi="Times New Roman"/>
          <w:b w:val="0"/>
          <w:i/>
          <w:sz w:val="24"/>
          <w:szCs w:val="24"/>
          <w:lang w:val="uk-UA" w:eastAsia="x-none"/>
        </w:rPr>
        <w:t>(с) Пошкоджені прилади обліку теплової енергії</w:t>
      </w:r>
    </w:p>
    <w:p w:rsidR="008F2C79" w:rsidRPr="00B6041D" w:rsidRDefault="008F2C79" w:rsidP="008F2C79">
      <w:pPr>
        <w:pStyle w:val="a5"/>
        <w:spacing w:before="0" w:beforeAutospacing="0" w:after="0" w:afterAutospacing="0"/>
        <w:ind w:firstLine="709"/>
        <w:jc w:val="both"/>
        <w:rPr>
          <w:lang w:val="uk-UA"/>
        </w:rPr>
      </w:pPr>
      <w:r w:rsidRPr="00B6041D">
        <w:rPr>
          <w:lang w:val="uk-UA"/>
        </w:rPr>
        <w:t>Покази приладів обліку теплової енергії знімаються не рідше, ніж один раз на місяць.</w:t>
      </w:r>
    </w:p>
    <w:p w:rsidR="008F2C79" w:rsidRPr="00B6041D" w:rsidRDefault="008F2C79" w:rsidP="008F2C79">
      <w:pPr>
        <w:ind w:firstLine="709"/>
        <w:jc w:val="both"/>
        <w:rPr>
          <w:lang w:val="uk-UA" w:eastAsia="de-DE"/>
        </w:rPr>
      </w:pPr>
      <w:r w:rsidRPr="00B6041D">
        <w:rPr>
          <w:color w:val="000000"/>
          <w:lang w:val="uk-UA"/>
        </w:rPr>
        <w:t>У разі несправності приладу обліку теплової енергії або якщо показання неможливо зняти або використати, рахунки виставляють згідно правил, що передбачені на випадок відсутності приладу обліку.</w:t>
      </w:r>
    </w:p>
    <w:p w:rsidR="008F2C79" w:rsidRPr="00B6041D" w:rsidRDefault="008F2C79" w:rsidP="008F2C79">
      <w:pPr>
        <w:spacing w:before="0" w:after="0"/>
        <w:ind w:firstLine="709"/>
        <w:jc w:val="both"/>
        <w:rPr>
          <w:lang w:val="uk-UA" w:eastAsia="ru-RU"/>
        </w:rPr>
      </w:pPr>
      <w:bookmarkStart w:id="54" w:name="_Toc203961529"/>
      <w:bookmarkEnd w:id="53"/>
    </w:p>
    <w:p w:rsidR="008F2C79" w:rsidRPr="00B6041D" w:rsidRDefault="008F2C79" w:rsidP="008F2C79">
      <w:pPr>
        <w:pStyle w:val="2"/>
        <w:spacing w:before="0" w:after="0"/>
        <w:ind w:firstLine="709"/>
        <w:jc w:val="both"/>
        <w:rPr>
          <w:rFonts w:ascii="Times New Roman" w:hAnsi="Times New Roman"/>
          <w:i w:val="0"/>
          <w:sz w:val="24"/>
          <w:szCs w:val="24"/>
          <w:lang w:val="uk-UA" w:eastAsia="de-DE"/>
        </w:rPr>
      </w:pPr>
      <w:r w:rsidRPr="00B6041D">
        <w:rPr>
          <w:rFonts w:ascii="Times New Roman" w:hAnsi="Times New Roman"/>
          <w:i w:val="0"/>
          <w:sz w:val="24"/>
          <w:szCs w:val="24"/>
          <w:lang w:val="uk-UA" w:eastAsia="de-DE"/>
        </w:rPr>
        <w:t xml:space="preserve">Стаття 22. Неналежне постачання теплової енергії </w:t>
      </w:r>
    </w:p>
    <w:p w:rsidR="008F2C79" w:rsidRDefault="008F2C79" w:rsidP="008F2C79">
      <w:pPr>
        <w:spacing w:before="0" w:after="0"/>
        <w:ind w:firstLine="709"/>
        <w:jc w:val="both"/>
        <w:rPr>
          <w:lang w:val="uk-UA" w:eastAsia="ru-RU"/>
        </w:rPr>
      </w:pPr>
    </w:p>
    <w:p w:rsidR="008F2C79" w:rsidRPr="00B6041D" w:rsidRDefault="008F2C79" w:rsidP="008F2C79">
      <w:pPr>
        <w:spacing w:before="0" w:after="0"/>
        <w:ind w:firstLine="709"/>
        <w:jc w:val="both"/>
        <w:rPr>
          <w:lang w:val="uk-UA" w:eastAsia="ru-RU"/>
        </w:rPr>
      </w:pPr>
      <w:r w:rsidRPr="00B6041D">
        <w:rPr>
          <w:lang w:val="uk-UA" w:eastAsia="ru-RU"/>
        </w:rPr>
        <w:t>Споживач має право звернутися до Підприємства зі скаргою щодо неналежної якості опалення його приміщень. Підприємство зобов’язане реєструвати кожну скаргу впродовж 24 годин з моменту отримання телефоном або у письмовому вигляді.</w:t>
      </w:r>
    </w:p>
    <w:p w:rsidR="008F2C79" w:rsidRPr="00B6041D" w:rsidRDefault="008F2C79" w:rsidP="008F2C79">
      <w:pPr>
        <w:spacing w:before="0" w:after="0"/>
        <w:ind w:firstLine="709"/>
        <w:jc w:val="both"/>
        <w:rPr>
          <w:lang w:val="uk-UA" w:eastAsia="ru-RU"/>
        </w:rPr>
      </w:pPr>
      <w:r w:rsidRPr="00B6041D">
        <w:rPr>
          <w:bCs/>
          <w:lang w:val="uk-UA" w:eastAsia="de-DE"/>
        </w:rPr>
        <w:t xml:space="preserve">Підприємство повинно якнайшвидше усунути недоліки якості послуги з централізованого теплопостачання. Після усунення недоліків і впродовж періоду, що не перевищує 30 робочих днів з дня отримання скарги,Підприємство направляє Споживачу повідомлення про усунення виявлених недоліків та у разі необхідності, виконує перерахунок за </w:t>
      </w:r>
      <w:r w:rsidRPr="00B6041D">
        <w:rPr>
          <w:iCs/>
          <w:lang w:val="uk-UA" w:eastAsia="de-DE"/>
        </w:rPr>
        <w:t>спожиту теплову енергію</w:t>
      </w:r>
      <w:r w:rsidRPr="00B6041D">
        <w:rPr>
          <w:bCs/>
          <w:lang w:val="uk-UA" w:eastAsia="de-DE"/>
        </w:rPr>
        <w:t xml:space="preserve"> за відповідний період відповідно до вимог Статті 24 Закону № 2633 и Постанови КМУ № 151.</w:t>
      </w:r>
    </w:p>
    <w:p w:rsidR="008F2C79" w:rsidRPr="00B6041D" w:rsidRDefault="008F2C79" w:rsidP="008F2C79">
      <w:pPr>
        <w:spacing w:before="0" w:after="0"/>
        <w:ind w:firstLine="709"/>
        <w:jc w:val="both"/>
        <w:rPr>
          <w:lang w:val="uk-UA" w:eastAsia="ru-RU"/>
        </w:rPr>
      </w:pPr>
    </w:p>
    <w:p w:rsidR="008F2C79" w:rsidRPr="00B6041D" w:rsidRDefault="008F2C79" w:rsidP="008F2C79">
      <w:pPr>
        <w:pStyle w:val="2"/>
        <w:spacing w:before="0" w:after="0"/>
        <w:ind w:firstLine="709"/>
        <w:jc w:val="both"/>
        <w:rPr>
          <w:rFonts w:ascii="Times New Roman" w:hAnsi="Times New Roman"/>
          <w:i w:val="0"/>
          <w:sz w:val="24"/>
          <w:szCs w:val="24"/>
          <w:lang w:val="uk-UA" w:eastAsia="de-DE"/>
        </w:rPr>
      </w:pPr>
      <w:bookmarkStart w:id="55" w:name="_Toc203961516"/>
      <w:r w:rsidRPr="00B6041D">
        <w:rPr>
          <w:rFonts w:ascii="Times New Roman" w:hAnsi="Times New Roman"/>
          <w:i w:val="0"/>
          <w:sz w:val="24"/>
          <w:szCs w:val="24"/>
          <w:lang w:val="uk-UA" w:eastAsia="de-DE"/>
        </w:rPr>
        <w:t xml:space="preserve">Стаття 23. Розрахунок </w:t>
      </w:r>
      <w:r>
        <w:rPr>
          <w:rFonts w:ascii="Times New Roman" w:hAnsi="Times New Roman"/>
          <w:i w:val="0"/>
          <w:sz w:val="24"/>
          <w:szCs w:val="24"/>
          <w:lang w:val="uk-UA" w:eastAsia="de-DE"/>
        </w:rPr>
        <w:t>тарифу та його</w:t>
      </w:r>
      <w:r w:rsidRPr="00B6041D">
        <w:rPr>
          <w:rFonts w:ascii="Times New Roman" w:hAnsi="Times New Roman"/>
          <w:i w:val="0"/>
          <w:sz w:val="24"/>
          <w:szCs w:val="24"/>
          <w:lang w:val="uk-UA" w:eastAsia="de-DE"/>
        </w:rPr>
        <w:t xml:space="preserve"> затвердження</w:t>
      </w:r>
      <w:bookmarkEnd w:id="55"/>
    </w:p>
    <w:p w:rsidR="008F2C79" w:rsidRDefault="008F2C79" w:rsidP="008F2C79">
      <w:pPr>
        <w:spacing w:before="0" w:after="0"/>
        <w:ind w:firstLine="709"/>
        <w:jc w:val="both"/>
        <w:rPr>
          <w:lang w:val="uk-UA"/>
        </w:rPr>
      </w:pPr>
    </w:p>
    <w:p w:rsidR="008F2C79" w:rsidRDefault="008F2C79" w:rsidP="008F2C79">
      <w:pPr>
        <w:spacing w:before="0" w:after="0"/>
        <w:ind w:firstLine="709"/>
        <w:jc w:val="both"/>
        <w:rPr>
          <w:lang w:val="ru-RU"/>
        </w:rPr>
      </w:pPr>
      <w:r w:rsidRPr="006E2236">
        <w:rPr>
          <w:lang w:val="uk-UA"/>
        </w:rPr>
        <w:t xml:space="preserve">Механізм формування тарифів на теплову енергію, її виробництво, транспортування та постачання, послуги з централізованого опалення і постачання гарячої води визначає Порядок формування тарифів на теплову енергію, її виробництво, транспортування та постачання, послуги з централізованого опалення і постачання гарячої води, затверджений постановою </w:t>
      </w:r>
      <w:r w:rsidRPr="006E2236">
        <w:rPr>
          <w:lang w:val="ru-RU"/>
        </w:rPr>
        <w:t>Кабінету Міністрів України від 01.06.2011 №869 «Про забезпечення єдиного підходу до формування тарифів на житлово-комунальні послуги». Цей порядок застосовується під час установлення органами місцевого самоврядування (далі – «Уповноважений орган») тарифів на теплову енергію, її виробництво, транспортування та постачання. Відповідно до пункту 8 вказаного Порядку у разі зміни упродовж строку дії тарифів обсягу окремих витрат, пов’язаних із провадженням ліцензованої діяльності з виробництва, транспортування та постачання теплової енергії, з причин, які не залежать від ліцензіата, зокрема збільшення або зменшення податків і зборів, мінімальної заробітної плати, орендної плати та амортизаційних відрахувань, підвищення або зниження цін і тарифів на паливно-енергетичні та інші матеріальні ресурси, може проводитися перерахування тарифів шляхом коригування лише тих складових частин структури тарифів, за якими відбулися цінові зміни в бік збільшення або зменшення. Для цього подаються відповідні розрахунки уповноваженим органам. Згідно з пунктом 12 вказаного Порядку – формування тарифів на виробництво, транспортування та постачання теплової енергії здійснюється ліцензіатами відповідно до річних планів її виробництва, транспортування та постачання, економічно обґрунтованих планованих витрат, визначених на підставі державних та галузевих нормативів витрат ресурсів, техніко-економічних розрахунків, кошторисів, з урахуванням ставок податків і зборів, цін на матеріальні ресурси та послуги у планованому періоді. Уповноважений орган встановлює тариф на теплову енергію, який складається з тарифу на виробництво, транспортування та постачання теплової енергії та тариф на послугу з централізованого опалення для кінцевого споживача.</w:t>
      </w:r>
    </w:p>
    <w:p w:rsidR="008F2C79" w:rsidRPr="006E2236" w:rsidRDefault="008F2C79" w:rsidP="008F2C79">
      <w:pPr>
        <w:spacing w:before="0" w:after="0"/>
        <w:jc w:val="both"/>
        <w:rPr>
          <w:i/>
          <w:lang w:val="ru-RU"/>
        </w:rPr>
      </w:pPr>
    </w:p>
    <w:p w:rsidR="008F2C79" w:rsidRPr="00B6041D" w:rsidRDefault="008F2C79" w:rsidP="008F2C79">
      <w:pPr>
        <w:spacing w:before="0" w:after="0"/>
        <w:ind w:firstLine="709"/>
        <w:jc w:val="both"/>
        <w:rPr>
          <w:i/>
          <w:lang w:val="uk-UA"/>
        </w:rPr>
      </w:pPr>
      <w:r w:rsidRPr="00B6041D">
        <w:rPr>
          <w:i/>
          <w:lang w:val="uk-UA"/>
        </w:rPr>
        <w:t>(а) Обґрунтовані витрати</w:t>
      </w:r>
    </w:p>
    <w:p w:rsidR="008F2C79" w:rsidRPr="00B6041D" w:rsidRDefault="008F2C79" w:rsidP="008F2C79">
      <w:pPr>
        <w:spacing w:before="0" w:after="0"/>
        <w:ind w:firstLine="709"/>
        <w:jc w:val="both"/>
        <w:rPr>
          <w:lang w:val="uk-UA"/>
        </w:rPr>
      </w:pPr>
      <w:r w:rsidRPr="00B6041D">
        <w:rPr>
          <w:lang w:val="uk-UA"/>
        </w:rPr>
        <w:t>Витрати, що включені до розрахунку тарифу, беруть до уваги реалістичний прогноз всіх витрат, що пов’язані з послугами централізованого теплопостачання, з метою повного відшкодування таких витрат.</w:t>
      </w:r>
    </w:p>
    <w:p w:rsidR="008F2C79" w:rsidRPr="00B6041D" w:rsidRDefault="008F2C79" w:rsidP="008F2C79">
      <w:pPr>
        <w:spacing w:before="0" w:after="0"/>
        <w:ind w:firstLine="709"/>
        <w:jc w:val="both"/>
        <w:rPr>
          <w:lang w:val="uk-UA"/>
        </w:rPr>
      </w:pPr>
      <w:r w:rsidRPr="00B6041D">
        <w:rPr>
          <w:lang w:val="uk-UA"/>
        </w:rPr>
        <w:t>Підприємство обґрунтовує витрати, а Регулятор затверджує обґрунтування.</w:t>
      </w:r>
    </w:p>
    <w:p w:rsidR="008F2C79" w:rsidRDefault="008F2C79" w:rsidP="008F2C79">
      <w:pPr>
        <w:spacing w:before="0" w:after="0"/>
        <w:ind w:firstLine="709"/>
        <w:jc w:val="both"/>
        <w:rPr>
          <w:i/>
          <w:lang w:val="uk-UA"/>
        </w:rPr>
      </w:pPr>
    </w:p>
    <w:p w:rsidR="008F2C79" w:rsidRPr="00B6041D" w:rsidRDefault="008F2C79" w:rsidP="008F2C79">
      <w:pPr>
        <w:spacing w:before="0" w:after="0"/>
        <w:ind w:firstLine="709"/>
        <w:jc w:val="both"/>
        <w:rPr>
          <w:i/>
          <w:lang w:val="uk-UA"/>
        </w:rPr>
      </w:pPr>
      <w:r w:rsidRPr="00B6041D">
        <w:rPr>
          <w:i/>
          <w:lang w:val="uk-UA"/>
        </w:rPr>
        <w:t>(b) Обґрунтований прибуток</w:t>
      </w:r>
    </w:p>
    <w:p w:rsidR="008F2C79" w:rsidRPr="00B6041D" w:rsidRDefault="008F2C79" w:rsidP="008F2C79">
      <w:pPr>
        <w:spacing w:before="0" w:after="0"/>
        <w:ind w:firstLine="709"/>
        <w:jc w:val="both"/>
        <w:rPr>
          <w:lang w:val="uk-UA"/>
        </w:rPr>
      </w:pPr>
      <w:r w:rsidRPr="00B6041D">
        <w:rPr>
          <w:lang w:val="uk-UA"/>
        </w:rPr>
        <w:t>Прибуток включається до тарифу з метою фінансування інвестицій, необхідних для модернізації Підприємства та поліпшення якості та ефективності послуг централізованого теплопостачання. Прибуток використовується для безпосереднього фінансування інвестицій або для відшкодування кредитів, залучених на фінансування інвестицій. Відсотки за цими кредитами включають у базові витрати, які беруться до уваги під час розрахунку тарифу.</w:t>
      </w:r>
    </w:p>
    <w:p w:rsidR="008F2C79" w:rsidRPr="00B6041D" w:rsidRDefault="008F2C79" w:rsidP="008F2C79">
      <w:pPr>
        <w:spacing w:before="0" w:after="0"/>
        <w:ind w:firstLine="709"/>
        <w:jc w:val="both"/>
        <w:rPr>
          <w:lang w:val="uk-UA"/>
        </w:rPr>
      </w:pPr>
      <w:r w:rsidRPr="00B6041D">
        <w:rPr>
          <w:lang w:val="uk-UA"/>
        </w:rPr>
        <w:lastRenderedPageBreak/>
        <w:t xml:space="preserve">Інвестиційна програма визначає характер кожного проекту, його мету, витрати, джерело фінансування, графік реалізації та техніко-економічне обґрунтування. Програму затверджує </w:t>
      </w:r>
      <w:r>
        <w:rPr>
          <w:lang w:val="uk-UA"/>
        </w:rPr>
        <w:t>та погоджує в установленому порядку уповноважений орган</w:t>
      </w:r>
      <w:r w:rsidRPr="00B6041D">
        <w:rPr>
          <w:lang w:val="uk-UA"/>
        </w:rPr>
        <w:t>.</w:t>
      </w:r>
    </w:p>
    <w:p w:rsidR="008F2C79" w:rsidRPr="00B6041D" w:rsidRDefault="008F2C79" w:rsidP="008F2C79">
      <w:pPr>
        <w:spacing w:before="0" w:after="0"/>
        <w:ind w:firstLine="709"/>
        <w:jc w:val="both"/>
        <w:rPr>
          <w:lang w:val="uk-UA"/>
        </w:rPr>
      </w:pPr>
      <w:r w:rsidRPr="00B6041D">
        <w:rPr>
          <w:lang w:val="uk-UA"/>
        </w:rPr>
        <w:t>Складова планового прибутку на погашення основної суми запозичень визначається лише за тими договорами, цільове використання яких узгоджено з уповноваженим органом, та відсотки за користування якими враховані у складі планових витрат.</w:t>
      </w:r>
    </w:p>
    <w:p w:rsidR="008F2C79" w:rsidRDefault="008F2C79" w:rsidP="008F2C79">
      <w:pPr>
        <w:spacing w:before="0" w:after="0"/>
        <w:ind w:firstLine="709"/>
        <w:jc w:val="both"/>
        <w:rPr>
          <w:i/>
          <w:lang w:val="uk-UA"/>
        </w:rPr>
      </w:pPr>
    </w:p>
    <w:p w:rsidR="008F2C79" w:rsidRPr="00B6041D" w:rsidRDefault="008F2C79" w:rsidP="008F2C79">
      <w:pPr>
        <w:spacing w:before="0" w:after="0"/>
        <w:ind w:firstLine="709"/>
        <w:jc w:val="both"/>
        <w:rPr>
          <w:i/>
          <w:lang w:val="uk-UA"/>
        </w:rPr>
      </w:pPr>
      <w:r w:rsidRPr="00B6041D">
        <w:rPr>
          <w:i/>
          <w:lang w:val="uk-UA"/>
        </w:rPr>
        <w:t>(с) Розрахунок тарифу</w:t>
      </w:r>
    </w:p>
    <w:p w:rsidR="008F2C79" w:rsidRPr="00B6041D" w:rsidRDefault="008F2C79" w:rsidP="008F2C79">
      <w:pPr>
        <w:spacing w:before="0" w:after="0"/>
        <w:ind w:firstLine="709"/>
        <w:jc w:val="both"/>
        <w:rPr>
          <w:lang w:val="uk-UA"/>
        </w:rPr>
      </w:pPr>
      <w:r w:rsidRPr="00B6041D">
        <w:rPr>
          <w:lang w:val="uk-UA"/>
        </w:rPr>
        <w:t>Тариф за 1 Гкал розраховується шляхом ділення витрат і прибутку на очікуваний обсяг реалізації теплової енергії. В цьому сенсі необхідно спиратися на реалістичний прогноз обсягу реалізації.</w:t>
      </w:r>
    </w:p>
    <w:p w:rsidR="008F2C79" w:rsidRPr="00B6041D" w:rsidRDefault="008F2C79" w:rsidP="008F2C79">
      <w:pPr>
        <w:spacing w:before="0" w:after="0"/>
        <w:ind w:firstLine="709"/>
        <w:jc w:val="both"/>
        <w:rPr>
          <w:lang w:val="uk-UA"/>
        </w:rPr>
      </w:pPr>
      <w:r w:rsidRPr="00B6041D">
        <w:rPr>
          <w:lang w:val="uk-UA"/>
        </w:rPr>
        <w:t xml:space="preserve">Розрахунок виконується окремо для виробництва, транспортування та </w:t>
      </w:r>
      <w:r>
        <w:rPr>
          <w:lang w:val="uk-UA"/>
        </w:rPr>
        <w:t>постачання</w:t>
      </w:r>
      <w:r w:rsidRPr="00B6041D">
        <w:rPr>
          <w:lang w:val="uk-UA"/>
        </w:rPr>
        <w:t xml:space="preserve"> теплової енергії.  Тариф, що застосовується до кінцевого споживача, є сумою цих трьох компонентів.</w:t>
      </w:r>
    </w:p>
    <w:p w:rsidR="008F2C79" w:rsidRPr="00B6041D" w:rsidRDefault="008F2C79" w:rsidP="008F2C79">
      <w:pPr>
        <w:spacing w:before="0" w:after="0"/>
        <w:ind w:firstLine="709"/>
        <w:jc w:val="both"/>
        <w:rPr>
          <w:lang w:val="uk-UA"/>
        </w:rPr>
      </w:pPr>
      <w:r>
        <w:rPr>
          <w:lang w:val="uk-UA"/>
        </w:rPr>
        <w:t>Тариф</w:t>
      </w:r>
      <w:r w:rsidRPr="00B6041D">
        <w:rPr>
          <w:lang w:val="uk-UA"/>
        </w:rPr>
        <w:t xml:space="preserve"> за опалення площі (кв.м) використовується до споживачів, які не мають приладів обліку. Цей тариф розраховується, виходячи з тарифу за 1 Гкал і норми споживання, множеного на площу, відповідно до чинного законодавства.</w:t>
      </w:r>
    </w:p>
    <w:p w:rsidR="008F2C79" w:rsidRPr="00B6041D" w:rsidRDefault="008F2C79" w:rsidP="008F2C79">
      <w:pPr>
        <w:spacing w:before="0" w:after="0"/>
        <w:ind w:firstLine="709"/>
        <w:jc w:val="both"/>
        <w:rPr>
          <w:lang w:val="uk-UA"/>
        </w:rPr>
      </w:pPr>
      <w:r w:rsidRPr="00B6041D">
        <w:rPr>
          <w:lang w:val="uk-UA"/>
        </w:rPr>
        <w:t>Фіксований компонент тарифу також може бути застосований, а розрахунок тарифу корегується відповідно.</w:t>
      </w:r>
    </w:p>
    <w:p w:rsidR="008F2C79" w:rsidRDefault="008F2C79" w:rsidP="008F2C79">
      <w:pPr>
        <w:spacing w:before="0" w:after="0"/>
        <w:ind w:firstLine="709"/>
        <w:jc w:val="both"/>
        <w:rPr>
          <w:i/>
          <w:lang w:val="uk-UA"/>
        </w:rPr>
      </w:pPr>
    </w:p>
    <w:p w:rsidR="008F2C79" w:rsidRPr="00B6041D" w:rsidRDefault="008F2C79" w:rsidP="008F2C79">
      <w:pPr>
        <w:spacing w:before="0" w:after="0"/>
        <w:ind w:firstLine="709"/>
        <w:jc w:val="both"/>
        <w:rPr>
          <w:i/>
          <w:lang w:val="uk-UA"/>
        </w:rPr>
      </w:pPr>
      <w:r w:rsidRPr="00B6041D">
        <w:rPr>
          <w:i/>
          <w:lang w:val="uk-UA"/>
        </w:rPr>
        <w:t>(d) Корегування тарифу у випадку непередбаченої зміни витрат</w:t>
      </w:r>
    </w:p>
    <w:p w:rsidR="008F2C79" w:rsidRPr="00B6041D" w:rsidRDefault="008F2C79" w:rsidP="008F2C79">
      <w:pPr>
        <w:spacing w:before="0" w:after="0"/>
        <w:ind w:firstLine="709"/>
        <w:jc w:val="both"/>
        <w:rPr>
          <w:lang w:val="uk-UA"/>
        </w:rPr>
      </w:pPr>
      <w:r w:rsidRPr="00B6041D">
        <w:rPr>
          <w:lang w:val="uk-UA"/>
        </w:rPr>
        <w:t>У разі зміни в період дії тарифу окремих витрат з причин, незалежних від Підприємства, Підприємство може звернутися до Регулятора з клопотанням про перегляд тарифу в контексті таких змін. Це стосується випадків непередбачуваної і суттєвої зміни цін на пальне, електроенергію та інші матеріальні ресурси, мінімальної заробітної плати та ставок амортизації. Розрахунки на обґрунтування перегляду тарифу затверджує Регулятор.</w:t>
      </w:r>
    </w:p>
    <w:p w:rsidR="008F2C79" w:rsidRDefault="008F2C79" w:rsidP="008F2C79">
      <w:pPr>
        <w:spacing w:before="0" w:after="0"/>
        <w:ind w:firstLine="709"/>
        <w:jc w:val="both"/>
        <w:rPr>
          <w:i/>
          <w:lang w:val="uk-UA"/>
        </w:rPr>
      </w:pPr>
    </w:p>
    <w:p w:rsidR="008F2C79" w:rsidRPr="00B6041D" w:rsidRDefault="008F2C79" w:rsidP="008F2C79">
      <w:pPr>
        <w:spacing w:before="0" w:after="0"/>
        <w:ind w:firstLine="709"/>
        <w:jc w:val="both"/>
        <w:rPr>
          <w:i/>
          <w:lang w:val="uk-UA"/>
        </w:rPr>
      </w:pPr>
      <w:r w:rsidRPr="00B6041D">
        <w:rPr>
          <w:i/>
          <w:lang w:val="uk-UA"/>
        </w:rPr>
        <w:t>(e) Тарифні групи</w:t>
      </w:r>
    </w:p>
    <w:p w:rsidR="008F2C79" w:rsidRPr="00B6041D" w:rsidRDefault="008F2C79" w:rsidP="008F2C79">
      <w:pPr>
        <w:spacing w:before="0" w:after="0"/>
        <w:ind w:firstLine="709"/>
        <w:jc w:val="both"/>
        <w:rPr>
          <w:lang w:val="uk-UA" w:eastAsia="de-DE"/>
        </w:rPr>
      </w:pPr>
      <w:r w:rsidRPr="00B6041D">
        <w:rPr>
          <w:lang w:val="uk-UA" w:eastAsia="de-DE"/>
        </w:rPr>
        <w:t>Підприємство використовує різні тарифи для окремих груп Споживачів (населення, бюджетні організації та інші установи). Під час розрахунку тарифів Підприємство розподіляє витати та прибуток, які входять до складу тарифів, між всіма групами споживачів, аби уникнути перехресного субсидування.</w:t>
      </w:r>
    </w:p>
    <w:p w:rsidR="008F2C79" w:rsidRPr="00B6041D" w:rsidRDefault="008F2C79" w:rsidP="008F2C79">
      <w:pPr>
        <w:spacing w:before="0" w:after="0"/>
        <w:ind w:firstLine="709"/>
        <w:jc w:val="both"/>
        <w:rPr>
          <w:lang w:val="uk-UA"/>
        </w:rPr>
      </w:pPr>
      <w:r w:rsidRPr="00B6041D">
        <w:rPr>
          <w:lang w:val="uk-UA" w:eastAsia="de-DE"/>
        </w:rPr>
        <w:t>Це має особливе значення у випадку застосування різних цін на паливо для різних категорій споживачів.</w:t>
      </w:r>
    </w:p>
    <w:p w:rsidR="008F2C79" w:rsidRPr="00B6041D" w:rsidRDefault="008F2C79" w:rsidP="008F2C79">
      <w:pPr>
        <w:spacing w:before="0" w:after="0"/>
        <w:ind w:firstLine="709"/>
        <w:jc w:val="both"/>
        <w:rPr>
          <w:i/>
          <w:lang w:val="uk-UA"/>
        </w:rPr>
      </w:pPr>
      <w:r w:rsidRPr="00B6041D">
        <w:rPr>
          <w:i/>
          <w:lang w:val="uk-UA"/>
        </w:rPr>
        <w:t>(f) Публікація тарифів</w:t>
      </w:r>
    </w:p>
    <w:p w:rsidR="008F2C79" w:rsidRPr="00B6041D" w:rsidRDefault="008F2C79" w:rsidP="008F2C79">
      <w:pPr>
        <w:spacing w:before="0" w:after="0"/>
        <w:ind w:firstLine="709"/>
        <w:jc w:val="both"/>
        <w:rPr>
          <w:lang w:val="uk-UA"/>
        </w:rPr>
      </w:pPr>
      <w:r w:rsidRPr="00B6041D">
        <w:rPr>
          <w:lang w:val="uk-UA"/>
        </w:rPr>
        <w:t>Підприємство зобов’язане інформувати споживачів про нові тарифи через відповідні засоби масової інформації (газети, радіо, телебачення, веб-сайт, соціальні мережі) відповідно до чинного законодавства.</w:t>
      </w:r>
    </w:p>
    <w:p w:rsidR="008F2C79" w:rsidRPr="00A64ED0" w:rsidRDefault="008F2C79" w:rsidP="008F2C79">
      <w:pPr>
        <w:spacing w:before="0" w:after="0"/>
        <w:ind w:firstLine="709"/>
        <w:jc w:val="both"/>
        <w:rPr>
          <w:sz w:val="28"/>
          <w:szCs w:val="28"/>
          <w:lang w:val="uk-UA"/>
        </w:rPr>
      </w:pPr>
    </w:p>
    <w:p w:rsidR="008F2C79" w:rsidRPr="00A64ED0" w:rsidRDefault="008F2C79" w:rsidP="008F2C79">
      <w:pPr>
        <w:autoSpaceDE w:val="0"/>
        <w:autoSpaceDN w:val="0"/>
        <w:adjustRightInd w:val="0"/>
        <w:spacing w:before="0" w:after="0"/>
        <w:ind w:firstLine="709"/>
        <w:rPr>
          <w:b/>
          <w:caps/>
          <w:sz w:val="28"/>
          <w:szCs w:val="28"/>
          <w:lang w:val="uk-UA" w:eastAsia="de-DE"/>
        </w:rPr>
      </w:pPr>
      <w:r w:rsidRPr="00A64ED0">
        <w:rPr>
          <w:b/>
          <w:caps/>
          <w:sz w:val="28"/>
          <w:szCs w:val="28"/>
          <w:lang w:val="uk-UA" w:eastAsia="de-DE"/>
        </w:rPr>
        <w:t>V. Зобов’язання Засновника</w:t>
      </w:r>
    </w:p>
    <w:p w:rsidR="008F2C79" w:rsidRDefault="008F2C79" w:rsidP="008F2C79">
      <w:pPr>
        <w:pStyle w:val="2"/>
        <w:spacing w:before="0" w:after="0"/>
        <w:ind w:firstLine="709"/>
        <w:jc w:val="both"/>
        <w:rPr>
          <w:rFonts w:ascii="Times New Roman" w:hAnsi="Times New Roman"/>
          <w:i w:val="0"/>
          <w:sz w:val="24"/>
          <w:szCs w:val="24"/>
          <w:lang w:val="uk-UA" w:eastAsia="de-DE"/>
        </w:rPr>
      </w:pPr>
    </w:p>
    <w:p w:rsidR="008F2C79" w:rsidRPr="00B6041D" w:rsidRDefault="008F2C79" w:rsidP="008F2C79">
      <w:pPr>
        <w:pStyle w:val="2"/>
        <w:spacing w:before="0" w:after="0"/>
        <w:ind w:firstLine="709"/>
        <w:jc w:val="both"/>
        <w:rPr>
          <w:rFonts w:ascii="Times New Roman" w:hAnsi="Times New Roman"/>
          <w:i w:val="0"/>
          <w:sz w:val="24"/>
          <w:szCs w:val="24"/>
          <w:lang w:val="uk-UA" w:eastAsia="de-DE"/>
        </w:rPr>
      </w:pPr>
      <w:r w:rsidRPr="00B6041D">
        <w:rPr>
          <w:rFonts w:ascii="Times New Roman" w:hAnsi="Times New Roman"/>
          <w:i w:val="0"/>
          <w:sz w:val="24"/>
          <w:szCs w:val="24"/>
          <w:lang w:val="uk-UA" w:eastAsia="de-DE"/>
        </w:rPr>
        <w:t>Стаття 24. Виконання Договору</w:t>
      </w:r>
    </w:p>
    <w:p w:rsidR="008F2C79" w:rsidRDefault="008F2C79" w:rsidP="008F2C79">
      <w:pPr>
        <w:autoSpaceDE w:val="0"/>
        <w:autoSpaceDN w:val="0"/>
        <w:adjustRightInd w:val="0"/>
        <w:spacing w:before="0" w:after="0"/>
        <w:ind w:firstLine="709"/>
        <w:jc w:val="both"/>
        <w:rPr>
          <w:lang w:val="uk-UA" w:eastAsia="de-DE"/>
        </w:rPr>
      </w:pPr>
      <w:r>
        <w:rPr>
          <w:lang w:val="uk-UA" w:eastAsia="de-DE"/>
        </w:rPr>
        <w:t>Засновник докладе, в межах чинного законодавства України, всіх залежних від нього зусиль для виконання умов цього Договору.</w:t>
      </w:r>
    </w:p>
    <w:p w:rsidR="008F2C79" w:rsidRPr="00B6041D" w:rsidRDefault="008F2C79" w:rsidP="008F2C79">
      <w:pPr>
        <w:autoSpaceDE w:val="0"/>
        <w:autoSpaceDN w:val="0"/>
        <w:adjustRightInd w:val="0"/>
        <w:spacing w:before="0" w:after="0"/>
        <w:ind w:firstLine="709"/>
        <w:jc w:val="both"/>
        <w:rPr>
          <w:lang w:val="uk-UA" w:eastAsia="de-DE"/>
        </w:rPr>
      </w:pPr>
    </w:p>
    <w:p w:rsidR="008F2C79" w:rsidRPr="00B6041D" w:rsidRDefault="008F2C79" w:rsidP="008F2C79">
      <w:pPr>
        <w:autoSpaceDE w:val="0"/>
        <w:autoSpaceDN w:val="0"/>
        <w:adjustRightInd w:val="0"/>
        <w:spacing w:before="0" w:after="0"/>
        <w:ind w:firstLine="709"/>
        <w:jc w:val="both"/>
        <w:rPr>
          <w:i/>
          <w:lang w:val="uk-UA" w:eastAsia="de-DE"/>
        </w:rPr>
      </w:pPr>
      <w:r w:rsidRPr="00B6041D">
        <w:rPr>
          <w:i/>
          <w:lang w:val="uk-UA" w:eastAsia="de-DE"/>
        </w:rPr>
        <w:t>(а) Впровадження приладів обліку</w:t>
      </w:r>
    </w:p>
    <w:p w:rsidR="008F2C79" w:rsidRPr="009215DA" w:rsidRDefault="008F2C79" w:rsidP="008F2C79">
      <w:pPr>
        <w:autoSpaceDE w:val="0"/>
        <w:autoSpaceDN w:val="0"/>
        <w:adjustRightInd w:val="0"/>
        <w:spacing w:before="0" w:after="0"/>
        <w:ind w:firstLine="709"/>
        <w:jc w:val="both"/>
        <w:rPr>
          <w:bCs/>
          <w:lang w:val="ru-RU" w:eastAsia="de-DE"/>
        </w:rPr>
      </w:pPr>
      <w:r>
        <w:rPr>
          <w:bCs/>
          <w:lang w:val="uk-UA" w:eastAsia="de-DE"/>
        </w:rPr>
        <w:t>Засновник зобов</w:t>
      </w:r>
      <w:r w:rsidRPr="009215DA">
        <w:rPr>
          <w:bCs/>
          <w:lang w:val="ru-RU" w:eastAsia="de-DE"/>
        </w:rPr>
        <w:t>’</w:t>
      </w:r>
      <w:r>
        <w:rPr>
          <w:bCs/>
          <w:lang w:val="uk-UA" w:eastAsia="de-DE"/>
        </w:rPr>
        <w:t>язаний забезпечити встановлення приладів обліку теплової енергії в багатоквартирних житлових будинках, підключених до системи централізованого теплопостачання Підприємства.</w:t>
      </w:r>
    </w:p>
    <w:p w:rsidR="008F2C79" w:rsidRPr="00B6041D" w:rsidRDefault="008F2C79" w:rsidP="008F2C79">
      <w:pPr>
        <w:autoSpaceDE w:val="0"/>
        <w:autoSpaceDN w:val="0"/>
        <w:adjustRightInd w:val="0"/>
        <w:spacing w:before="0" w:after="0"/>
        <w:ind w:firstLine="709"/>
        <w:jc w:val="both"/>
        <w:rPr>
          <w:bCs/>
          <w:lang w:val="uk-UA" w:eastAsia="de-DE"/>
        </w:rPr>
      </w:pPr>
    </w:p>
    <w:p w:rsidR="008F2C79" w:rsidRPr="00B6041D" w:rsidRDefault="008F2C79" w:rsidP="008F2C79">
      <w:pPr>
        <w:autoSpaceDE w:val="0"/>
        <w:autoSpaceDN w:val="0"/>
        <w:adjustRightInd w:val="0"/>
        <w:spacing w:before="0" w:after="0"/>
        <w:ind w:firstLine="709"/>
        <w:jc w:val="both"/>
        <w:rPr>
          <w:bCs/>
          <w:i/>
          <w:lang w:val="uk-UA" w:eastAsia="de-DE"/>
        </w:rPr>
      </w:pPr>
      <w:r w:rsidRPr="00B6041D">
        <w:rPr>
          <w:bCs/>
          <w:i/>
          <w:lang w:val="uk-UA" w:eastAsia="de-DE"/>
        </w:rPr>
        <w:t>(b) Інформування та зв’язки з громадськістю</w:t>
      </w:r>
    </w:p>
    <w:p w:rsidR="008F2C79" w:rsidRPr="00B6041D" w:rsidRDefault="008F2C79" w:rsidP="008F2C79">
      <w:pPr>
        <w:autoSpaceDE w:val="0"/>
        <w:autoSpaceDN w:val="0"/>
        <w:adjustRightInd w:val="0"/>
        <w:spacing w:before="0" w:after="0"/>
        <w:ind w:firstLine="709"/>
        <w:jc w:val="both"/>
        <w:rPr>
          <w:lang w:val="uk-UA" w:eastAsia="de-DE"/>
        </w:rPr>
      </w:pPr>
      <w:r w:rsidRPr="00B6041D">
        <w:rPr>
          <w:lang w:val="uk-UA" w:eastAsia="de-DE"/>
        </w:rPr>
        <w:t>Засновник активно співпрацює з Підприємством для вироблення загальної комунікаційної платформи з метою інформування громадськості відносно реформ, запроваджених даним Договором, та покращення іміджу Підприємства завдяки очікуваному покращенню рівня послуг.</w:t>
      </w:r>
    </w:p>
    <w:p w:rsidR="008F2C79" w:rsidRPr="00B6041D" w:rsidRDefault="008F2C79" w:rsidP="008F2C79">
      <w:pPr>
        <w:autoSpaceDE w:val="0"/>
        <w:autoSpaceDN w:val="0"/>
        <w:adjustRightInd w:val="0"/>
        <w:spacing w:before="0" w:after="0"/>
        <w:ind w:firstLine="709"/>
        <w:jc w:val="both"/>
        <w:rPr>
          <w:lang w:val="uk-UA" w:eastAsia="de-DE"/>
        </w:rPr>
      </w:pPr>
    </w:p>
    <w:p w:rsidR="008F2C79" w:rsidRPr="00B6041D" w:rsidRDefault="008F2C79" w:rsidP="008F2C79">
      <w:pPr>
        <w:autoSpaceDE w:val="0"/>
        <w:autoSpaceDN w:val="0"/>
        <w:adjustRightInd w:val="0"/>
        <w:spacing w:before="0" w:after="0"/>
        <w:ind w:firstLine="709"/>
        <w:jc w:val="both"/>
        <w:rPr>
          <w:b/>
          <w:lang w:val="uk-UA" w:eastAsia="de-DE"/>
        </w:rPr>
      </w:pPr>
      <w:r w:rsidRPr="00B6041D">
        <w:rPr>
          <w:b/>
          <w:lang w:val="uk-UA" w:eastAsia="de-DE"/>
        </w:rPr>
        <w:t>Стаття 25. Місцевий внесок у Програму пріоритетних інвестицій</w:t>
      </w:r>
    </w:p>
    <w:p w:rsidR="008F2C79" w:rsidRPr="00B6041D" w:rsidRDefault="008F2C79" w:rsidP="008F2C79">
      <w:pPr>
        <w:autoSpaceDE w:val="0"/>
        <w:autoSpaceDN w:val="0"/>
        <w:adjustRightInd w:val="0"/>
        <w:spacing w:before="0" w:after="0"/>
        <w:ind w:firstLine="709"/>
        <w:jc w:val="both"/>
        <w:rPr>
          <w:lang w:val="uk-UA" w:eastAsia="de-DE"/>
        </w:rPr>
      </w:pPr>
      <w:r w:rsidRPr="00B6041D">
        <w:rPr>
          <w:lang w:val="uk-UA" w:eastAsia="de-DE"/>
        </w:rPr>
        <w:lastRenderedPageBreak/>
        <w:t>З метою сприяння модернізації Підприємства та реалізації Програми пріоритетних інвестицій (ППІ), яка складає 16 мільйонів євро, Засновник надасть місцевий внесок у сумі 2 мільйони євро у формі збільшення статутного фонду Підприємства або його еквівалент.</w:t>
      </w:r>
    </w:p>
    <w:p w:rsidR="008F2C79" w:rsidRPr="00B6041D" w:rsidRDefault="008F2C79" w:rsidP="008F2C79">
      <w:pPr>
        <w:autoSpaceDE w:val="0"/>
        <w:autoSpaceDN w:val="0"/>
        <w:adjustRightInd w:val="0"/>
        <w:spacing w:before="0" w:after="0"/>
        <w:ind w:firstLine="709"/>
        <w:jc w:val="both"/>
        <w:rPr>
          <w:lang w:val="uk-UA" w:eastAsia="de-DE"/>
        </w:rPr>
      </w:pPr>
    </w:p>
    <w:p w:rsidR="008F2C79" w:rsidRPr="00B6041D" w:rsidRDefault="008F2C79" w:rsidP="008F2C79">
      <w:pPr>
        <w:pStyle w:val="2"/>
        <w:spacing w:before="0" w:after="0"/>
        <w:ind w:firstLine="709"/>
        <w:jc w:val="both"/>
        <w:rPr>
          <w:rFonts w:ascii="Times New Roman" w:hAnsi="Times New Roman"/>
          <w:i w:val="0"/>
          <w:sz w:val="24"/>
          <w:szCs w:val="24"/>
          <w:lang w:val="uk-UA" w:eastAsia="de-DE"/>
        </w:rPr>
      </w:pPr>
      <w:r w:rsidRPr="00B6041D">
        <w:rPr>
          <w:rFonts w:ascii="Times New Roman" w:hAnsi="Times New Roman"/>
          <w:i w:val="0"/>
          <w:sz w:val="24"/>
          <w:szCs w:val="24"/>
          <w:lang w:val="uk-UA" w:eastAsia="de-DE"/>
        </w:rPr>
        <w:t>Стаття 2</w:t>
      </w:r>
      <w:r w:rsidRPr="00B6041D">
        <w:rPr>
          <w:rFonts w:ascii="Times New Roman" w:hAnsi="Times New Roman"/>
          <w:i w:val="0"/>
          <w:sz w:val="24"/>
          <w:szCs w:val="24"/>
          <w:lang w:val="ru-RU" w:eastAsia="de-DE"/>
        </w:rPr>
        <w:t>6</w:t>
      </w:r>
      <w:r w:rsidRPr="00B6041D">
        <w:rPr>
          <w:rFonts w:ascii="Times New Roman" w:hAnsi="Times New Roman"/>
          <w:i w:val="0"/>
          <w:sz w:val="24"/>
          <w:szCs w:val="24"/>
          <w:lang w:val="uk-UA" w:eastAsia="de-DE"/>
        </w:rPr>
        <w:t xml:space="preserve">: Дії Засновника при виникненні надзвичайної ситуації </w:t>
      </w:r>
    </w:p>
    <w:p w:rsidR="008F2C79" w:rsidRPr="00B6041D" w:rsidRDefault="008F2C79" w:rsidP="008F2C79">
      <w:pPr>
        <w:autoSpaceDE w:val="0"/>
        <w:autoSpaceDN w:val="0"/>
        <w:adjustRightInd w:val="0"/>
        <w:spacing w:before="0" w:after="0"/>
        <w:ind w:firstLine="709"/>
        <w:jc w:val="both"/>
        <w:rPr>
          <w:lang w:val="uk-UA" w:eastAsia="de-DE"/>
        </w:rPr>
      </w:pPr>
      <w:r w:rsidRPr="00B6041D">
        <w:rPr>
          <w:lang w:val="uk-UA" w:eastAsia="de-DE"/>
        </w:rPr>
        <w:t>У разі виникнення аварійної ситуації, спричиненої значною поломкою, та іншими форс-мажорними обставинами та після отримання повідомлення від Підприємства, Засновник невідкладно повинен вжити  наступних заходів:</w:t>
      </w:r>
    </w:p>
    <w:p w:rsidR="008F2C79" w:rsidRPr="00B6041D" w:rsidRDefault="008F2C79" w:rsidP="008F2C79">
      <w:pPr>
        <w:numPr>
          <w:ilvl w:val="1"/>
          <w:numId w:val="9"/>
        </w:numPr>
        <w:autoSpaceDE w:val="0"/>
        <w:autoSpaceDN w:val="0"/>
        <w:adjustRightInd w:val="0"/>
        <w:spacing w:before="0" w:after="0"/>
        <w:jc w:val="both"/>
        <w:rPr>
          <w:lang w:val="uk-UA" w:eastAsia="de-DE"/>
        </w:rPr>
      </w:pPr>
      <w:r w:rsidRPr="00B6041D">
        <w:rPr>
          <w:lang w:val="uk-UA" w:eastAsia="de-DE"/>
        </w:rPr>
        <w:t>визначити пріоритетність у постачанні та обслуговуванні Споживачів, що постраждали від аварійної ситуації;</w:t>
      </w:r>
    </w:p>
    <w:p w:rsidR="008F2C79" w:rsidRPr="00B6041D" w:rsidRDefault="008F2C79" w:rsidP="008F2C79">
      <w:pPr>
        <w:numPr>
          <w:ilvl w:val="1"/>
          <w:numId w:val="9"/>
        </w:numPr>
        <w:autoSpaceDE w:val="0"/>
        <w:autoSpaceDN w:val="0"/>
        <w:adjustRightInd w:val="0"/>
        <w:spacing w:before="0" w:after="0"/>
        <w:jc w:val="both"/>
        <w:rPr>
          <w:lang w:val="uk-UA" w:eastAsia="de-DE"/>
        </w:rPr>
      </w:pPr>
      <w:r w:rsidRPr="00B6041D">
        <w:rPr>
          <w:lang w:val="uk-UA" w:eastAsia="de-DE"/>
        </w:rPr>
        <w:t>вжити заходів для захисту виробничих об’єктів та іншого майна;</w:t>
      </w:r>
    </w:p>
    <w:p w:rsidR="008F2C79" w:rsidRPr="00B6041D" w:rsidRDefault="008F2C79" w:rsidP="008F2C79">
      <w:pPr>
        <w:numPr>
          <w:ilvl w:val="1"/>
          <w:numId w:val="9"/>
        </w:numPr>
        <w:autoSpaceDE w:val="0"/>
        <w:autoSpaceDN w:val="0"/>
        <w:adjustRightInd w:val="0"/>
        <w:spacing w:before="0" w:after="0"/>
        <w:jc w:val="both"/>
        <w:rPr>
          <w:lang w:val="uk-UA" w:eastAsia="de-DE"/>
        </w:rPr>
      </w:pPr>
      <w:r w:rsidRPr="00B6041D">
        <w:rPr>
          <w:lang w:val="uk-UA" w:eastAsia="de-DE"/>
        </w:rPr>
        <w:t>пропонувати засоби усунення проблем та інші необхідні засоби надання комунальних послуг;</w:t>
      </w:r>
    </w:p>
    <w:p w:rsidR="008F2C79" w:rsidRPr="00B6041D" w:rsidRDefault="008F2C79" w:rsidP="008F2C79">
      <w:pPr>
        <w:numPr>
          <w:ilvl w:val="1"/>
          <w:numId w:val="9"/>
        </w:numPr>
        <w:autoSpaceDE w:val="0"/>
        <w:autoSpaceDN w:val="0"/>
        <w:adjustRightInd w:val="0"/>
        <w:spacing w:before="0" w:after="0"/>
        <w:jc w:val="both"/>
        <w:rPr>
          <w:lang w:val="uk-UA" w:eastAsia="de-DE"/>
        </w:rPr>
      </w:pPr>
      <w:r w:rsidRPr="00B6041D">
        <w:rPr>
          <w:lang w:val="uk-UA" w:eastAsia="de-DE"/>
        </w:rPr>
        <w:t>визначити причини та відповідальність, що призвели до пошкодження та оцінити розмір відшкодування за завдане пошкодження.</w:t>
      </w:r>
    </w:p>
    <w:p w:rsidR="008F2C79" w:rsidRPr="00B6041D" w:rsidRDefault="008F2C79" w:rsidP="008F2C79">
      <w:pPr>
        <w:spacing w:before="0" w:after="0"/>
        <w:ind w:firstLine="709"/>
        <w:jc w:val="both"/>
        <w:rPr>
          <w:lang w:val="uk-UA" w:eastAsia="de-DE"/>
        </w:rPr>
      </w:pPr>
    </w:p>
    <w:p w:rsidR="008F2C79" w:rsidRPr="00A64ED0" w:rsidRDefault="008F2C79" w:rsidP="008F2C79">
      <w:pPr>
        <w:spacing w:before="0" w:after="0"/>
        <w:ind w:firstLine="709"/>
        <w:jc w:val="both"/>
        <w:rPr>
          <w:b/>
          <w:sz w:val="28"/>
          <w:szCs w:val="28"/>
          <w:lang w:val="uk-UA"/>
        </w:rPr>
      </w:pPr>
      <w:r w:rsidRPr="00B6041D">
        <w:rPr>
          <w:b/>
          <w:sz w:val="28"/>
          <w:szCs w:val="28"/>
          <w:lang w:val="uk-UA" w:eastAsia="de-DE"/>
        </w:rPr>
        <w:t xml:space="preserve">VI. </w:t>
      </w:r>
      <w:r w:rsidRPr="00B6041D">
        <w:rPr>
          <w:b/>
          <w:caps/>
          <w:sz w:val="28"/>
          <w:szCs w:val="28"/>
          <w:lang w:val="uk-UA" w:eastAsia="de-DE"/>
        </w:rPr>
        <w:t>Інші</w:t>
      </w:r>
      <w:r w:rsidRPr="00A64ED0">
        <w:rPr>
          <w:b/>
          <w:caps/>
          <w:sz w:val="28"/>
          <w:szCs w:val="28"/>
          <w:lang w:val="uk-UA" w:eastAsia="de-DE"/>
        </w:rPr>
        <w:t xml:space="preserve"> умови</w:t>
      </w:r>
    </w:p>
    <w:p w:rsidR="008F2C79" w:rsidRPr="00B6041D" w:rsidRDefault="008F2C79" w:rsidP="008F2C79">
      <w:pPr>
        <w:pStyle w:val="2"/>
        <w:spacing w:before="0" w:after="0"/>
        <w:ind w:firstLine="709"/>
        <w:jc w:val="both"/>
        <w:rPr>
          <w:rFonts w:ascii="Times New Roman" w:hAnsi="Times New Roman"/>
          <w:i w:val="0"/>
          <w:sz w:val="24"/>
          <w:szCs w:val="24"/>
          <w:lang w:val="uk-UA" w:eastAsia="x-none"/>
        </w:rPr>
      </w:pPr>
      <w:r w:rsidRPr="00B6041D">
        <w:rPr>
          <w:rFonts w:ascii="Times New Roman" w:hAnsi="Times New Roman"/>
          <w:i w:val="0"/>
          <w:sz w:val="24"/>
          <w:szCs w:val="24"/>
          <w:lang w:val="uk-UA" w:eastAsia="x-none"/>
        </w:rPr>
        <w:t>Стаття 2</w:t>
      </w:r>
      <w:r w:rsidRPr="00515B33">
        <w:rPr>
          <w:rFonts w:ascii="Times New Roman" w:hAnsi="Times New Roman"/>
          <w:i w:val="0"/>
          <w:sz w:val="24"/>
          <w:szCs w:val="24"/>
          <w:lang w:val="ru-RU" w:eastAsia="x-none"/>
        </w:rPr>
        <w:t>7</w:t>
      </w:r>
      <w:r w:rsidRPr="00B6041D">
        <w:rPr>
          <w:rFonts w:ascii="Times New Roman" w:hAnsi="Times New Roman"/>
          <w:i w:val="0"/>
          <w:sz w:val="24"/>
          <w:szCs w:val="24"/>
          <w:lang w:val="uk-UA" w:eastAsia="x-none"/>
        </w:rPr>
        <w:t>. Показники діяльності</w:t>
      </w:r>
    </w:p>
    <w:p w:rsidR="008F2C79" w:rsidRPr="00B6041D" w:rsidRDefault="008F2C79" w:rsidP="008F2C79">
      <w:pPr>
        <w:pStyle w:val="2"/>
        <w:spacing w:before="0" w:after="0"/>
        <w:ind w:firstLine="709"/>
        <w:jc w:val="both"/>
        <w:rPr>
          <w:rFonts w:ascii="Times New Roman" w:hAnsi="Times New Roman"/>
          <w:b w:val="0"/>
          <w:i w:val="0"/>
          <w:sz w:val="24"/>
          <w:szCs w:val="24"/>
          <w:lang w:val="uk-UA" w:eastAsia="x-none"/>
        </w:rPr>
      </w:pPr>
      <w:r w:rsidRPr="00B6041D">
        <w:rPr>
          <w:rFonts w:ascii="Times New Roman" w:hAnsi="Times New Roman"/>
          <w:b w:val="0"/>
          <w:i w:val="0"/>
          <w:sz w:val="24"/>
          <w:szCs w:val="24"/>
          <w:lang w:val="uk-UA" w:eastAsia="x-none"/>
        </w:rPr>
        <w:t>Підприємство поступово запровадить моніторинг діяльності на основі показників діяльності з метою вимірювання та надання кількісного виразу діяльності та її ефективності.</w:t>
      </w:r>
    </w:p>
    <w:p w:rsidR="008F2C79" w:rsidRPr="00B6041D" w:rsidRDefault="008F2C79" w:rsidP="008F2C79">
      <w:pPr>
        <w:jc w:val="both"/>
        <w:rPr>
          <w:lang w:val="uk-UA"/>
        </w:rPr>
      </w:pPr>
      <w:r w:rsidRPr="00B6041D">
        <w:rPr>
          <w:lang w:val="uk-UA"/>
        </w:rPr>
        <w:t>З цією метою Підприємство щороку пропонує перелік показників та планових значень цих показників на наступний рік у звіті про заплановану діяльність.</w:t>
      </w:r>
    </w:p>
    <w:p w:rsidR="008F2C79" w:rsidRPr="00B6041D" w:rsidRDefault="008F2C79" w:rsidP="008F2C79">
      <w:pPr>
        <w:jc w:val="both"/>
        <w:rPr>
          <w:lang w:val="uk-UA"/>
        </w:rPr>
      </w:pPr>
      <w:r w:rsidRPr="00B6041D">
        <w:rPr>
          <w:lang w:val="uk-UA"/>
        </w:rPr>
        <w:t>Перелік показників діяльності включатиме</w:t>
      </w:r>
      <w:r w:rsidRPr="00B6041D">
        <w:rPr>
          <w:lang w:val="uk-UA" w:eastAsia="de-DE"/>
        </w:rPr>
        <w:t>принаймні наступні: коефіцієнт покриття боргу, коефіцієнт поточної ліквідності і коефіцієнт збору платежів для кожного кварталу, і повинен бути поступово завершений відповідно до потреб підприємства та розвитку потенціалу у рамках збору, отримання та аналізу відповідної інформації. Стосовно цього питання Додаток 2 дає перелік показників зростання, які будуть прийняті до уваги протягом найближчих років.</w:t>
      </w:r>
    </w:p>
    <w:p w:rsidR="008F2C79" w:rsidRPr="00B6041D" w:rsidRDefault="008F2C79" w:rsidP="008F2C79">
      <w:pPr>
        <w:ind w:firstLine="709"/>
        <w:jc w:val="both"/>
        <w:rPr>
          <w:lang w:val="uk-UA"/>
        </w:rPr>
      </w:pPr>
    </w:p>
    <w:p w:rsidR="008F2C79" w:rsidRPr="00B6041D" w:rsidRDefault="008F2C79" w:rsidP="008F2C79">
      <w:pPr>
        <w:pStyle w:val="2"/>
        <w:spacing w:before="0" w:after="0"/>
        <w:ind w:firstLine="709"/>
        <w:jc w:val="both"/>
        <w:rPr>
          <w:rFonts w:ascii="Times New Roman" w:hAnsi="Times New Roman"/>
          <w:i w:val="0"/>
          <w:sz w:val="24"/>
          <w:szCs w:val="24"/>
          <w:lang w:val="uk-UA" w:eastAsia="x-none"/>
        </w:rPr>
      </w:pPr>
      <w:r w:rsidRPr="00B6041D">
        <w:rPr>
          <w:rFonts w:ascii="Times New Roman" w:hAnsi="Times New Roman"/>
          <w:i w:val="0"/>
          <w:sz w:val="24"/>
          <w:szCs w:val="24"/>
          <w:lang w:val="uk-UA" w:eastAsia="x-none"/>
        </w:rPr>
        <w:t>Стаття 2</w:t>
      </w:r>
      <w:r w:rsidRPr="00515B33">
        <w:rPr>
          <w:rFonts w:ascii="Times New Roman" w:hAnsi="Times New Roman"/>
          <w:i w:val="0"/>
          <w:sz w:val="24"/>
          <w:szCs w:val="24"/>
          <w:lang w:val="ru-RU" w:eastAsia="x-none"/>
        </w:rPr>
        <w:t>8</w:t>
      </w:r>
      <w:r w:rsidRPr="00B6041D">
        <w:rPr>
          <w:rFonts w:ascii="Times New Roman" w:hAnsi="Times New Roman"/>
          <w:i w:val="0"/>
          <w:sz w:val="24"/>
          <w:szCs w:val="24"/>
          <w:lang w:val="uk-UA" w:eastAsia="x-none"/>
        </w:rPr>
        <w:t>. Директор Підприємства</w:t>
      </w:r>
    </w:p>
    <w:p w:rsidR="008F2C79" w:rsidRPr="00C038BC" w:rsidRDefault="008F2C79" w:rsidP="008F2C79">
      <w:pPr>
        <w:spacing w:before="0" w:after="0"/>
        <w:ind w:firstLine="708"/>
        <w:jc w:val="both"/>
        <w:rPr>
          <w:lang w:val="uk-UA"/>
        </w:rPr>
      </w:pPr>
      <w:r w:rsidRPr="00C038BC">
        <w:rPr>
          <w:lang w:val="uk-UA"/>
        </w:rPr>
        <w:t>Директор Підприємства діє на підставі Статуту Підприємства.</w:t>
      </w:r>
    </w:p>
    <w:p w:rsidR="008F2C79" w:rsidRPr="00C038BC" w:rsidRDefault="008F2C79" w:rsidP="008F2C79">
      <w:pPr>
        <w:spacing w:before="0" w:after="0"/>
        <w:ind w:firstLine="708"/>
        <w:jc w:val="both"/>
        <w:rPr>
          <w:lang w:val="uk-UA"/>
        </w:rPr>
      </w:pPr>
      <w:r w:rsidRPr="00C038BC">
        <w:rPr>
          <w:lang w:val="uk-UA"/>
        </w:rPr>
        <w:t>Директор Підприємства призначається міським головою за результатами відкритого конкурсу та звільняється з посади за розпорядженням міського голови. При призначенні на посаду з  директором підприємства укладається контракт.</w:t>
      </w:r>
    </w:p>
    <w:p w:rsidR="008F2C79" w:rsidRPr="00C038BC" w:rsidRDefault="008F2C79" w:rsidP="008F2C79">
      <w:pPr>
        <w:spacing w:before="0" w:after="0"/>
        <w:ind w:firstLine="708"/>
        <w:jc w:val="both"/>
        <w:rPr>
          <w:lang w:val="uk-UA"/>
        </w:rPr>
      </w:pPr>
      <w:r w:rsidRPr="00C038BC">
        <w:rPr>
          <w:lang w:val="uk-UA"/>
        </w:rPr>
        <w:t>Згідно з контрактом Директор Підприємства приймає на себе зобов’язання виконувати рішення Засновника та департаменту житлово-комунального господарства міської ради, якщо вони не суперечать чинному законодавству.</w:t>
      </w:r>
    </w:p>
    <w:p w:rsidR="008F2C79" w:rsidRPr="00B6041D" w:rsidRDefault="008F2C79" w:rsidP="008F2C79">
      <w:pPr>
        <w:spacing w:before="0" w:after="0"/>
        <w:ind w:firstLine="709"/>
        <w:jc w:val="both"/>
        <w:rPr>
          <w:lang w:val="uk-UA"/>
        </w:rPr>
      </w:pPr>
      <w:r w:rsidRPr="00C038BC">
        <w:rPr>
          <w:lang w:val="uk-UA"/>
        </w:rPr>
        <w:t xml:space="preserve">Усі інші працівники наймаються </w:t>
      </w:r>
      <w:r w:rsidRPr="00C038BC">
        <w:rPr>
          <w:iCs/>
          <w:lang w:val="uk-UA"/>
        </w:rPr>
        <w:t>Директором</w:t>
      </w:r>
      <w:r w:rsidRPr="00C038BC">
        <w:rPr>
          <w:lang w:val="uk-UA"/>
        </w:rPr>
        <w:t xml:space="preserve"> Підприємства відповідно до чинного трудового законодавства.</w:t>
      </w:r>
    </w:p>
    <w:p w:rsidR="008F2C79" w:rsidRPr="00B6041D" w:rsidRDefault="008F2C79" w:rsidP="008F2C79">
      <w:pPr>
        <w:spacing w:before="0" w:after="0"/>
        <w:ind w:firstLine="709"/>
        <w:jc w:val="both"/>
        <w:rPr>
          <w:lang w:val="uk-UA"/>
        </w:rPr>
      </w:pPr>
    </w:p>
    <w:p w:rsidR="008F2C79" w:rsidRPr="00B6041D" w:rsidRDefault="008F2C79" w:rsidP="008F2C79">
      <w:pPr>
        <w:pStyle w:val="2"/>
        <w:spacing w:before="0" w:after="0"/>
        <w:ind w:firstLine="709"/>
        <w:jc w:val="both"/>
        <w:rPr>
          <w:rFonts w:ascii="Times New Roman" w:hAnsi="Times New Roman"/>
          <w:bCs w:val="0"/>
          <w:i w:val="0"/>
          <w:sz w:val="24"/>
          <w:szCs w:val="24"/>
          <w:lang w:val="uk-UA" w:eastAsia="de-DE"/>
        </w:rPr>
      </w:pPr>
      <w:r w:rsidRPr="00B6041D">
        <w:rPr>
          <w:rFonts w:ascii="Times New Roman" w:hAnsi="Times New Roman"/>
          <w:bCs w:val="0"/>
          <w:i w:val="0"/>
          <w:sz w:val="24"/>
          <w:szCs w:val="24"/>
          <w:lang w:val="uk-UA" w:eastAsia="de-DE"/>
        </w:rPr>
        <w:t>Стаття 2</w:t>
      </w:r>
      <w:r w:rsidRPr="00515B33">
        <w:rPr>
          <w:rFonts w:ascii="Times New Roman" w:hAnsi="Times New Roman"/>
          <w:bCs w:val="0"/>
          <w:i w:val="0"/>
          <w:sz w:val="24"/>
          <w:szCs w:val="24"/>
          <w:lang w:val="ru-RU" w:eastAsia="de-DE"/>
        </w:rPr>
        <w:t>9</w:t>
      </w:r>
      <w:r w:rsidRPr="00B6041D">
        <w:rPr>
          <w:rFonts w:ascii="Times New Roman" w:hAnsi="Times New Roman"/>
          <w:bCs w:val="0"/>
          <w:i w:val="0"/>
          <w:sz w:val="24"/>
          <w:szCs w:val="24"/>
          <w:lang w:val="uk-UA" w:eastAsia="de-DE"/>
        </w:rPr>
        <w:t>. Застосовуване право та розгляд спорів</w:t>
      </w:r>
    </w:p>
    <w:p w:rsidR="008F2C79" w:rsidRPr="00B6041D" w:rsidRDefault="008F2C79" w:rsidP="008F2C79">
      <w:pPr>
        <w:spacing w:before="0" w:after="0"/>
        <w:ind w:firstLine="709"/>
        <w:jc w:val="both"/>
        <w:rPr>
          <w:lang w:val="uk-UA"/>
        </w:rPr>
      </w:pPr>
      <w:r w:rsidRPr="00B6041D">
        <w:rPr>
          <w:lang w:val="uk-UA" w:eastAsia="de-DE"/>
        </w:rPr>
        <w:t>Умови даного Договору відповідають законодавству України. Спірні питання відносно тлумачення та використання даного Договору повинні вирішуватися в судах України відповідно до чинного законодавства</w:t>
      </w:r>
      <w:r w:rsidRPr="00B6041D">
        <w:rPr>
          <w:bCs/>
          <w:lang w:val="uk-UA" w:eastAsia="de-DE"/>
        </w:rPr>
        <w:t>.</w:t>
      </w:r>
    </w:p>
    <w:p w:rsidR="008F2C79" w:rsidRPr="00A64ED0" w:rsidRDefault="008F2C79" w:rsidP="008F2C79">
      <w:pPr>
        <w:spacing w:before="0" w:after="0"/>
        <w:ind w:firstLine="709"/>
        <w:jc w:val="both"/>
        <w:rPr>
          <w:sz w:val="28"/>
          <w:szCs w:val="28"/>
          <w:lang w:val="uk-UA"/>
        </w:rPr>
      </w:pPr>
    </w:p>
    <w:p w:rsidR="008F2C79" w:rsidRPr="00A64ED0" w:rsidRDefault="008F2C79" w:rsidP="008F2C79">
      <w:pPr>
        <w:pStyle w:val="1"/>
        <w:spacing w:before="0" w:after="0"/>
        <w:ind w:firstLine="709"/>
        <w:jc w:val="center"/>
        <w:rPr>
          <w:rFonts w:ascii="Times New Roman" w:hAnsi="Times New Roman"/>
          <w:caps/>
          <w:sz w:val="28"/>
          <w:szCs w:val="28"/>
          <w:lang w:val="uk-UA" w:eastAsia="de-DE"/>
        </w:rPr>
      </w:pPr>
      <w:r>
        <w:rPr>
          <w:rFonts w:ascii="Times New Roman" w:hAnsi="Times New Roman"/>
          <w:sz w:val="28"/>
          <w:szCs w:val="28"/>
          <w:lang w:eastAsia="de-DE"/>
        </w:rPr>
        <w:t>VII</w:t>
      </w:r>
      <w:r w:rsidRPr="00A64ED0">
        <w:rPr>
          <w:rFonts w:ascii="Times New Roman" w:hAnsi="Times New Roman"/>
          <w:sz w:val="28"/>
          <w:szCs w:val="28"/>
          <w:lang w:val="uk-UA" w:eastAsia="de-DE"/>
        </w:rPr>
        <w:t>.</w:t>
      </w:r>
      <w:r w:rsidRPr="00D62913">
        <w:rPr>
          <w:rFonts w:ascii="Times New Roman" w:hAnsi="Times New Roman"/>
          <w:sz w:val="28"/>
          <w:szCs w:val="28"/>
          <w:lang w:val="uk-UA" w:eastAsia="x-none"/>
        </w:rPr>
        <w:t>ПІДПИСИ ТА</w:t>
      </w:r>
      <w:r w:rsidRPr="00A64ED0">
        <w:rPr>
          <w:rFonts w:ascii="Times New Roman" w:hAnsi="Times New Roman"/>
          <w:caps/>
          <w:sz w:val="28"/>
          <w:szCs w:val="28"/>
          <w:lang w:val="uk-UA" w:eastAsia="de-DE"/>
        </w:rPr>
        <w:t>ЮРИДИЧНІ АДРЕСИ СТОРІН</w:t>
      </w:r>
    </w:p>
    <w:p w:rsidR="008F2C79" w:rsidRPr="00A64ED0" w:rsidRDefault="008F2C79" w:rsidP="008F2C79">
      <w:pPr>
        <w:rPr>
          <w:lang w:val="uk-UA" w:eastAsia="de-DE"/>
        </w:rPr>
      </w:pPr>
    </w:p>
    <w:tbl>
      <w:tblPr>
        <w:tblW w:w="0" w:type="auto"/>
        <w:tblInd w:w="108" w:type="dxa"/>
        <w:tblLook w:val="01E0" w:firstRow="1" w:lastRow="1" w:firstColumn="1" w:lastColumn="1" w:noHBand="0" w:noVBand="0"/>
      </w:tblPr>
      <w:tblGrid>
        <w:gridCol w:w="4820"/>
        <w:gridCol w:w="5004"/>
      </w:tblGrid>
      <w:tr w:rsidR="008F2C79" w:rsidRPr="008F2C79">
        <w:tc>
          <w:tcPr>
            <w:tcW w:w="4820" w:type="dxa"/>
          </w:tcPr>
          <w:p w:rsidR="008F2C79" w:rsidRPr="00B6041D" w:rsidRDefault="008F2C79" w:rsidP="008F2C79">
            <w:pPr>
              <w:spacing w:before="0" w:after="0"/>
              <w:rPr>
                <w:lang w:val="uk-UA"/>
              </w:rPr>
            </w:pPr>
            <w:r w:rsidRPr="00B6041D">
              <w:rPr>
                <w:lang w:val="uk-UA"/>
              </w:rPr>
              <w:t xml:space="preserve"> Чернівецька міська рада</w:t>
            </w:r>
          </w:p>
          <w:p w:rsidR="008F2C79" w:rsidRPr="00B6041D" w:rsidRDefault="008F2C79" w:rsidP="008F2C79">
            <w:pPr>
              <w:spacing w:before="0" w:after="0"/>
              <w:rPr>
                <w:lang w:val="uk-UA"/>
              </w:rPr>
            </w:pPr>
            <w:r w:rsidRPr="00B6041D">
              <w:rPr>
                <w:lang w:val="uk-UA"/>
              </w:rPr>
              <w:t xml:space="preserve">58002, Україна, м. Чернівці, </w:t>
            </w:r>
          </w:p>
          <w:p w:rsidR="008F2C79" w:rsidRPr="00B6041D" w:rsidRDefault="008F2C79" w:rsidP="008F2C79">
            <w:pPr>
              <w:spacing w:before="0" w:after="0"/>
              <w:rPr>
                <w:lang w:val="uk-UA"/>
              </w:rPr>
            </w:pPr>
            <w:r w:rsidRPr="00B6041D">
              <w:rPr>
                <w:lang w:val="uk-UA"/>
              </w:rPr>
              <w:t>вул. Центральна площа 1</w:t>
            </w:r>
          </w:p>
        </w:tc>
        <w:tc>
          <w:tcPr>
            <w:tcW w:w="5004" w:type="dxa"/>
          </w:tcPr>
          <w:p w:rsidR="008F2C79" w:rsidRPr="00B6041D" w:rsidRDefault="008F2C79" w:rsidP="008F2C79">
            <w:pPr>
              <w:spacing w:before="0" w:after="0"/>
              <w:rPr>
                <w:lang w:val="uk-UA"/>
              </w:rPr>
            </w:pPr>
            <w:r w:rsidRPr="00B6041D">
              <w:rPr>
                <w:lang w:val="uk-UA"/>
              </w:rPr>
              <w:t>Комунальне підприємство «Чернівцітеплокомуненерго» Чернівецької  міської  ради</w:t>
            </w:r>
          </w:p>
        </w:tc>
      </w:tr>
      <w:tr w:rsidR="008F2C79" w:rsidRPr="008F2C79">
        <w:tc>
          <w:tcPr>
            <w:tcW w:w="4820" w:type="dxa"/>
          </w:tcPr>
          <w:p w:rsidR="008F2C79" w:rsidRPr="00B6041D" w:rsidRDefault="008F2C79" w:rsidP="008F2C79">
            <w:pPr>
              <w:pStyle w:val="a9"/>
              <w:jc w:val="left"/>
              <w:rPr>
                <w:bCs w:val="0"/>
                <w:sz w:val="24"/>
                <w:szCs w:val="24"/>
              </w:rPr>
            </w:pPr>
          </w:p>
        </w:tc>
        <w:tc>
          <w:tcPr>
            <w:tcW w:w="5004" w:type="dxa"/>
          </w:tcPr>
          <w:p w:rsidR="008F2C79" w:rsidRPr="00B6041D" w:rsidRDefault="008F2C79" w:rsidP="008F2C79">
            <w:pPr>
              <w:spacing w:before="0" w:after="0"/>
              <w:rPr>
                <w:lang w:val="uk-UA"/>
              </w:rPr>
            </w:pPr>
            <w:r w:rsidRPr="00B6041D">
              <w:rPr>
                <w:lang w:val="uk-UA"/>
              </w:rPr>
              <w:t xml:space="preserve">58018, Україна, м.Чернівці, </w:t>
            </w:r>
          </w:p>
          <w:p w:rsidR="008F2C79" w:rsidRPr="00B6041D" w:rsidRDefault="008F2C79" w:rsidP="008F2C79">
            <w:pPr>
              <w:spacing w:before="0" w:after="0"/>
              <w:rPr>
                <w:lang w:val="uk-UA"/>
              </w:rPr>
            </w:pPr>
            <w:r w:rsidRPr="00B6041D">
              <w:rPr>
                <w:lang w:val="uk-UA"/>
              </w:rPr>
              <w:t>вул. Максимовича, 19а</w:t>
            </w:r>
          </w:p>
          <w:p w:rsidR="008F2C79" w:rsidRPr="00B6041D" w:rsidRDefault="008F2C79" w:rsidP="008F2C79">
            <w:pPr>
              <w:spacing w:before="0" w:after="0"/>
              <w:rPr>
                <w:lang w:val="uk-UA"/>
              </w:rPr>
            </w:pPr>
          </w:p>
          <w:p w:rsidR="008F2C79" w:rsidRPr="00B6041D" w:rsidRDefault="008F2C79" w:rsidP="008F2C79">
            <w:pPr>
              <w:spacing w:before="0" w:after="0"/>
              <w:rPr>
                <w:lang w:val="uk-UA"/>
              </w:rPr>
            </w:pPr>
          </w:p>
        </w:tc>
      </w:tr>
      <w:tr w:rsidR="008F2C79" w:rsidRPr="008F2C79">
        <w:tc>
          <w:tcPr>
            <w:tcW w:w="4820" w:type="dxa"/>
          </w:tcPr>
          <w:p w:rsidR="008F2C79" w:rsidRPr="00B6041D" w:rsidRDefault="008F2C79" w:rsidP="008F2C79">
            <w:pPr>
              <w:spacing w:before="0" w:after="0"/>
              <w:jc w:val="both"/>
              <w:rPr>
                <w:lang w:val="uk-UA"/>
              </w:rPr>
            </w:pPr>
            <w:r w:rsidRPr="00B6041D">
              <w:rPr>
                <w:lang w:val="uk-UA"/>
              </w:rPr>
              <w:t xml:space="preserve">________________ </w:t>
            </w:r>
            <w:r w:rsidR="00DB501A">
              <w:rPr>
                <w:lang w:val="uk-UA"/>
              </w:rPr>
              <w:t>О.П.Каспрук</w:t>
            </w:r>
          </w:p>
          <w:p w:rsidR="008F2C79" w:rsidRPr="00B6041D" w:rsidRDefault="008F2C79" w:rsidP="008F2C79">
            <w:pPr>
              <w:spacing w:before="0" w:after="0"/>
              <w:jc w:val="both"/>
              <w:rPr>
                <w:lang w:val="uk-UA"/>
              </w:rPr>
            </w:pPr>
            <w:r w:rsidRPr="00B6041D">
              <w:rPr>
                <w:lang w:val="uk-UA"/>
              </w:rPr>
              <w:lastRenderedPageBreak/>
              <w:t>Дата підписання:</w:t>
            </w:r>
          </w:p>
        </w:tc>
        <w:tc>
          <w:tcPr>
            <w:tcW w:w="5004" w:type="dxa"/>
          </w:tcPr>
          <w:p w:rsidR="008F2C79" w:rsidRPr="00B6041D" w:rsidRDefault="008F2C79" w:rsidP="008F2C79">
            <w:pPr>
              <w:spacing w:before="0" w:after="0"/>
              <w:jc w:val="both"/>
              <w:rPr>
                <w:lang w:val="uk-UA"/>
              </w:rPr>
            </w:pPr>
            <w:r w:rsidRPr="00B6041D">
              <w:rPr>
                <w:lang w:val="uk-UA"/>
              </w:rPr>
              <w:lastRenderedPageBreak/>
              <w:t>________________ О.В. Меленчук</w:t>
            </w:r>
          </w:p>
          <w:p w:rsidR="008F2C79" w:rsidRPr="00B6041D" w:rsidRDefault="008F2C79" w:rsidP="008F2C79">
            <w:pPr>
              <w:spacing w:before="0" w:after="0"/>
              <w:jc w:val="both"/>
              <w:rPr>
                <w:lang w:val="uk-UA"/>
              </w:rPr>
            </w:pPr>
            <w:r w:rsidRPr="00B6041D">
              <w:rPr>
                <w:lang w:val="uk-UA"/>
              </w:rPr>
              <w:lastRenderedPageBreak/>
              <w:t>Дата підписання:</w:t>
            </w:r>
          </w:p>
        </w:tc>
      </w:tr>
    </w:tbl>
    <w:p w:rsidR="008F2C79" w:rsidRPr="00B6041D" w:rsidRDefault="008F2C79" w:rsidP="008F2C79">
      <w:pPr>
        <w:spacing w:before="0" w:after="0"/>
        <w:ind w:firstLine="709"/>
        <w:jc w:val="both"/>
        <w:rPr>
          <w:lang w:val="uk-UA"/>
        </w:rPr>
      </w:pPr>
    </w:p>
    <w:p w:rsidR="008F2C79" w:rsidRDefault="008F2C79" w:rsidP="00D425D4">
      <w:pPr>
        <w:spacing w:before="0" w:after="0"/>
        <w:jc w:val="both"/>
        <w:rPr>
          <w:lang w:val="uk-UA"/>
        </w:rPr>
      </w:pPr>
    </w:p>
    <w:p w:rsidR="00D425D4" w:rsidRDefault="00D425D4" w:rsidP="00D425D4">
      <w:pPr>
        <w:spacing w:before="0" w:after="0"/>
        <w:jc w:val="both"/>
        <w:rPr>
          <w:lang w:val="uk-UA"/>
        </w:rPr>
      </w:pPr>
    </w:p>
    <w:p w:rsidR="00D425D4" w:rsidRDefault="00D425D4" w:rsidP="00D425D4">
      <w:pPr>
        <w:spacing w:before="0" w:after="0"/>
        <w:jc w:val="both"/>
        <w:rPr>
          <w:lang w:val="uk-UA"/>
        </w:rPr>
      </w:pPr>
    </w:p>
    <w:p w:rsidR="00D425D4" w:rsidRPr="00D425D4" w:rsidRDefault="00D425D4" w:rsidP="00D425D4">
      <w:pPr>
        <w:spacing w:before="0" w:after="0"/>
        <w:jc w:val="both"/>
        <w:rPr>
          <w:sz w:val="28"/>
          <w:szCs w:val="28"/>
          <w:lang w:val="uk-UA"/>
        </w:rPr>
      </w:pPr>
      <w:r w:rsidRPr="00D425D4">
        <w:rPr>
          <w:sz w:val="28"/>
          <w:szCs w:val="28"/>
          <w:lang w:val="uk-UA"/>
        </w:rPr>
        <w:t>Секретар Чернівецької міської ради</w:t>
      </w:r>
      <w:r w:rsidRPr="00D425D4">
        <w:rPr>
          <w:sz w:val="28"/>
          <w:szCs w:val="28"/>
          <w:lang w:val="uk-UA"/>
        </w:rPr>
        <w:tab/>
      </w:r>
      <w:r w:rsidRPr="00D425D4">
        <w:rPr>
          <w:sz w:val="28"/>
          <w:szCs w:val="28"/>
          <w:lang w:val="uk-UA"/>
        </w:rPr>
        <w:tab/>
      </w:r>
      <w:r w:rsidRPr="00D425D4">
        <w:rPr>
          <w:sz w:val="28"/>
          <w:szCs w:val="28"/>
          <w:lang w:val="uk-UA"/>
        </w:rPr>
        <w:tab/>
      </w:r>
      <w:r w:rsidRPr="00D425D4">
        <w:rPr>
          <w:sz w:val="28"/>
          <w:szCs w:val="28"/>
          <w:lang w:val="uk-UA"/>
        </w:rPr>
        <w:tab/>
      </w:r>
      <w:r w:rsidRPr="00D425D4">
        <w:rPr>
          <w:sz w:val="28"/>
          <w:szCs w:val="28"/>
          <w:lang w:val="uk-UA"/>
        </w:rPr>
        <w:tab/>
      </w:r>
      <w:r w:rsidRPr="00D425D4">
        <w:rPr>
          <w:sz w:val="28"/>
          <w:szCs w:val="28"/>
          <w:lang w:val="uk-UA"/>
        </w:rPr>
        <w:tab/>
        <w:t>В.Продан</w:t>
      </w:r>
    </w:p>
    <w:p w:rsidR="008F2C79" w:rsidRPr="00A64ED0" w:rsidRDefault="008F2C79" w:rsidP="008F2C79">
      <w:pPr>
        <w:spacing w:before="0" w:after="0"/>
        <w:ind w:firstLine="709"/>
        <w:jc w:val="both"/>
        <w:rPr>
          <w:sz w:val="28"/>
          <w:szCs w:val="28"/>
          <w:lang w:val="uk-UA"/>
        </w:rPr>
      </w:pPr>
    </w:p>
    <w:p w:rsidR="008F2C79" w:rsidRPr="00B6041D" w:rsidRDefault="008F2C79" w:rsidP="00E40CDA">
      <w:pPr>
        <w:spacing w:before="0" w:after="0"/>
        <w:rPr>
          <w:bCs/>
          <w:lang w:val="uk-UA"/>
        </w:rPr>
      </w:pPr>
      <w:r w:rsidRPr="00A64ED0">
        <w:rPr>
          <w:sz w:val="28"/>
          <w:szCs w:val="28"/>
          <w:lang w:val="uk-UA"/>
        </w:rPr>
        <w:br w:type="page"/>
      </w:r>
      <w:bookmarkStart w:id="56" w:name="_Toc203961551"/>
      <w:bookmarkEnd w:id="54"/>
    </w:p>
    <w:p w:rsidR="008F2C79" w:rsidRPr="00E40CDA" w:rsidRDefault="00E40CDA" w:rsidP="00E40CDA">
      <w:pPr>
        <w:spacing w:before="0" w:after="0"/>
        <w:ind w:left="5664" w:firstLine="708"/>
        <w:rPr>
          <w:bCs/>
          <w:caps/>
          <w:sz w:val="28"/>
          <w:szCs w:val="28"/>
          <w:lang w:val="uk-UA"/>
        </w:rPr>
      </w:pPr>
      <w:r>
        <w:rPr>
          <w:bCs/>
          <w:sz w:val="28"/>
          <w:szCs w:val="28"/>
          <w:lang w:val="uk-UA"/>
        </w:rPr>
        <w:lastRenderedPageBreak/>
        <w:t>Д</w:t>
      </w:r>
      <w:r w:rsidRPr="00E40CDA">
        <w:rPr>
          <w:bCs/>
          <w:sz w:val="28"/>
          <w:szCs w:val="28"/>
          <w:lang w:val="uk-UA"/>
        </w:rPr>
        <w:t>одаток</w:t>
      </w:r>
    </w:p>
    <w:p w:rsidR="00E40CDA" w:rsidRPr="00E40CDA" w:rsidRDefault="00E40CDA" w:rsidP="00E40CDA">
      <w:pPr>
        <w:spacing w:before="0" w:after="0"/>
        <w:ind w:left="4248" w:firstLine="708"/>
        <w:rPr>
          <w:bCs/>
          <w:caps/>
          <w:sz w:val="28"/>
          <w:szCs w:val="28"/>
          <w:lang w:val="uk-UA"/>
        </w:rPr>
      </w:pPr>
      <w:r w:rsidRPr="00E40CDA">
        <w:rPr>
          <w:bCs/>
          <w:sz w:val="28"/>
          <w:szCs w:val="28"/>
          <w:lang w:val="uk-UA"/>
        </w:rPr>
        <w:t xml:space="preserve">до договору про надання послуг з </w:t>
      </w:r>
    </w:p>
    <w:p w:rsidR="00E40CDA" w:rsidRPr="00E40CDA" w:rsidRDefault="00E40CDA" w:rsidP="00E40CDA">
      <w:pPr>
        <w:spacing w:before="0" w:after="0"/>
        <w:ind w:left="4956"/>
        <w:rPr>
          <w:bCs/>
          <w:caps/>
          <w:sz w:val="28"/>
          <w:szCs w:val="28"/>
          <w:lang w:val="uk-UA"/>
        </w:rPr>
      </w:pPr>
      <w:r>
        <w:rPr>
          <w:bCs/>
          <w:sz w:val="28"/>
          <w:szCs w:val="28"/>
          <w:lang w:val="uk-UA"/>
        </w:rPr>
        <w:t xml:space="preserve">централізованого </w:t>
      </w:r>
      <w:r w:rsidRPr="00E40CDA">
        <w:rPr>
          <w:bCs/>
          <w:sz w:val="28"/>
          <w:szCs w:val="28"/>
          <w:lang w:val="uk-UA"/>
        </w:rPr>
        <w:t>теплопостачання</w:t>
      </w:r>
    </w:p>
    <w:p w:rsidR="00E40CDA" w:rsidRPr="00E40CDA" w:rsidRDefault="00E40CDA" w:rsidP="00E40CDA">
      <w:pPr>
        <w:spacing w:before="0" w:after="0"/>
        <w:ind w:left="4248" w:firstLine="708"/>
        <w:rPr>
          <w:bCs/>
          <w:caps/>
          <w:sz w:val="28"/>
          <w:szCs w:val="28"/>
          <w:lang w:val="uk-UA"/>
        </w:rPr>
      </w:pPr>
      <w:r>
        <w:rPr>
          <w:bCs/>
          <w:sz w:val="28"/>
          <w:szCs w:val="28"/>
          <w:lang w:val="uk-UA"/>
        </w:rPr>
        <w:t>в місті Ч</w:t>
      </w:r>
      <w:r w:rsidRPr="00E40CDA">
        <w:rPr>
          <w:bCs/>
          <w:sz w:val="28"/>
          <w:szCs w:val="28"/>
          <w:lang w:val="uk-UA"/>
        </w:rPr>
        <w:t>ернівці</w:t>
      </w:r>
    </w:p>
    <w:p w:rsidR="008F2C79" w:rsidRDefault="00E40CDA" w:rsidP="008F2C79">
      <w:pPr>
        <w:spacing w:before="0" w:after="0"/>
        <w:rPr>
          <w:b/>
          <w:bCs/>
          <w:caps/>
          <w:sz w:val="28"/>
          <w:szCs w:val="28"/>
          <w:lang w:val="uk-UA"/>
        </w:rPr>
      </w:pPr>
      <w:r>
        <w:rPr>
          <w:b/>
          <w:bCs/>
          <w:caps/>
          <w:sz w:val="28"/>
          <w:szCs w:val="28"/>
          <w:lang w:val="uk-UA"/>
        </w:rPr>
        <w:tab/>
      </w:r>
      <w:r>
        <w:rPr>
          <w:b/>
          <w:bCs/>
          <w:caps/>
          <w:sz w:val="28"/>
          <w:szCs w:val="28"/>
          <w:lang w:val="uk-UA"/>
        </w:rPr>
        <w:tab/>
      </w:r>
      <w:r>
        <w:rPr>
          <w:b/>
          <w:bCs/>
          <w:caps/>
          <w:sz w:val="28"/>
          <w:szCs w:val="28"/>
          <w:lang w:val="uk-UA"/>
        </w:rPr>
        <w:tab/>
      </w:r>
      <w:r>
        <w:rPr>
          <w:b/>
          <w:bCs/>
          <w:caps/>
          <w:sz w:val="28"/>
          <w:szCs w:val="28"/>
          <w:lang w:val="uk-UA"/>
        </w:rPr>
        <w:tab/>
      </w:r>
      <w:r>
        <w:rPr>
          <w:b/>
          <w:bCs/>
          <w:caps/>
          <w:sz w:val="28"/>
          <w:szCs w:val="28"/>
          <w:lang w:val="uk-UA"/>
        </w:rPr>
        <w:tab/>
      </w:r>
      <w:r>
        <w:rPr>
          <w:b/>
          <w:bCs/>
          <w:caps/>
          <w:sz w:val="28"/>
          <w:szCs w:val="28"/>
          <w:lang w:val="uk-UA"/>
        </w:rPr>
        <w:tab/>
      </w:r>
      <w:r>
        <w:rPr>
          <w:b/>
          <w:bCs/>
          <w:caps/>
          <w:sz w:val="28"/>
          <w:szCs w:val="28"/>
          <w:lang w:val="uk-UA"/>
        </w:rPr>
        <w:tab/>
        <w:t>20.06.2019 № 1744</w:t>
      </w:r>
    </w:p>
    <w:p w:rsidR="00E40CDA" w:rsidRPr="00A64ED0" w:rsidRDefault="00E40CDA" w:rsidP="008F2C79">
      <w:pPr>
        <w:spacing w:before="0" w:after="0"/>
        <w:rPr>
          <w:b/>
          <w:bCs/>
          <w:caps/>
          <w:sz w:val="28"/>
          <w:szCs w:val="28"/>
          <w:lang w:val="uk-UA"/>
        </w:rPr>
      </w:pPr>
    </w:p>
    <w:p w:rsidR="008F2C79" w:rsidRPr="00A64ED0" w:rsidRDefault="008F2C79" w:rsidP="008F2C79">
      <w:pPr>
        <w:spacing w:before="0" w:after="0"/>
        <w:ind w:firstLine="709"/>
        <w:jc w:val="right"/>
        <w:rPr>
          <w:b/>
          <w:bCs/>
          <w:caps/>
          <w:sz w:val="28"/>
          <w:szCs w:val="28"/>
          <w:lang w:val="uk-UA"/>
        </w:rPr>
      </w:pPr>
    </w:p>
    <w:p w:rsidR="008F2C79" w:rsidRPr="00A64ED0" w:rsidRDefault="008F2C79" w:rsidP="008F2C79">
      <w:pPr>
        <w:spacing w:before="0" w:after="0"/>
        <w:ind w:firstLine="709"/>
        <w:jc w:val="center"/>
        <w:rPr>
          <w:b/>
          <w:bCs/>
          <w:caps/>
          <w:sz w:val="28"/>
          <w:szCs w:val="28"/>
          <w:lang w:val="uk-UA"/>
        </w:rPr>
      </w:pPr>
      <w:r w:rsidRPr="00A64ED0">
        <w:rPr>
          <w:b/>
          <w:bCs/>
          <w:caps/>
          <w:sz w:val="28"/>
          <w:szCs w:val="28"/>
          <w:lang w:val="uk-UA"/>
        </w:rPr>
        <w:t>Показники ДІЯЛЬНОСТІ</w:t>
      </w:r>
    </w:p>
    <w:p w:rsidR="008F2C79" w:rsidRPr="00A64ED0" w:rsidRDefault="008F2C79" w:rsidP="008F2C79">
      <w:pPr>
        <w:spacing w:before="0" w:after="0"/>
        <w:ind w:firstLine="709"/>
        <w:jc w:val="both"/>
        <w:rPr>
          <w:bCs/>
          <w:sz w:val="28"/>
          <w:szCs w:val="28"/>
          <w:lang w:val="uk-UA"/>
        </w:rPr>
      </w:pPr>
      <w:r w:rsidRPr="00A64ED0">
        <w:rPr>
          <w:bCs/>
          <w:sz w:val="28"/>
          <w:szCs w:val="28"/>
          <w:lang w:val="uk-UA"/>
        </w:rPr>
        <w:t>У наступному списку наведено приклади показників зростання, які можуть бути поступово враховані Підприємством та розраховані і відтворені у звітах на регулярній основі для відповідних цілей.</w:t>
      </w:r>
    </w:p>
    <w:p w:rsidR="008F2C79" w:rsidRPr="00A64ED0" w:rsidRDefault="008F2C79" w:rsidP="008F2C79">
      <w:pPr>
        <w:spacing w:before="0" w:after="0"/>
        <w:ind w:firstLine="709"/>
        <w:jc w:val="both"/>
        <w:rPr>
          <w:b/>
          <w:bCs/>
          <w:sz w:val="28"/>
          <w:szCs w:val="28"/>
          <w:lang w:val="uk-UA"/>
        </w:rPr>
      </w:pPr>
      <w:r w:rsidRPr="00A64ED0">
        <w:rPr>
          <w:b/>
          <w:bCs/>
          <w:sz w:val="28"/>
          <w:szCs w:val="28"/>
          <w:lang w:val="uk-UA"/>
        </w:rPr>
        <w:t>Фінансові показники</w:t>
      </w:r>
    </w:p>
    <w:p w:rsidR="008F2C79" w:rsidRPr="00A64ED0" w:rsidRDefault="008F2C79" w:rsidP="008F2C79">
      <w:pPr>
        <w:spacing w:before="0" w:after="0"/>
        <w:ind w:firstLine="709"/>
        <w:jc w:val="both"/>
        <w:rPr>
          <w:bCs/>
          <w:sz w:val="28"/>
          <w:szCs w:val="28"/>
          <w:lang w:val="uk-UA"/>
        </w:rPr>
      </w:pPr>
      <w:r w:rsidRPr="00A64ED0">
        <w:rPr>
          <w:bCs/>
          <w:sz w:val="28"/>
          <w:szCs w:val="28"/>
          <w:lang w:val="uk-UA"/>
        </w:rPr>
        <w:t>Усі фінансові показники повинні бути показаний станом на поточний, попередній і наступний рік (на основі звіту про заплановану діяльність)</w:t>
      </w:r>
    </w:p>
    <w:p w:rsidR="008F2C79" w:rsidRPr="00A64ED0" w:rsidRDefault="008F2C79" w:rsidP="008F2C79">
      <w:pPr>
        <w:spacing w:before="0" w:after="0"/>
        <w:ind w:firstLine="709"/>
        <w:rPr>
          <w:b/>
          <w:bCs/>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4"/>
        <w:gridCol w:w="1615"/>
        <w:gridCol w:w="1409"/>
        <w:gridCol w:w="1527"/>
      </w:tblGrid>
      <w:tr w:rsidR="008F2C79" w:rsidRPr="00A64ED0">
        <w:tc>
          <w:tcPr>
            <w:tcW w:w="5353"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Показник</w:t>
            </w:r>
          </w:p>
        </w:tc>
        <w:tc>
          <w:tcPr>
            <w:tcW w:w="1617"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Попередній рік / факт</w:t>
            </w:r>
          </w:p>
        </w:tc>
        <w:tc>
          <w:tcPr>
            <w:tcW w:w="1411"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Поточний рік / факт</w:t>
            </w:r>
          </w:p>
        </w:tc>
        <w:tc>
          <w:tcPr>
            <w:tcW w:w="1529"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Наступний рік / план</w:t>
            </w:r>
          </w:p>
        </w:tc>
      </w:tr>
      <w:tr w:rsidR="008F2C79" w:rsidRPr="00A64ED0">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r w:rsidRPr="00A64ED0">
              <w:rPr>
                <w:bCs/>
                <w:lang w:val="uk-UA"/>
              </w:rPr>
              <w:t>Коефіцієнт поточної ліквідності = Поточні активи / Поточні зобов’язання</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A64ED0">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r w:rsidRPr="00A64ED0">
              <w:rPr>
                <w:bCs/>
                <w:lang w:val="uk-UA"/>
              </w:rPr>
              <w:t>Коефіцієнт швидкої ліквідності = (Поточні активи – Запаси ) / Поточні зобов’язання</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r w:rsidRPr="00A64ED0">
              <w:rPr>
                <w:bCs/>
                <w:lang w:val="uk-UA"/>
              </w:rPr>
              <w:t xml:space="preserve">Коефіцієнт обороту заборгованості  = Чистий обсяг продажів / Середня дебіторська заборгованість </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Середній період покриття дебіторської заборгованості = Розрахунки з дебіторами / (Щорічна реалізація в кредит / 360 днів ) </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vertAlign w:val="superscript"/>
                <w:lang w:val="uk-UA"/>
              </w:rPr>
            </w:pPr>
            <w:r w:rsidRPr="00A64ED0">
              <w:rPr>
                <w:lang w:val="uk-UA"/>
              </w:rPr>
              <w:t>Середній період покриття кредиторської заборгованості = Кредиторська заборгованість / (Щорічна купівля у кредит / 360 днів)</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Коефіцієнт заборгованості = Сума  зобов’язань / Сума активів </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Коефіцієнт оплати послуг = зібрані суми / виставлені до сплати суми</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Співвідношення заборгованості до EBITDA = заборгованість / EBITDA</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Коефіцієнт обслуговування боргу = Чистий операційний прибуток / Обслуговування боргу</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Співвідношення заборгованості до власного капіталу = (Довгострокові зобов’язання + Вартість договорів оренди) / Статутний капітал </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Маржинальний дохід = {Дохід} – Собівартість реалізованої продукції } / Дохід</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bCs/>
                <w:lang w:val="uk-UA"/>
              </w:rPr>
              <w:t xml:space="preserve">Покриття затрат </w:t>
            </w:r>
            <w:r w:rsidRPr="00A64ED0">
              <w:rPr>
                <w:lang w:val="uk-UA"/>
              </w:rPr>
              <w:t>= (Дохід від діяльності теплопостачального підприємства / Загальні витрати на діяльність теплопостачального підприємства)</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bCs/>
                <w:lang w:val="uk-UA"/>
              </w:rPr>
              <w:lastRenderedPageBreak/>
              <w:t xml:space="preserve">Продуктивність праці = </w:t>
            </w:r>
            <w:r w:rsidRPr="00A64ED0">
              <w:rPr>
                <w:lang w:val="uk-UA"/>
              </w:rPr>
              <w:t>(Загальний дохід від діяльності теплопостачального підприємства / Середня кількість працівників залучених у діяльності теплопостачального підприємства)</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8F2C79">
        <w:tc>
          <w:tcPr>
            <w:tcW w:w="535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r w:rsidRPr="00A64ED0">
              <w:rPr>
                <w:bCs/>
                <w:lang w:val="uk-UA"/>
              </w:rPr>
              <w:t xml:space="preserve">Списана безнадійна заборгованість як % доходу = Списана безнадійна заборгованість / Доходи </w:t>
            </w:r>
          </w:p>
        </w:tc>
        <w:tc>
          <w:tcPr>
            <w:tcW w:w="161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41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2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bl>
    <w:p w:rsidR="008F2C79" w:rsidRPr="00A64ED0" w:rsidRDefault="008F2C79" w:rsidP="008F2C79">
      <w:pPr>
        <w:spacing w:before="0" w:after="0"/>
        <w:ind w:firstLine="709"/>
        <w:jc w:val="both"/>
        <w:rPr>
          <w:bCs/>
          <w:lang w:val="uk-UA"/>
        </w:rPr>
      </w:pPr>
      <w:bookmarkStart w:id="57" w:name="_Toc203961556"/>
    </w:p>
    <w:p w:rsidR="008F2C79" w:rsidRPr="00A64ED0" w:rsidRDefault="008F2C79" w:rsidP="008F2C79">
      <w:pPr>
        <w:spacing w:before="0" w:after="0"/>
        <w:ind w:firstLine="709"/>
        <w:jc w:val="both"/>
        <w:rPr>
          <w:bCs/>
          <w:lang w:val="uk-UA"/>
        </w:rPr>
      </w:pPr>
      <w:r w:rsidRPr="00A64ED0">
        <w:rPr>
          <w:bCs/>
          <w:lang w:val="uk-UA"/>
        </w:rPr>
        <w:t>Коефіцієнт обслуговування боргу, співвідношення заборгованості до EBITDA, коефіцієнт оплати послуг розраховують щоквартально.</w:t>
      </w:r>
    </w:p>
    <w:p w:rsidR="008F2C79" w:rsidRPr="00A64ED0" w:rsidRDefault="008F2C79" w:rsidP="008F2C79">
      <w:pPr>
        <w:spacing w:before="0" w:after="0"/>
        <w:ind w:firstLine="709"/>
        <w:jc w:val="both"/>
        <w:rPr>
          <w:bCs/>
          <w:lang w:val="uk-UA"/>
        </w:rPr>
      </w:pPr>
      <w:r w:rsidRPr="00A64ED0">
        <w:rPr>
          <w:bCs/>
          <w:lang w:val="uk-UA"/>
        </w:rPr>
        <w:t>- Коефіцієнт обслуговування боргу повинен залишатися не нижче 1,2</w:t>
      </w:r>
    </w:p>
    <w:p w:rsidR="008F2C79" w:rsidRPr="00A64ED0" w:rsidRDefault="008F2C79" w:rsidP="008F2C79">
      <w:pPr>
        <w:spacing w:before="0" w:after="0"/>
        <w:ind w:firstLine="709"/>
        <w:jc w:val="both"/>
        <w:rPr>
          <w:bCs/>
          <w:lang w:val="uk-UA"/>
        </w:rPr>
      </w:pPr>
      <w:r w:rsidRPr="00A64ED0">
        <w:rPr>
          <w:bCs/>
          <w:lang w:val="uk-UA"/>
        </w:rPr>
        <w:t>- Співвідношення заборгованості до EBITDA повинно залишатися не вище 4;</w:t>
      </w:r>
    </w:p>
    <w:p w:rsidR="008F2C79" w:rsidRPr="00A64ED0" w:rsidRDefault="008F2C79" w:rsidP="008F2C79">
      <w:pPr>
        <w:spacing w:before="0" w:after="0"/>
        <w:ind w:firstLine="709"/>
        <w:jc w:val="both"/>
        <w:rPr>
          <w:bCs/>
          <w:lang w:val="uk-UA"/>
        </w:rPr>
      </w:pPr>
      <w:r w:rsidRPr="00A64ED0">
        <w:rPr>
          <w:bCs/>
          <w:lang w:val="uk-UA"/>
        </w:rPr>
        <w:t>- Коефіцієнт оплати послуг повинен завжди перевищувати 90%.</w:t>
      </w:r>
    </w:p>
    <w:p w:rsidR="008F2C79" w:rsidRPr="00A64ED0" w:rsidRDefault="008F2C79" w:rsidP="008F2C79">
      <w:pPr>
        <w:spacing w:before="0" w:after="0"/>
        <w:ind w:firstLine="709"/>
        <w:jc w:val="center"/>
        <w:rPr>
          <w:b/>
          <w:bCs/>
          <w:sz w:val="28"/>
          <w:szCs w:val="28"/>
          <w:lang w:val="uk-UA"/>
        </w:rPr>
      </w:pPr>
    </w:p>
    <w:p w:rsidR="008F2C79" w:rsidRPr="00A64ED0" w:rsidRDefault="008F2C79" w:rsidP="008F2C79">
      <w:pPr>
        <w:spacing w:before="0" w:after="0"/>
        <w:ind w:firstLine="709"/>
        <w:jc w:val="center"/>
        <w:rPr>
          <w:b/>
          <w:bCs/>
          <w:sz w:val="28"/>
          <w:szCs w:val="28"/>
          <w:lang w:val="uk-UA"/>
        </w:rPr>
      </w:pPr>
    </w:p>
    <w:bookmarkEnd w:id="57"/>
    <w:p w:rsidR="008F2C79" w:rsidRPr="00A64ED0" w:rsidRDefault="008F2C79" w:rsidP="008F2C79">
      <w:pPr>
        <w:pStyle w:val="3"/>
        <w:numPr>
          <w:ilvl w:val="2"/>
          <w:numId w:val="0"/>
        </w:numPr>
        <w:tabs>
          <w:tab w:val="num" w:pos="0"/>
        </w:tabs>
        <w:suppressAutoHyphens/>
        <w:ind w:left="720" w:hanging="720"/>
        <w:jc w:val="both"/>
        <w:rPr>
          <w:rFonts w:ascii="Times New Roman" w:hAnsi="Times New Roman"/>
          <w:color w:val="000000"/>
          <w:sz w:val="24"/>
          <w:szCs w:val="24"/>
          <w:lang w:val="uk-UA" w:eastAsia="x-none"/>
        </w:rPr>
      </w:pPr>
      <w:r w:rsidRPr="00A64ED0">
        <w:rPr>
          <w:rFonts w:ascii="Times New Roman" w:hAnsi="Times New Roman"/>
          <w:color w:val="000000"/>
          <w:sz w:val="24"/>
          <w:szCs w:val="24"/>
          <w:lang w:val="uk-UA" w:eastAsia="x-none"/>
        </w:rPr>
        <w:t>Технічні показники</w:t>
      </w:r>
    </w:p>
    <w:p w:rsidR="008F2C79" w:rsidRPr="00A64ED0" w:rsidRDefault="008F2C79" w:rsidP="008F2C79">
      <w:pPr>
        <w:rPr>
          <w:lang w:val="uk-UA"/>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1346"/>
        <w:gridCol w:w="1347"/>
        <w:gridCol w:w="1347"/>
        <w:gridCol w:w="1347"/>
      </w:tblGrid>
      <w:tr w:rsidR="008F2C79" w:rsidRPr="00A64ED0">
        <w:tc>
          <w:tcPr>
            <w:tcW w:w="4219" w:type="dxa"/>
            <w:tcBorders>
              <w:top w:val="single" w:sz="4" w:space="0" w:color="auto"/>
              <w:left w:val="single" w:sz="4" w:space="0" w:color="auto"/>
              <w:bottom w:val="single" w:sz="4" w:space="0" w:color="auto"/>
              <w:right w:val="single" w:sz="4" w:space="0" w:color="auto"/>
            </w:tcBorders>
            <w:shd w:val="clear" w:color="auto" w:fill="C0C0C0"/>
          </w:tcPr>
          <w:p w:rsidR="008F2C79" w:rsidRPr="00A64ED0" w:rsidRDefault="008F2C79" w:rsidP="008F2C79">
            <w:pPr>
              <w:spacing w:before="60" w:after="60"/>
              <w:rPr>
                <w:bCs/>
                <w:color w:val="000000"/>
                <w:sz w:val="18"/>
                <w:szCs w:val="18"/>
                <w:lang w:val="uk-UA"/>
              </w:rPr>
            </w:pPr>
            <w:r w:rsidRPr="00A64ED0">
              <w:rPr>
                <w:bCs/>
                <w:color w:val="000000"/>
                <w:sz w:val="18"/>
                <w:szCs w:val="18"/>
                <w:lang w:val="uk-UA"/>
              </w:rPr>
              <w:t>Показник</w:t>
            </w:r>
          </w:p>
        </w:tc>
        <w:tc>
          <w:tcPr>
            <w:tcW w:w="1346" w:type="dxa"/>
            <w:tcBorders>
              <w:top w:val="single" w:sz="4" w:space="0" w:color="auto"/>
              <w:left w:val="single" w:sz="4" w:space="0" w:color="auto"/>
              <w:bottom w:val="single" w:sz="4" w:space="0" w:color="auto"/>
              <w:right w:val="single" w:sz="4" w:space="0" w:color="auto"/>
            </w:tcBorders>
            <w:shd w:val="clear" w:color="auto" w:fill="C0C0C0"/>
          </w:tcPr>
          <w:p w:rsidR="008F2C79" w:rsidRPr="00A64ED0" w:rsidRDefault="008F2C79" w:rsidP="008F2C79">
            <w:pPr>
              <w:spacing w:before="60" w:after="60"/>
              <w:rPr>
                <w:bCs/>
                <w:color w:val="000000"/>
                <w:sz w:val="18"/>
                <w:szCs w:val="18"/>
                <w:lang w:val="uk-UA"/>
              </w:rPr>
            </w:pPr>
            <w:r w:rsidRPr="00A64ED0">
              <w:rPr>
                <w:bCs/>
                <w:color w:val="000000"/>
                <w:sz w:val="18"/>
                <w:szCs w:val="18"/>
                <w:lang w:val="uk-UA"/>
              </w:rPr>
              <w:t>Попередній рік - факт</w:t>
            </w:r>
          </w:p>
        </w:tc>
        <w:tc>
          <w:tcPr>
            <w:tcW w:w="1347" w:type="dxa"/>
            <w:tcBorders>
              <w:top w:val="single" w:sz="4" w:space="0" w:color="auto"/>
              <w:left w:val="single" w:sz="4" w:space="0" w:color="auto"/>
              <w:bottom w:val="single" w:sz="4" w:space="0" w:color="auto"/>
              <w:right w:val="single" w:sz="4" w:space="0" w:color="auto"/>
            </w:tcBorders>
            <w:shd w:val="clear" w:color="auto" w:fill="C0C0C0"/>
          </w:tcPr>
          <w:p w:rsidR="008F2C79" w:rsidRPr="00A64ED0" w:rsidRDefault="008F2C79" w:rsidP="008F2C79">
            <w:pPr>
              <w:spacing w:before="60" w:after="60"/>
              <w:rPr>
                <w:bCs/>
                <w:color w:val="000000"/>
                <w:sz w:val="18"/>
                <w:szCs w:val="18"/>
                <w:lang w:val="uk-UA"/>
              </w:rPr>
            </w:pPr>
            <w:r w:rsidRPr="00A64ED0">
              <w:rPr>
                <w:bCs/>
                <w:color w:val="000000"/>
                <w:sz w:val="18"/>
                <w:szCs w:val="18"/>
                <w:lang w:val="uk-UA"/>
              </w:rPr>
              <w:t>Поточний рік -план</w:t>
            </w:r>
          </w:p>
        </w:tc>
        <w:tc>
          <w:tcPr>
            <w:tcW w:w="1347" w:type="dxa"/>
            <w:tcBorders>
              <w:top w:val="single" w:sz="4" w:space="0" w:color="auto"/>
              <w:left w:val="single" w:sz="4" w:space="0" w:color="auto"/>
              <w:bottom w:val="single" w:sz="4" w:space="0" w:color="auto"/>
              <w:right w:val="single" w:sz="4" w:space="0" w:color="auto"/>
            </w:tcBorders>
            <w:shd w:val="clear" w:color="auto" w:fill="C0C0C0"/>
          </w:tcPr>
          <w:p w:rsidR="008F2C79" w:rsidRPr="00A64ED0" w:rsidRDefault="008F2C79" w:rsidP="008F2C79">
            <w:pPr>
              <w:spacing w:before="60" w:after="60"/>
              <w:rPr>
                <w:bCs/>
                <w:color w:val="000000"/>
                <w:sz w:val="18"/>
                <w:szCs w:val="18"/>
                <w:lang w:val="uk-UA"/>
              </w:rPr>
            </w:pPr>
            <w:r w:rsidRPr="00A64ED0">
              <w:rPr>
                <w:bCs/>
                <w:color w:val="000000"/>
                <w:sz w:val="18"/>
                <w:szCs w:val="18"/>
                <w:lang w:val="uk-UA"/>
              </w:rPr>
              <w:t>Поточний рік -факт</w:t>
            </w:r>
          </w:p>
        </w:tc>
        <w:tc>
          <w:tcPr>
            <w:tcW w:w="1347" w:type="dxa"/>
            <w:tcBorders>
              <w:top w:val="single" w:sz="4" w:space="0" w:color="auto"/>
              <w:left w:val="single" w:sz="4" w:space="0" w:color="auto"/>
              <w:bottom w:val="single" w:sz="4" w:space="0" w:color="auto"/>
              <w:right w:val="single" w:sz="4" w:space="0" w:color="auto"/>
            </w:tcBorders>
            <w:shd w:val="clear" w:color="auto" w:fill="C0C0C0"/>
          </w:tcPr>
          <w:p w:rsidR="008F2C79" w:rsidRPr="00A64ED0" w:rsidRDefault="008F2C79" w:rsidP="008F2C79">
            <w:pPr>
              <w:spacing w:before="60" w:after="60"/>
              <w:rPr>
                <w:bCs/>
                <w:color w:val="000000"/>
                <w:sz w:val="18"/>
                <w:szCs w:val="18"/>
                <w:lang w:val="uk-UA"/>
              </w:rPr>
            </w:pPr>
            <w:r w:rsidRPr="00A64ED0">
              <w:rPr>
                <w:bCs/>
                <w:color w:val="000000"/>
                <w:sz w:val="18"/>
                <w:szCs w:val="18"/>
                <w:lang w:val="uk-UA"/>
              </w:rPr>
              <w:t>Наступний рік -план</w:t>
            </w:r>
          </w:p>
        </w:tc>
      </w:tr>
      <w:tr w:rsidR="008F2C79" w:rsidRPr="008F2C79">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color w:val="000000"/>
                <w:sz w:val="18"/>
                <w:szCs w:val="18"/>
                <w:lang w:val="uk-UA"/>
              </w:rPr>
            </w:pPr>
            <w:r w:rsidRPr="00A64ED0">
              <w:rPr>
                <w:color w:val="000000"/>
                <w:sz w:val="18"/>
                <w:szCs w:val="18"/>
                <w:lang w:val="uk-UA"/>
              </w:rPr>
              <w:t>Теплова енергія, вироблена та поставлена до мереж (Гкал/рік ) 1)</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8F2C79">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Теплова енергія, поставлена до мереж, коригована на температуру (Гкал/ рік) 2)</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Витрати  палива (тис.м3) 3)</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8F2C79">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Витрати палива, кориговані на температуру  4)</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ККД котла (котельні) 5)</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Купівля теплової енергії, Гкал   6)</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8F2C79">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Купівля теплової енергії, коригована на температуру, Гкал  7)</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8F2C79">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Втрати (Гкал/рік або  ГДж/рік) 8)</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Години перерви у роботі 9)</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Аварії 10)</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8F2C79">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Питомі витрати теплової енергії населення 11)</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Продуктивність праці 12)</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r w:rsidR="008F2C79" w:rsidRPr="00A64ED0">
        <w:tc>
          <w:tcPr>
            <w:tcW w:w="421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rPr>
                <w:bCs/>
                <w:color w:val="000000"/>
                <w:sz w:val="18"/>
                <w:szCs w:val="18"/>
                <w:lang w:val="uk-UA"/>
              </w:rPr>
            </w:pPr>
            <w:r w:rsidRPr="00A64ED0">
              <w:rPr>
                <w:bCs/>
                <w:color w:val="000000"/>
                <w:sz w:val="18"/>
                <w:szCs w:val="18"/>
                <w:lang w:val="uk-UA"/>
              </w:rPr>
              <w:t>Приладу обліку  13)</w:t>
            </w:r>
          </w:p>
        </w:tc>
        <w:tc>
          <w:tcPr>
            <w:tcW w:w="1346"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c>
          <w:tcPr>
            <w:tcW w:w="1347"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tabs>
                <w:tab w:val="left" w:pos="720"/>
              </w:tabs>
              <w:spacing w:before="60" w:after="60"/>
              <w:jc w:val="both"/>
              <w:rPr>
                <w:bCs/>
                <w:color w:val="000000"/>
                <w:sz w:val="18"/>
                <w:szCs w:val="18"/>
                <w:lang w:val="uk-UA"/>
              </w:rPr>
            </w:pPr>
          </w:p>
        </w:tc>
      </w:tr>
    </w:tbl>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Виміряна або розрахована на виході котельні або в точці розподілу у випадку закупленої теплової енергії</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Тепловая енергія, корегована на температуру = Фактичне постачання енергії * фактичні градусо-доби/ nнормативні градусо-доби</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Споживання палива, виміряне на вході в котельню</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Споживання палива, кориговане на температуру = Фактичне споживання палива * фактичні градусо-доби/ nнормативні градусо-доби</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Ефективність генерації теплової енергії = фактичне постачання теплової енергії / фактичне споживання палива</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Куплена теплова енергія, виміряна в точці розподілу</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Куплена теплова енергія, коригована на температуру = Фактично куплена теплова енергія * фактичні градусо-доби/ nнормативні градусо-доби</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Втрати = Вироблена та поставлена до мереж теплова енергія + куплена теплова енергія–загальна реалізація теплової енергії</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Загальна кількість годин припинення надання послуг через розподільчу систему</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lastRenderedPageBreak/>
        <w:t>Кількість аварій, що сталися в системі централізованого теплопостачання</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Питоме споживання теплової енергії населенням = загальний обсяг теплової енергії, поданої населенню / загальна опалювана площа</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Продуктивність праці – Загальна чисельність персоналу / підключене навантаження</w:t>
      </w:r>
    </w:p>
    <w:p w:rsidR="008F2C79" w:rsidRPr="00A64ED0" w:rsidRDefault="008F2C79" w:rsidP="008F2C79">
      <w:pPr>
        <w:numPr>
          <w:ilvl w:val="0"/>
          <w:numId w:val="1"/>
        </w:numPr>
        <w:spacing w:after="0"/>
        <w:ind w:left="357" w:hanging="357"/>
        <w:rPr>
          <w:color w:val="000000"/>
          <w:sz w:val="18"/>
          <w:szCs w:val="18"/>
          <w:lang w:val="uk-UA"/>
        </w:rPr>
      </w:pPr>
      <w:r w:rsidRPr="00A64ED0">
        <w:rPr>
          <w:color w:val="000000"/>
          <w:sz w:val="18"/>
          <w:szCs w:val="18"/>
          <w:lang w:val="uk-UA"/>
        </w:rPr>
        <w:t>Приладу обліку = Кількість приладів обліку теплової енергії, поданої населенню</w:t>
      </w:r>
    </w:p>
    <w:p w:rsidR="008F2C79" w:rsidRPr="00A64ED0" w:rsidRDefault="008F2C79" w:rsidP="008F2C79">
      <w:pPr>
        <w:spacing w:before="0" w:after="0"/>
        <w:ind w:firstLine="709"/>
        <w:jc w:val="center"/>
        <w:rPr>
          <w:b/>
          <w:bCs/>
          <w:sz w:val="28"/>
          <w:szCs w:val="28"/>
          <w:lang w:val="uk-UA"/>
        </w:rPr>
      </w:pPr>
    </w:p>
    <w:p w:rsidR="008F2C79" w:rsidRPr="00A64ED0" w:rsidRDefault="008F2C79" w:rsidP="008F2C79">
      <w:pPr>
        <w:spacing w:before="0" w:after="0"/>
        <w:ind w:firstLine="709"/>
        <w:jc w:val="center"/>
        <w:rPr>
          <w:b/>
          <w:bCs/>
          <w:sz w:val="28"/>
          <w:szCs w:val="28"/>
          <w:lang w:val="uk-UA"/>
        </w:rPr>
      </w:pPr>
      <w:r w:rsidRPr="00A64ED0">
        <w:rPr>
          <w:b/>
          <w:bCs/>
          <w:sz w:val="28"/>
          <w:szCs w:val="28"/>
          <w:lang w:val="uk-UA"/>
        </w:rPr>
        <w:t>Інвестиції та планування</w:t>
      </w:r>
    </w:p>
    <w:tbl>
      <w:tblPr>
        <w:tblW w:w="996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581"/>
        <w:gridCol w:w="1473"/>
        <w:gridCol w:w="1559"/>
        <w:gridCol w:w="1350"/>
      </w:tblGrid>
      <w:tr w:rsidR="008F2C79" w:rsidRPr="00A64ED0">
        <w:tc>
          <w:tcPr>
            <w:tcW w:w="5581"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lang w:val="uk-UA"/>
              </w:rPr>
            </w:pPr>
            <w:r w:rsidRPr="00A64ED0">
              <w:rPr>
                <w:b/>
                <w:lang w:val="uk-UA"/>
              </w:rPr>
              <w:t>Показник</w:t>
            </w:r>
          </w:p>
        </w:tc>
        <w:tc>
          <w:tcPr>
            <w:tcW w:w="1473"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Попередній рік / факт</w:t>
            </w:r>
          </w:p>
        </w:tc>
        <w:tc>
          <w:tcPr>
            <w:tcW w:w="1559"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Поточний рік / факт</w:t>
            </w:r>
          </w:p>
        </w:tc>
        <w:tc>
          <w:tcPr>
            <w:tcW w:w="1350"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bCs/>
                <w:lang w:val="uk-UA"/>
              </w:rPr>
            </w:pPr>
            <w:r w:rsidRPr="00A64ED0">
              <w:rPr>
                <w:b/>
                <w:bCs/>
                <w:lang w:val="uk-UA"/>
              </w:rPr>
              <w:t>Наступний рік / план</w:t>
            </w:r>
          </w:p>
        </w:tc>
      </w:tr>
      <w:tr w:rsidR="008F2C79" w:rsidRPr="00A64ED0">
        <w:tc>
          <w:tcPr>
            <w:tcW w:w="558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Інвестиції в  UAH</w:t>
            </w:r>
          </w:p>
        </w:tc>
        <w:tc>
          <w:tcPr>
            <w:tcW w:w="147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5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350"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8F2C79">
        <w:tc>
          <w:tcPr>
            <w:tcW w:w="558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Технічне обслуговування та ремонт в  UAH</w:t>
            </w:r>
          </w:p>
        </w:tc>
        <w:tc>
          <w:tcPr>
            <w:tcW w:w="147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5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350"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8F2C79">
        <w:tc>
          <w:tcPr>
            <w:tcW w:w="5581"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Приєднане навантаження в Гкал/год або Мвт </w:t>
            </w:r>
          </w:p>
        </w:tc>
        <w:tc>
          <w:tcPr>
            <w:tcW w:w="147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559"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350"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bl>
    <w:p w:rsidR="008F2C79" w:rsidRPr="00A64ED0" w:rsidRDefault="008F2C79" w:rsidP="008F2C79">
      <w:pPr>
        <w:spacing w:before="0" w:after="0"/>
        <w:ind w:firstLine="709"/>
        <w:jc w:val="center"/>
        <w:rPr>
          <w:b/>
          <w:bCs/>
          <w:sz w:val="28"/>
          <w:szCs w:val="28"/>
          <w:lang w:val="uk-UA"/>
        </w:rPr>
      </w:pPr>
    </w:p>
    <w:p w:rsidR="008F2C79" w:rsidRPr="00A64ED0" w:rsidRDefault="008F2C79" w:rsidP="008F2C79">
      <w:pPr>
        <w:spacing w:before="0" w:after="0"/>
        <w:ind w:firstLine="709"/>
        <w:jc w:val="center"/>
        <w:rPr>
          <w:b/>
          <w:bCs/>
          <w:sz w:val="28"/>
          <w:szCs w:val="28"/>
          <w:lang w:val="uk-UA"/>
        </w:rPr>
      </w:pPr>
      <w:r w:rsidRPr="00A64ED0">
        <w:rPr>
          <w:b/>
          <w:bCs/>
          <w:sz w:val="28"/>
          <w:szCs w:val="28"/>
          <w:lang w:val="uk-UA"/>
        </w:rPr>
        <w:t>Реалізація / розбивка по споживачам</w:t>
      </w:r>
    </w:p>
    <w:tbl>
      <w:tblPr>
        <w:tblW w:w="996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743"/>
        <w:gridCol w:w="1244"/>
        <w:gridCol w:w="1244"/>
        <w:gridCol w:w="1244"/>
        <w:gridCol w:w="1244"/>
        <w:gridCol w:w="1244"/>
      </w:tblGrid>
      <w:tr w:rsidR="008F2C79" w:rsidRPr="00A64ED0">
        <w:tc>
          <w:tcPr>
            <w:tcW w:w="3743"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lang w:val="uk-UA"/>
              </w:rPr>
            </w:pPr>
            <w:r w:rsidRPr="00A64ED0">
              <w:rPr>
                <w:b/>
                <w:lang w:val="uk-UA"/>
              </w:rPr>
              <w:t>Показник</w:t>
            </w:r>
          </w:p>
        </w:tc>
        <w:tc>
          <w:tcPr>
            <w:tcW w:w="1244"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sz w:val="20"/>
                <w:szCs w:val="20"/>
                <w:lang w:val="uk-UA"/>
              </w:rPr>
            </w:pPr>
            <w:r w:rsidRPr="00A64ED0">
              <w:rPr>
                <w:b/>
                <w:sz w:val="20"/>
                <w:szCs w:val="20"/>
                <w:lang w:val="uk-UA"/>
              </w:rPr>
              <w:t>Поточний рік</w:t>
            </w:r>
          </w:p>
        </w:tc>
        <w:tc>
          <w:tcPr>
            <w:tcW w:w="1244"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sz w:val="20"/>
                <w:szCs w:val="20"/>
                <w:lang w:val="uk-UA"/>
              </w:rPr>
            </w:pPr>
            <w:r w:rsidRPr="00A64ED0">
              <w:rPr>
                <w:b/>
                <w:sz w:val="20"/>
                <w:szCs w:val="20"/>
                <w:lang w:val="uk-UA"/>
              </w:rPr>
              <w:t>Попередній рук</w:t>
            </w:r>
          </w:p>
        </w:tc>
        <w:tc>
          <w:tcPr>
            <w:tcW w:w="1244"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sz w:val="20"/>
                <w:szCs w:val="20"/>
                <w:lang w:val="uk-UA"/>
              </w:rPr>
            </w:pPr>
            <w:r w:rsidRPr="00A64ED0">
              <w:rPr>
                <w:b/>
                <w:sz w:val="20"/>
                <w:szCs w:val="20"/>
                <w:lang w:val="uk-UA"/>
              </w:rPr>
              <w:t>Поставка поточний рік</w:t>
            </w:r>
          </w:p>
        </w:tc>
        <w:tc>
          <w:tcPr>
            <w:tcW w:w="1244"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sz w:val="20"/>
                <w:szCs w:val="20"/>
                <w:lang w:val="uk-UA"/>
              </w:rPr>
            </w:pPr>
            <w:r w:rsidRPr="00A64ED0">
              <w:rPr>
                <w:b/>
                <w:sz w:val="20"/>
                <w:szCs w:val="20"/>
                <w:lang w:val="uk-UA"/>
              </w:rPr>
              <w:t>Поставка минулий рік</w:t>
            </w:r>
          </w:p>
        </w:tc>
        <w:tc>
          <w:tcPr>
            <w:tcW w:w="1244" w:type="dxa"/>
            <w:tcBorders>
              <w:top w:val="single" w:sz="4" w:space="0" w:color="auto"/>
              <w:left w:val="single" w:sz="4" w:space="0" w:color="auto"/>
              <w:bottom w:val="single" w:sz="4" w:space="0" w:color="auto"/>
              <w:right w:val="single" w:sz="4" w:space="0" w:color="auto"/>
            </w:tcBorders>
            <w:shd w:val="clear" w:color="auto" w:fill="DAEEF3"/>
            <w:vAlign w:val="center"/>
          </w:tcPr>
          <w:p w:rsidR="008F2C79" w:rsidRPr="00A64ED0" w:rsidRDefault="008F2C79" w:rsidP="008F2C79">
            <w:pPr>
              <w:spacing w:before="0" w:after="0"/>
              <w:jc w:val="center"/>
              <w:rPr>
                <w:b/>
                <w:sz w:val="20"/>
                <w:szCs w:val="20"/>
                <w:lang w:val="uk-UA"/>
              </w:rPr>
            </w:pPr>
            <w:r w:rsidRPr="00A64ED0">
              <w:rPr>
                <w:b/>
                <w:sz w:val="20"/>
                <w:szCs w:val="20"/>
                <w:lang w:val="uk-UA"/>
              </w:rPr>
              <w:t>Зміна відсотків</w:t>
            </w:r>
          </w:p>
        </w:tc>
      </w:tr>
      <w:tr w:rsidR="008F2C79" w:rsidRPr="00A64ED0">
        <w:tc>
          <w:tcPr>
            <w:tcW w:w="374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Населення </w:t>
            </w: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A64ED0">
        <w:tc>
          <w:tcPr>
            <w:tcW w:w="374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Комерційні споживачі </w:t>
            </w: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A64ED0">
        <w:tc>
          <w:tcPr>
            <w:tcW w:w="374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Бюджетні організації </w:t>
            </w: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r w:rsidR="008F2C79" w:rsidRPr="00A64ED0">
        <w:tc>
          <w:tcPr>
            <w:tcW w:w="3743"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lang w:val="uk-UA"/>
              </w:rPr>
            </w:pPr>
            <w:r w:rsidRPr="00A64ED0">
              <w:rPr>
                <w:lang w:val="uk-UA"/>
              </w:rPr>
              <w:t xml:space="preserve">Споживачі парової енергії </w:t>
            </w: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c>
          <w:tcPr>
            <w:tcW w:w="1244" w:type="dxa"/>
            <w:tcBorders>
              <w:top w:val="single" w:sz="4" w:space="0" w:color="auto"/>
              <w:left w:val="single" w:sz="4" w:space="0" w:color="auto"/>
              <w:bottom w:val="single" w:sz="4" w:space="0" w:color="auto"/>
              <w:right w:val="single" w:sz="4" w:space="0" w:color="auto"/>
            </w:tcBorders>
          </w:tcPr>
          <w:p w:rsidR="008F2C79" w:rsidRPr="00A64ED0" w:rsidRDefault="008F2C79" w:rsidP="008F2C79">
            <w:pPr>
              <w:spacing w:before="0" w:after="0"/>
              <w:rPr>
                <w:bCs/>
                <w:lang w:val="uk-UA"/>
              </w:rPr>
            </w:pPr>
          </w:p>
        </w:tc>
      </w:tr>
    </w:tbl>
    <w:p w:rsidR="008F2C79" w:rsidRPr="00A64ED0" w:rsidRDefault="008F2C79" w:rsidP="008F2C79">
      <w:pPr>
        <w:spacing w:before="0" w:after="0"/>
        <w:ind w:firstLine="709"/>
        <w:jc w:val="center"/>
        <w:rPr>
          <w:b/>
          <w:bCs/>
          <w:sz w:val="28"/>
          <w:szCs w:val="28"/>
          <w:lang w:val="uk-UA"/>
        </w:rPr>
      </w:pPr>
    </w:p>
    <w:bookmarkEnd w:id="56"/>
    <w:p w:rsidR="008F2C79" w:rsidRPr="00A64ED0" w:rsidRDefault="008F2C79" w:rsidP="008F2C79">
      <w:pPr>
        <w:spacing w:before="0" w:after="0"/>
        <w:rPr>
          <w:sz w:val="28"/>
          <w:szCs w:val="28"/>
          <w:lang w:val="uk-UA"/>
        </w:rPr>
      </w:pPr>
    </w:p>
    <w:p w:rsidR="00157BD0" w:rsidRPr="00E40CDA" w:rsidRDefault="00E40CDA">
      <w:pPr>
        <w:rPr>
          <w:b/>
          <w:sz w:val="28"/>
          <w:szCs w:val="28"/>
          <w:lang w:val="uk-UA"/>
        </w:rPr>
      </w:pPr>
      <w:r w:rsidRPr="00E40CDA">
        <w:rPr>
          <w:b/>
          <w:sz w:val="28"/>
          <w:szCs w:val="28"/>
          <w:lang w:val="uk-UA"/>
        </w:rPr>
        <w:t>Секретар Чернівецької міської ради</w:t>
      </w:r>
      <w:r w:rsidRPr="00E40CDA">
        <w:rPr>
          <w:b/>
          <w:sz w:val="28"/>
          <w:szCs w:val="28"/>
          <w:lang w:val="uk-UA"/>
        </w:rPr>
        <w:tab/>
      </w:r>
      <w:r w:rsidRPr="00E40CDA">
        <w:rPr>
          <w:b/>
          <w:sz w:val="28"/>
          <w:szCs w:val="28"/>
          <w:lang w:val="uk-UA"/>
        </w:rPr>
        <w:tab/>
      </w:r>
      <w:r w:rsidRPr="00E40CDA">
        <w:rPr>
          <w:b/>
          <w:sz w:val="28"/>
          <w:szCs w:val="28"/>
          <w:lang w:val="uk-UA"/>
        </w:rPr>
        <w:tab/>
      </w:r>
      <w:r w:rsidRPr="00E40CDA">
        <w:rPr>
          <w:b/>
          <w:sz w:val="28"/>
          <w:szCs w:val="28"/>
          <w:lang w:val="uk-UA"/>
        </w:rPr>
        <w:tab/>
      </w:r>
      <w:r w:rsidRPr="00E40CDA">
        <w:rPr>
          <w:b/>
          <w:sz w:val="28"/>
          <w:szCs w:val="28"/>
          <w:lang w:val="uk-UA"/>
        </w:rPr>
        <w:tab/>
      </w:r>
      <w:r w:rsidRPr="00E40CDA">
        <w:rPr>
          <w:b/>
          <w:sz w:val="28"/>
          <w:szCs w:val="28"/>
          <w:lang w:val="uk-UA"/>
        </w:rPr>
        <w:tab/>
        <w:t>В.Продан</w:t>
      </w:r>
    </w:p>
    <w:sectPr w:rsidR="00157BD0" w:rsidRPr="00E40CDA" w:rsidSect="008F2C79">
      <w:headerReference w:type="default" r:id="rId11"/>
      <w:pgSz w:w="11907" w:h="16840" w:code="9"/>
      <w:pgMar w:top="899" w:right="1080" w:bottom="1258" w:left="1080" w:header="426"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95D" w:rsidRDefault="00A8395D">
      <w:pPr>
        <w:spacing w:before="0" w:after="0"/>
      </w:pPr>
      <w:r>
        <w:separator/>
      </w:r>
    </w:p>
  </w:endnote>
  <w:endnote w:type="continuationSeparator" w:id="0">
    <w:p w:rsidR="00A8395D" w:rsidRDefault="00A8395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MT">
    <w:altName w:val="Garamond"/>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95D" w:rsidRDefault="00A8395D">
      <w:pPr>
        <w:spacing w:before="0" w:after="0"/>
      </w:pPr>
      <w:r>
        <w:separator/>
      </w:r>
    </w:p>
  </w:footnote>
  <w:footnote w:type="continuationSeparator" w:id="0">
    <w:p w:rsidR="00A8395D" w:rsidRDefault="00A8395D">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C79" w:rsidRDefault="008F2C79">
    <w:pPr>
      <w:pStyle w:val="a8"/>
      <w:jc w:val="center"/>
    </w:pPr>
    <w:r>
      <w:fldChar w:fldCharType="begin"/>
    </w:r>
    <w:r>
      <w:instrText>PAGE   \* MERGEFORMAT</w:instrText>
    </w:r>
    <w:r>
      <w:fldChar w:fldCharType="separate"/>
    </w:r>
    <w:r w:rsidR="002F007F" w:rsidRPr="002F007F">
      <w:rPr>
        <w:noProof/>
        <w:lang w:val="ru-RU"/>
      </w:rPr>
      <w:t>2</w:t>
    </w:r>
    <w:r>
      <w:fldChar w:fldCharType="end"/>
    </w:r>
  </w:p>
  <w:p w:rsidR="008F2C79" w:rsidRDefault="008F2C7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351C"/>
    <w:multiLevelType w:val="hybridMultilevel"/>
    <w:tmpl w:val="50949F3C"/>
    <w:lvl w:ilvl="0" w:tplc="832EFFC2">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9A81C77"/>
    <w:multiLevelType w:val="hybridMultilevel"/>
    <w:tmpl w:val="FC0CF034"/>
    <w:lvl w:ilvl="0" w:tplc="95F2E12E">
      <w:start w:val="1"/>
      <w:numFmt w:val="decimal"/>
      <w:lvlText w:val="%1."/>
      <w:lvlJc w:val="left"/>
      <w:pPr>
        <w:ind w:left="1410" w:hanging="360"/>
      </w:pPr>
      <w:rPr>
        <w:rFonts w:cs="Times New Roman"/>
        <w:b/>
      </w:rPr>
    </w:lvl>
    <w:lvl w:ilvl="1" w:tplc="04220019">
      <w:start w:val="1"/>
      <w:numFmt w:val="lowerLetter"/>
      <w:lvlText w:val="%2."/>
      <w:lvlJc w:val="left"/>
      <w:pPr>
        <w:ind w:left="2130" w:hanging="360"/>
      </w:pPr>
      <w:rPr>
        <w:rFonts w:cs="Times New Roman"/>
      </w:rPr>
    </w:lvl>
    <w:lvl w:ilvl="2" w:tplc="0422001B">
      <w:start w:val="1"/>
      <w:numFmt w:val="lowerRoman"/>
      <w:lvlText w:val="%3."/>
      <w:lvlJc w:val="right"/>
      <w:pPr>
        <w:ind w:left="2850" w:hanging="180"/>
      </w:pPr>
      <w:rPr>
        <w:rFonts w:cs="Times New Roman"/>
      </w:rPr>
    </w:lvl>
    <w:lvl w:ilvl="3" w:tplc="0422000F">
      <w:start w:val="1"/>
      <w:numFmt w:val="decimal"/>
      <w:lvlText w:val="%4."/>
      <w:lvlJc w:val="left"/>
      <w:pPr>
        <w:ind w:left="3570" w:hanging="360"/>
      </w:pPr>
      <w:rPr>
        <w:rFonts w:cs="Times New Roman"/>
      </w:rPr>
    </w:lvl>
    <w:lvl w:ilvl="4" w:tplc="04220019">
      <w:start w:val="1"/>
      <w:numFmt w:val="lowerLetter"/>
      <w:lvlText w:val="%5."/>
      <w:lvlJc w:val="left"/>
      <w:pPr>
        <w:ind w:left="4290" w:hanging="360"/>
      </w:pPr>
      <w:rPr>
        <w:rFonts w:cs="Times New Roman"/>
      </w:rPr>
    </w:lvl>
    <w:lvl w:ilvl="5" w:tplc="0422001B">
      <w:start w:val="1"/>
      <w:numFmt w:val="lowerRoman"/>
      <w:lvlText w:val="%6."/>
      <w:lvlJc w:val="right"/>
      <w:pPr>
        <w:ind w:left="5010" w:hanging="180"/>
      </w:pPr>
      <w:rPr>
        <w:rFonts w:cs="Times New Roman"/>
      </w:rPr>
    </w:lvl>
    <w:lvl w:ilvl="6" w:tplc="0422000F">
      <w:start w:val="1"/>
      <w:numFmt w:val="decimal"/>
      <w:lvlText w:val="%7."/>
      <w:lvlJc w:val="left"/>
      <w:pPr>
        <w:ind w:left="5730" w:hanging="360"/>
      </w:pPr>
      <w:rPr>
        <w:rFonts w:cs="Times New Roman"/>
      </w:rPr>
    </w:lvl>
    <w:lvl w:ilvl="7" w:tplc="04220019">
      <w:start w:val="1"/>
      <w:numFmt w:val="lowerLetter"/>
      <w:lvlText w:val="%8."/>
      <w:lvlJc w:val="left"/>
      <w:pPr>
        <w:ind w:left="6450" w:hanging="360"/>
      </w:pPr>
      <w:rPr>
        <w:rFonts w:cs="Times New Roman"/>
      </w:rPr>
    </w:lvl>
    <w:lvl w:ilvl="8" w:tplc="0422001B">
      <w:start w:val="1"/>
      <w:numFmt w:val="lowerRoman"/>
      <w:lvlText w:val="%9."/>
      <w:lvlJc w:val="right"/>
      <w:pPr>
        <w:ind w:left="7170" w:hanging="180"/>
      </w:pPr>
      <w:rPr>
        <w:rFonts w:cs="Times New Roman"/>
      </w:rPr>
    </w:lvl>
  </w:abstractNum>
  <w:abstractNum w:abstractNumId="2" w15:restartNumberingAfterBreak="0">
    <w:nsid w:val="0A1F6BA2"/>
    <w:multiLevelType w:val="hybridMultilevel"/>
    <w:tmpl w:val="C6846634"/>
    <w:lvl w:ilvl="0" w:tplc="04220017">
      <w:start w:val="1"/>
      <w:numFmt w:val="lowerLetter"/>
      <w:lvlText w:val="%1)"/>
      <w:lvlJc w:val="left"/>
      <w:pPr>
        <w:ind w:left="1429" w:hanging="360"/>
      </w:pPr>
      <w:rPr>
        <w:rFonts w:cs="Times New Roman"/>
      </w:rPr>
    </w:lvl>
    <w:lvl w:ilvl="1" w:tplc="04220019">
      <w:start w:val="1"/>
      <w:numFmt w:val="lowerLetter"/>
      <w:lvlText w:val="%2."/>
      <w:lvlJc w:val="left"/>
      <w:pPr>
        <w:ind w:left="2149" w:hanging="360"/>
      </w:pPr>
      <w:rPr>
        <w:rFonts w:cs="Times New Roman"/>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3" w15:restartNumberingAfterBreak="0">
    <w:nsid w:val="0F13714E"/>
    <w:multiLevelType w:val="hybridMultilevel"/>
    <w:tmpl w:val="1BA2948C"/>
    <w:lvl w:ilvl="0" w:tplc="B9E4F36A">
      <w:numFmt w:val="bullet"/>
      <w:lvlText w:val="-"/>
      <w:lvlJc w:val="left"/>
      <w:pPr>
        <w:ind w:left="1429" w:hanging="360"/>
      </w:pPr>
      <w:rPr>
        <w:rFonts w:ascii="Times New Roman" w:eastAsia="Times New Roman" w:hAnsi="Times New Roman" w:hint="default"/>
        <w:b/>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4" w15:restartNumberingAfterBreak="0">
    <w:nsid w:val="2C2B22BF"/>
    <w:multiLevelType w:val="hybridMultilevel"/>
    <w:tmpl w:val="5210A2B6"/>
    <w:lvl w:ilvl="0" w:tplc="B9E4F36A">
      <w:numFmt w:val="bullet"/>
      <w:lvlText w:val="-"/>
      <w:lvlJc w:val="left"/>
      <w:pPr>
        <w:tabs>
          <w:tab w:val="num" w:pos="1418"/>
        </w:tabs>
        <w:ind w:left="1418" w:hanging="360"/>
      </w:pPr>
      <w:rPr>
        <w:rFonts w:ascii="Times New Roman" w:eastAsia="Times New Roman" w:hAnsi="Times New Roman" w:hint="default"/>
        <w:b/>
      </w:rPr>
    </w:lvl>
    <w:lvl w:ilvl="1" w:tplc="04070003">
      <w:start w:val="1"/>
      <w:numFmt w:val="bullet"/>
      <w:lvlText w:val="o"/>
      <w:lvlJc w:val="left"/>
      <w:pPr>
        <w:tabs>
          <w:tab w:val="num" w:pos="1560"/>
        </w:tabs>
        <w:ind w:left="1560" w:hanging="360"/>
      </w:pPr>
      <w:rPr>
        <w:rFonts w:ascii="Courier New" w:hAnsi="Courier New" w:hint="default"/>
      </w:rPr>
    </w:lvl>
    <w:lvl w:ilvl="2" w:tplc="04070005">
      <w:start w:val="1"/>
      <w:numFmt w:val="bullet"/>
      <w:lvlText w:val=""/>
      <w:lvlJc w:val="left"/>
      <w:pPr>
        <w:tabs>
          <w:tab w:val="num" w:pos="2280"/>
        </w:tabs>
        <w:ind w:left="2280" w:hanging="360"/>
      </w:pPr>
      <w:rPr>
        <w:rFonts w:ascii="Wingdings" w:hAnsi="Wingdings" w:hint="default"/>
      </w:rPr>
    </w:lvl>
    <w:lvl w:ilvl="3" w:tplc="04070001">
      <w:start w:val="1"/>
      <w:numFmt w:val="bullet"/>
      <w:lvlText w:val=""/>
      <w:lvlJc w:val="left"/>
      <w:pPr>
        <w:tabs>
          <w:tab w:val="num" w:pos="3000"/>
        </w:tabs>
        <w:ind w:left="3000" w:hanging="360"/>
      </w:pPr>
      <w:rPr>
        <w:rFonts w:ascii="Symbol" w:hAnsi="Symbol" w:hint="default"/>
      </w:rPr>
    </w:lvl>
    <w:lvl w:ilvl="4" w:tplc="04070003">
      <w:start w:val="1"/>
      <w:numFmt w:val="bullet"/>
      <w:lvlText w:val="o"/>
      <w:lvlJc w:val="left"/>
      <w:pPr>
        <w:tabs>
          <w:tab w:val="num" w:pos="3720"/>
        </w:tabs>
        <w:ind w:left="3720" w:hanging="360"/>
      </w:pPr>
      <w:rPr>
        <w:rFonts w:ascii="Courier New" w:hAnsi="Courier New" w:hint="default"/>
      </w:rPr>
    </w:lvl>
    <w:lvl w:ilvl="5" w:tplc="04070005">
      <w:start w:val="1"/>
      <w:numFmt w:val="bullet"/>
      <w:lvlText w:val=""/>
      <w:lvlJc w:val="left"/>
      <w:pPr>
        <w:tabs>
          <w:tab w:val="num" w:pos="4440"/>
        </w:tabs>
        <w:ind w:left="4440" w:hanging="360"/>
      </w:pPr>
      <w:rPr>
        <w:rFonts w:ascii="Wingdings" w:hAnsi="Wingdings" w:hint="default"/>
      </w:rPr>
    </w:lvl>
    <w:lvl w:ilvl="6" w:tplc="04070001">
      <w:start w:val="1"/>
      <w:numFmt w:val="bullet"/>
      <w:lvlText w:val=""/>
      <w:lvlJc w:val="left"/>
      <w:pPr>
        <w:tabs>
          <w:tab w:val="num" w:pos="5160"/>
        </w:tabs>
        <w:ind w:left="5160" w:hanging="360"/>
      </w:pPr>
      <w:rPr>
        <w:rFonts w:ascii="Symbol" w:hAnsi="Symbol" w:hint="default"/>
      </w:rPr>
    </w:lvl>
    <w:lvl w:ilvl="7" w:tplc="04070003">
      <w:start w:val="1"/>
      <w:numFmt w:val="bullet"/>
      <w:lvlText w:val="o"/>
      <w:lvlJc w:val="left"/>
      <w:pPr>
        <w:tabs>
          <w:tab w:val="num" w:pos="5880"/>
        </w:tabs>
        <w:ind w:left="5880" w:hanging="360"/>
      </w:pPr>
      <w:rPr>
        <w:rFonts w:ascii="Courier New" w:hAnsi="Courier New" w:hint="default"/>
      </w:rPr>
    </w:lvl>
    <w:lvl w:ilvl="8" w:tplc="04070005">
      <w:start w:val="1"/>
      <w:numFmt w:val="bullet"/>
      <w:lvlText w:val=""/>
      <w:lvlJc w:val="left"/>
      <w:pPr>
        <w:tabs>
          <w:tab w:val="num" w:pos="6600"/>
        </w:tabs>
        <w:ind w:left="6600" w:hanging="360"/>
      </w:pPr>
      <w:rPr>
        <w:rFonts w:ascii="Wingdings" w:hAnsi="Wingdings" w:hint="default"/>
      </w:rPr>
    </w:lvl>
  </w:abstractNum>
  <w:abstractNum w:abstractNumId="5" w15:restartNumberingAfterBreak="0">
    <w:nsid w:val="376B334A"/>
    <w:multiLevelType w:val="hybridMultilevel"/>
    <w:tmpl w:val="4986F566"/>
    <w:lvl w:ilvl="0" w:tplc="F1480BE2">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15:restartNumberingAfterBreak="0">
    <w:nsid w:val="57006E21"/>
    <w:multiLevelType w:val="hybridMultilevel"/>
    <w:tmpl w:val="81FE580A"/>
    <w:lvl w:ilvl="0" w:tplc="04070015">
      <w:start w:val="1"/>
      <w:numFmt w:val="decimal"/>
      <w:lvlText w:val="(%1)"/>
      <w:lvlJc w:val="left"/>
      <w:pPr>
        <w:tabs>
          <w:tab w:val="num" w:pos="540"/>
        </w:tabs>
        <w:ind w:left="540" w:hanging="360"/>
      </w:pPr>
      <w:rPr>
        <w:rFonts w:cs="Times New Roman" w:hint="default"/>
      </w:rPr>
    </w:lvl>
    <w:lvl w:ilvl="1" w:tplc="B9E4F36A">
      <w:numFmt w:val="bullet"/>
      <w:lvlText w:val="-"/>
      <w:lvlJc w:val="left"/>
      <w:pPr>
        <w:tabs>
          <w:tab w:val="num" w:pos="1440"/>
        </w:tabs>
        <w:ind w:left="1440" w:hanging="360"/>
      </w:pPr>
      <w:rPr>
        <w:rFonts w:ascii="Times New Roman" w:eastAsia="Times New Roman" w:hAnsi="Times New Roman" w:hint="default"/>
        <w:b/>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57BA34E4"/>
    <w:multiLevelType w:val="hybridMultilevel"/>
    <w:tmpl w:val="93D61E60"/>
    <w:lvl w:ilvl="0" w:tplc="B9E4F36A">
      <w:numFmt w:val="bullet"/>
      <w:lvlText w:val="-"/>
      <w:lvlJc w:val="left"/>
      <w:pPr>
        <w:ind w:left="1429" w:hanging="360"/>
      </w:pPr>
      <w:rPr>
        <w:rFonts w:ascii="Times New Roman" w:eastAsia="Times New Roman" w:hAnsi="Times New Roman" w:hint="default"/>
        <w:b/>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8" w15:restartNumberingAfterBreak="0">
    <w:nsid w:val="61972FFF"/>
    <w:multiLevelType w:val="hybridMultilevel"/>
    <w:tmpl w:val="12886E9E"/>
    <w:lvl w:ilvl="0" w:tplc="832EFFC2">
      <w:start w:val="1"/>
      <w:numFmt w:val="bullet"/>
      <w:lvlText w:val="-"/>
      <w:lvlJc w:val="left"/>
      <w:pPr>
        <w:tabs>
          <w:tab w:val="num" w:pos="1440"/>
        </w:tabs>
        <w:ind w:left="1440" w:hanging="360"/>
      </w:pPr>
      <w:rPr>
        <w:rFonts w:ascii="Times New Roman" w:eastAsia="Times New Roman" w:hAnsi="Times New Roman" w:hint="default"/>
      </w:rPr>
    </w:lvl>
    <w:lvl w:ilvl="1" w:tplc="04070015">
      <w:start w:val="1"/>
      <w:numFmt w:val="decimal"/>
      <w:lvlText w:val="(%2)"/>
      <w:lvlJc w:val="left"/>
      <w:pPr>
        <w:tabs>
          <w:tab w:val="num" w:pos="2160"/>
        </w:tabs>
        <w:ind w:left="2160" w:hanging="360"/>
      </w:pPr>
      <w:rPr>
        <w:rFonts w:cs="Times New Roman" w:hint="default"/>
      </w:rPr>
    </w:lvl>
    <w:lvl w:ilvl="2" w:tplc="6B02AEB4">
      <w:start w:val="1"/>
      <w:numFmt w:val="lowerLetter"/>
      <w:lvlText w:val="(%3)"/>
      <w:lvlJc w:val="left"/>
      <w:pPr>
        <w:tabs>
          <w:tab w:val="num" w:pos="2880"/>
        </w:tabs>
        <w:ind w:left="2880" w:hanging="360"/>
      </w:pPr>
      <w:rPr>
        <w:rFonts w:cs="Times New Roman" w:hint="default"/>
      </w:rPr>
    </w:lvl>
    <w:lvl w:ilvl="3" w:tplc="02E442A6">
      <w:start w:val="6"/>
      <w:numFmt w:val="decimal"/>
      <w:lvlText w:val="%4."/>
      <w:lvlJc w:val="left"/>
      <w:pPr>
        <w:tabs>
          <w:tab w:val="num" w:pos="3600"/>
        </w:tabs>
        <w:ind w:left="3600" w:hanging="360"/>
      </w:pPr>
      <w:rPr>
        <w:rFonts w:cs="Times New Roman" w:hint="default"/>
      </w:rPr>
    </w:lvl>
    <w:lvl w:ilvl="4" w:tplc="7A4C2496">
      <w:start w:val="1"/>
      <w:numFmt w:val="decimal"/>
      <w:lvlText w:val="%5)"/>
      <w:lvlJc w:val="left"/>
      <w:pPr>
        <w:tabs>
          <w:tab w:val="num" w:pos="4320"/>
        </w:tabs>
        <w:ind w:left="4320" w:hanging="360"/>
      </w:pPr>
      <w:rPr>
        <w:rFonts w:cs="Times New Roman" w:hint="default"/>
      </w:rPr>
    </w:lvl>
    <w:lvl w:ilvl="5" w:tplc="832EFFC2">
      <w:start w:val="1"/>
      <w:numFmt w:val="bullet"/>
      <w:lvlText w:val="-"/>
      <w:lvlJc w:val="left"/>
      <w:pPr>
        <w:ind w:left="5040" w:hanging="360"/>
      </w:pPr>
      <w:rPr>
        <w:rFonts w:ascii="Times New Roman" w:eastAsia="Times New Roman" w:hAnsi="Times New Roman" w:hint="default"/>
      </w:rPr>
    </w:lvl>
    <w:lvl w:ilvl="6" w:tplc="04070001">
      <w:start w:val="1"/>
      <w:numFmt w:val="bullet"/>
      <w:lvlText w:val=""/>
      <w:lvlJc w:val="left"/>
      <w:pPr>
        <w:tabs>
          <w:tab w:val="num" w:pos="5760"/>
        </w:tabs>
        <w:ind w:left="5760" w:hanging="360"/>
      </w:pPr>
      <w:rPr>
        <w:rFonts w:ascii="Symbol" w:hAnsi="Symbol" w:hint="default"/>
      </w:rPr>
    </w:lvl>
    <w:lvl w:ilvl="7" w:tplc="04070003">
      <w:start w:val="1"/>
      <w:numFmt w:val="bullet"/>
      <w:lvlText w:val="o"/>
      <w:lvlJc w:val="left"/>
      <w:pPr>
        <w:tabs>
          <w:tab w:val="num" w:pos="6480"/>
        </w:tabs>
        <w:ind w:left="6480" w:hanging="360"/>
      </w:pPr>
      <w:rPr>
        <w:rFonts w:ascii="Courier New" w:hAnsi="Courier New" w:hint="default"/>
      </w:rPr>
    </w:lvl>
    <w:lvl w:ilvl="8" w:tplc="0407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ECA1952"/>
    <w:multiLevelType w:val="hybridMultilevel"/>
    <w:tmpl w:val="476A1E0A"/>
    <w:lvl w:ilvl="0" w:tplc="B9E4F36A">
      <w:numFmt w:val="bullet"/>
      <w:lvlText w:val="-"/>
      <w:lvlJc w:val="left"/>
      <w:pPr>
        <w:ind w:left="720" w:hanging="360"/>
      </w:pPr>
      <w:rPr>
        <w:rFonts w:ascii="Times New Roman" w:eastAsia="Times New Roman" w:hAnsi="Times New Roman" w:hint="default"/>
        <w:b/>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8"/>
  </w:num>
  <w:num w:numId="4">
    <w:abstractNumId w:val="0"/>
  </w:num>
  <w:num w:numId="5">
    <w:abstractNumId w:val="9"/>
  </w:num>
  <w:num w:numId="6">
    <w:abstractNumId w:val="4"/>
  </w:num>
  <w:num w:numId="7">
    <w:abstractNumId w:val="7"/>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C79"/>
    <w:rsid w:val="00026F1C"/>
    <w:rsid w:val="00157BD0"/>
    <w:rsid w:val="00206977"/>
    <w:rsid w:val="00262D47"/>
    <w:rsid w:val="002C34EF"/>
    <w:rsid w:val="002F007F"/>
    <w:rsid w:val="00553BAB"/>
    <w:rsid w:val="005F43E1"/>
    <w:rsid w:val="0067065A"/>
    <w:rsid w:val="008A2586"/>
    <w:rsid w:val="008F2C79"/>
    <w:rsid w:val="00A8395D"/>
    <w:rsid w:val="00D425D4"/>
    <w:rsid w:val="00DB501A"/>
    <w:rsid w:val="00E40CDA"/>
    <w:rsid w:val="00F55D81"/>
    <w:rsid w:val="00F66DA3"/>
    <w:rsid w:val="00F80C1C"/>
    <w:rsid w:val="00F84F11"/>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BA4A70F-D303-48B2-841C-102D96479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C79"/>
    <w:pPr>
      <w:spacing w:before="120" w:after="120"/>
    </w:pPr>
    <w:rPr>
      <w:rFonts w:eastAsia="Calibri"/>
      <w:sz w:val="24"/>
      <w:szCs w:val="24"/>
    </w:rPr>
  </w:style>
  <w:style w:type="paragraph" w:styleId="1">
    <w:name w:val="heading 1"/>
    <w:basedOn w:val="a"/>
    <w:next w:val="a"/>
    <w:link w:val="10"/>
    <w:qFormat/>
    <w:rsid w:val="008F2C79"/>
    <w:pPr>
      <w:keepNext/>
      <w:spacing w:before="240" w:after="60"/>
      <w:outlineLvl w:val="0"/>
    </w:pPr>
    <w:rPr>
      <w:rFonts w:ascii="Arial" w:hAnsi="Arial"/>
      <w:b/>
      <w:bCs/>
      <w:kern w:val="32"/>
      <w:sz w:val="32"/>
      <w:szCs w:val="32"/>
      <w:lang w:eastAsia="uk-UA"/>
    </w:rPr>
  </w:style>
  <w:style w:type="paragraph" w:styleId="2">
    <w:name w:val="heading 2"/>
    <w:basedOn w:val="a"/>
    <w:next w:val="a"/>
    <w:link w:val="20"/>
    <w:qFormat/>
    <w:rsid w:val="008F2C79"/>
    <w:pPr>
      <w:keepNext/>
      <w:spacing w:before="240" w:after="60"/>
      <w:outlineLvl w:val="1"/>
    </w:pPr>
    <w:rPr>
      <w:rFonts w:ascii="Arial" w:hAnsi="Arial"/>
      <w:b/>
      <w:bCs/>
      <w:i/>
      <w:iCs/>
      <w:sz w:val="28"/>
      <w:szCs w:val="28"/>
      <w:lang w:eastAsia="uk-UA"/>
    </w:rPr>
  </w:style>
  <w:style w:type="paragraph" w:styleId="3">
    <w:name w:val="heading 3"/>
    <w:basedOn w:val="a"/>
    <w:next w:val="a"/>
    <w:link w:val="30"/>
    <w:qFormat/>
    <w:rsid w:val="008F2C79"/>
    <w:pPr>
      <w:keepNext/>
      <w:spacing w:before="240" w:after="60"/>
      <w:outlineLvl w:val="2"/>
    </w:pPr>
    <w:rPr>
      <w:rFonts w:ascii="Arial" w:hAnsi="Arial"/>
      <w:b/>
      <w:bCs/>
      <w:sz w:val="26"/>
      <w:szCs w:val="26"/>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8F2C79"/>
    <w:rPr>
      <w:rFonts w:ascii="Arial" w:eastAsia="Calibri" w:hAnsi="Arial"/>
      <w:b/>
      <w:bCs/>
      <w:kern w:val="32"/>
      <w:sz w:val="32"/>
      <w:szCs w:val="32"/>
      <w:lang w:val="en-US" w:eastAsia="uk-UA" w:bidi="ar-SA"/>
    </w:rPr>
  </w:style>
  <w:style w:type="character" w:customStyle="1" w:styleId="20">
    <w:name w:val="Заголовок 2 Знак"/>
    <w:link w:val="2"/>
    <w:locked/>
    <w:rsid w:val="008F2C79"/>
    <w:rPr>
      <w:rFonts w:ascii="Arial" w:eastAsia="Calibri" w:hAnsi="Arial"/>
      <w:b/>
      <w:bCs/>
      <w:i/>
      <w:iCs/>
      <w:sz w:val="28"/>
      <w:szCs w:val="28"/>
      <w:lang w:val="en-US" w:eastAsia="uk-UA" w:bidi="ar-SA"/>
    </w:rPr>
  </w:style>
  <w:style w:type="character" w:customStyle="1" w:styleId="30">
    <w:name w:val="Заголовок 3 Знак"/>
    <w:link w:val="3"/>
    <w:locked/>
    <w:rsid w:val="008F2C79"/>
    <w:rPr>
      <w:rFonts w:ascii="Arial" w:eastAsia="Calibri" w:hAnsi="Arial"/>
      <w:b/>
      <w:bCs/>
      <w:sz w:val="26"/>
      <w:szCs w:val="26"/>
      <w:lang w:val="en-US" w:eastAsia="uk-UA" w:bidi="ar-SA"/>
    </w:rPr>
  </w:style>
  <w:style w:type="paragraph" w:styleId="a3">
    <w:name w:val="Body Text"/>
    <w:basedOn w:val="a"/>
    <w:link w:val="a4"/>
    <w:rsid w:val="008F2C79"/>
    <w:pPr>
      <w:spacing w:before="0" w:after="240"/>
    </w:pPr>
    <w:rPr>
      <w:rFonts w:ascii="Garamond MT" w:hAnsi="Garamond MT"/>
      <w:szCs w:val="20"/>
      <w:lang w:val="en-GB" w:eastAsia="de-DE"/>
    </w:rPr>
  </w:style>
  <w:style w:type="character" w:customStyle="1" w:styleId="a4">
    <w:name w:val="Основной текст Знак"/>
    <w:link w:val="a3"/>
    <w:locked/>
    <w:rsid w:val="008F2C79"/>
    <w:rPr>
      <w:rFonts w:ascii="Garamond MT" w:eastAsia="Calibri" w:hAnsi="Garamond MT"/>
      <w:sz w:val="24"/>
      <w:lang w:val="en-GB" w:eastAsia="de-DE" w:bidi="ar-SA"/>
    </w:rPr>
  </w:style>
  <w:style w:type="paragraph" w:styleId="a5">
    <w:name w:val="Normal (Web)"/>
    <w:basedOn w:val="a"/>
    <w:rsid w:val="008F2C79"/>
    <w:pPr>
      <w:spacing w:before="100" w:beforeAutospacing="1" w:after="100" w:afterAutospacing="1"/>
    </w:pPr>
    <w:rPr>
      <w:lang w:val="de-DE" w:eastAsia="de-DE"/>
    </w:rPr>
  </w:style>
  <w:style w:type="character" w:styleId="a6">
    <w:name w:val="Hyperlink"/>
    <w:rsid w:val="008F2C79"/>
    <w:rPr>
      <w:color w:val="0000FF"/>
      <w:u w:val="single"/>
    </w:rPr>
  </w:style>
  <w:style w:type="character" w:customStyle="1" w:styleId="a7">
    <w:name w:val="Верхний колонтитул Знак"/>
    <w:link w:val="a8"/>
    <w:locked/>
    <w:rsid w:val="008F2C79"/>
    <w:rPr>
      <w:sz w:val="24"/>
      <w:lang w:val="en-US" w:eastAsia="x-none" w:bidi="ar-SA"/>
    </w:rPr>
  </w:style>
  <w:style w:type="paragraph" w:styleId="a8">
    <w:name w:val="header"/>
    <w:basedOn w:val="a"/>
    <w:link w:val="a7"/>
    <w:rsid w:val="008F2C79"/>
    <w:pPr>
      <w:tabs>
        <w:tab w:val="center" w:pos="4677"/>
        <w:tab w:val="right" w:pos="9355"/>
      </w:tabs>
    </w:pPr>
    <w:rPr>
      <w:rFonts w:eastAsia="Times New Roman"/>
      <w:szCs w:val="20"/>
      <w:lang w:eastAsia="x-none"/>
    </w:rPr>
  </w:style>
  <w:style w:type="paragraph" w:customStyle="1" w:styleId="a9">
    <w:name w:val="ДинЦентрТабл"/>
    <w:basedOn w:val="a"/>
    <w:link w:val="aa"/>
    <w:rsid w:val="008F2C79"/>
    <w:pPr>
      <w:widowControl w:val="0"/>
      <w:spacing w:before="0" w:after="0"/>
      <w:jc w:val="center"/>
      <w:outlineLvl w:val="0"/>
    </w:pPr>
    <w:rPr>
      <w:bCs/>
      <w:sz w:val="22"/>
      <w:szCs w:val="20"/>
      <w:lang w:val="uk-UA" w:eastAsia="ru-RU"/>
    </w:rPr>
  </w:style>
  <w:style w:type="character" w:customStyle="1" w:styleId="aa">
    <w:name w:val="ДинЦентрТабл Знак"/>
    <w:link w:val="a9"/>
    <w:locked/>
    <w:rsid w:val="008F2C79"/>
    <w:rPr>
      <w:rFonts w:eastAsia="Calibri"/>
      <w:bCs/>
      <w:sz w:val="22"/>
      <w:lang w:val="uk-UA" w:eastAsia="ru-RU" w:bidi="ar-SA"/>
    </w:rPr>
  </w:style>
  <w:style w:type="paragraph" w:customStyle="1" w:styleId="ListParagraph">
    <w:name w:val="List Paragraph"/>
    <w:basedOn w:val="a"/>
    <w:rsid w:val="008F2C79"/>
    <w:pPr>
      <w:ind w:left="720"/>
    </w:pPr>
  </w:style>
  <w:style w:type="paragraph" w:styleId="ab">
    <w:name w:val="Body Text Indent"/>
    <w:basedOn w:val="a"/>
    <w:rsid w:val="008F2C79"/>
    <w:pPr>
      <w:ind w:left="283"/>
    </w:pPr>
  </w:style>
  <w:style w:type="paragraph" w:styleId="ac">
    <w:name w:val="List Paragraph"/>
    <w:basedOn w:val="a"/>
    <w:uiPriority w:val="34"/>
    <w:qFormat/>
    <w:rsid w:val="008A258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F%D1%80%D0%B8%D0%BC%D1%96%D1%89%D0%B5%D0%BD%D0%BD%D1%8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uk.wikipedia.org/w/index.php?title=%D0%A2%D0%B5%D0%BF%D0%BB%D0%BE%D1%81%D0%BF%D0%BE%D0%B6%D0%B8%D0%B2%D0%B0%D0%BD%D0%BD%D1%8F&amp;action=edit&amp;redlink=1" TargetMode="External"/><Relationship Id="rId4" Type="http://schemas.openxmlformats.org/officeDocument/2006/relationships/webSettings" Target="webSettings.xml"/><Relationship Id="rId9" Type="http://schemas.openxmlformats.org/officeDocument/2006/relationships/hyperlink" Target="http://uk.wikipedia.org/wiki/%D0%9A%D0%B5%D1%80%D1%83%D0%B2%D0%B0%D0%BD%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7459</Words>
  <Characters>42521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49881</CharactersWithSpaces>
  <SharedDoc>false</SharedDoc>
  <HLinks>
    <vt:vector size="18" baseType="variant">
      <vt:variant>
        <vt:i4>6750242</vt:i4>
      </vt:variant>
      <vt:variant>
        <vt:i4>6</vt:i4>
      </vt:variant>
      <vt:variant>
        <vt:i4>0</vt:i4>
      </vt:variant>
      <vt:variant>
        <vt:i4>5</vt:i4>
      </vt:variant>
      <vt:variant>
        <vt:lpwstr>http://uk.wikipedia.org/w/index.php?title=%D0%A2%D0%B5%D0%BF%D0%BB%D0%BE%D1%81%D0%BF%D0%BE%D0%B6%D0%B8%D0%B2%D0%B0%D0%BD%D0%BD%D1%8F&amp;action=edit&amp;redlink=1</vt:lpwstr>
      </vt:variant>
      <vt:variant>
        <vt:lpwstr/>
      </vt:variant>
      <vt:variant>
        <vt:i4>7864356</vt:i4>
      </vt:variant>
      <vt:variant>
        <vt:i4>3</vt:i4>
      </vt:variant>
      <vt:variant>
        <vt:i4>0</vt:i4>
      </vt:variant>
      <vt:variant>
        <vt:i4>5</vt:i4>
      </vt:variant>
      <vt:variant>
        <vt:lpwstr>http://uk.wikipedia.org/wiki/%D0%9A%D0%B5%D1%80%D1%83%D0%B2%D0%B0%D0%BD%D0%BD%D1%8F</vt:lpwstr>
      </vt:variant>
      <vt:variant>
        <vt:lpwstr/>
      </vt:variant>
      <vt:variant>
        <vt:i4>5570567</vt:i4>
      </vt:variant>
      <vt:variant>
        <vt:i4>0</vt:i4>
      </vt:variant>
      <vt:variant>
        <vt:i4>0</vt:i4>
      </vt:variant>
      <vt:variant>
        <vt:i4>5</vt:i4>
      </vt:variant>
      <vt:variant>
        <vt:lpwstr>http://uk.wikipedia.org/wiki/%D0%9F%D1%80%D0%B8%D0%BC%D1%96%D1%89%D0%B5%D0%BD%D0%BD%D1%8F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2019-11-14T10:14:00Z</dcterms:created>
  <dcterms:modified xsi:type="dcterms:W3CDTF">2019-11-14T10:14:00Z</dcterms:modified>
</cp:coreProperties>
</file>