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72" w:rsidRPr="00002A48" w:rsidRDefault="00F32799" w:rsidP="00DB29D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002A48">
        <w:rPr>
          <w:i/>
          <w:sz w:val="28"/>
          <w:szCs w:val="28"/>
          <w:lang w:val="uk-UA"/>
        </w:rPr>
        <w:t xml:space="preserve">               </w:t>
      </w:r>
      <w:r w:rsidR="007A6972" w:rsidRPr="00002A48">
        <w:rPr>
          <w:i/>
          <w:sz w:val="28"/>
          <w:szCs w:val="28"/>
          <w:lang w:val="uk-UA"/>
        </w:rPr>
        <w:t xml:space="preserve">  </w:t>
      </w:r>
      <w:r w:rsidR="007A6972" w:rsidRPr="00002A48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7A6972" w:rsidRPr="00002A48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868BB" w:rsidRPr="00002A48" w:rsidRDefault="007A6972" w:rsidP="00DB29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02A4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Рішення </w:t>
      </w:r>
      <w:r w:rsidR="009868BB" w:rsidRPr="00002A48">
        <w:rPr>
          <w:rFonts w:ascii="Times New Roman" w:hAnsi="Times New Roman"/>
          <w:sz w:val="28"/>
          <w:szCs w:val="28"/>
          <w:lang w:val="uk-UA"/>
        </w:rPr>
        <w:t xml:space="preserve">Чернівецької </w:t>
      </w:r>
      <w:r w:rsidRPr="00002A48">
        <w:rPr>
          <w:rFonts w:ascii="Times New Roman" w:hAnsi="Times New Roman"/>
          <w:sz w:val="28"/>
          <w:szCs w:val="28"/>
          <w:lang w:val="uk-UA"/>
        </w:rPr>
        <w:t xml:space="preserve"> міської </w:t>
      </w:r>
    </w:p>
    <w:p w:rsidR="007A6972" w:rsidRPr="00002A48" w:rsidRDefault="009868BB" w:rsidP="00DB29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02A4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7A6972" w:rsidRPr="00002A48">
        <w:rPr>
          <w:rFonts w:ascii="Times New Roman" w:hAnsi="Times New Roman"/>
          <w:sz w:val="28"/>
          <w:szCs w:val="28"/>
          <w:lang w:val="uk-UA"/>
        </w:rPr>
        <w:t xml:space="preserve">ради VІІ скликання </w:t>
      </w:r>
    </w:p>
    <w:p w:rsidR="007A6972" w:rsidRPr="00002A48" w:rsidRDefault="007A6972" w:rsidP="00DB29D8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002A4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B26286">
        <w:rPr>
          <w:rFonts w:ascii="Times New Roman" w:hAnsi="Times New Roman"/>
          <w:sz w:val="28"/>
          <w:szCs w:val="28"/>
          <w:u w:val="single"/>
          <w:lang w:val="uk-UA"/>
        </w:rPr>
        <w:t xml:space="preserve">28. 03. </w:t>
      </w:r>
      <w:r w:rsidRPr="00002A48">
        <w:rPr>
          <w:rFonts w:ascii="Times New Roman" w:hAnsi="Times New Roman"/>
          <w:sz w:val="28"/>
          <w:szCs w:val="28"/>
          <w:u w:val="single"/>
          <w:lang w:val="uk-UA"/>
        </w:rPr>
        <w:t>201</w:t>
      </w:r>
      <w:r w:rsidR="00CD5DC4" w:rsidRPr="00002A48">
        <w:rPr>
          <w:rFonts w:ascii="Times New Roman" w:hAnsi="Times New Roman"/>
          <w:sz w:val="28"/>
          <w:szCs w:val="28"/>
          <w:u w:val="single"/>
          <w:lang w:val="uk-UA"/>
        </w:rPr>
        <w:t>9</w:t>
      </w:r>
      <w:r w:rsidRPr="00002A4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002A48">
        <w:rPr>
          <w:rFonts w:ascii="Times New Roman" w:hAnsi="Times New Roman"/>
          <w:sz w:val="28"/>
          <w:szCs w:val="28"/>
          <w:lang w:val="uk-UA"/>
        </w:rPr>
        <w:t xml:space="preserve">  №  </w:t>
      </w:r>
      <w:r w:rsidR="003A4F6F" w:rsidRPr="003A4F6F">
        <w:rPr>
          <w:rFonts w:ascii="Times New Roman" w:hAnsi="Times New Roman"/>
          <w:sz w:val="28"/>
          <w:szCs w:val="28"/>
          <w:u w:val="single"/>
          <w:lang w:val="uk-UA"/>
        </w:rPr>
        <w:t>1700</w:t>
      </w:r>
    </w:p>
    <w:p w:rsidR="007A1573" w:rsidRPr="008518DE" w:rsidRDefault="007A1573" w:rsidP="00DB2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8"/>
          <w:lang w:val="uk-UA"/>
        </w:rPr>
      </w:pPr>
    </w:p>
    <w:p w:rsidR="003B7701" w:rsidRPr="008518DE" w:rsidRDefault="00B42723" w:rsidP="00B13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8518DE">
        <w:rPr>
          <w:rFonts w:ascii="Times New Roman" w:hAnsi="Times New Roman"/>
          <w:b/>
          <w:sz w:val="27"/>
          <w:szCs w:val="27"/>
          <w:lang w:val="uk-UA"/>
        </w:rPr>
        <w:t>Порядок</w:t>
      </w:r>
      <w:r w:rsidR="00881245" w:rsidRPr="008518DE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b/>
          <w:sz w:val="27"/>
          <w:szCs w:val="27"/>
          <w:lang w:val="uk-UA"/>
        </w:rPr>
        <w:t>використання коштів</w:t>
      </w:r>
      <w:r w:rsidR="00881245" w:rsidRPr="008518DE">
        <w:rPr>
          <w:rFonts w:ascii="Times New Roman" w:hAnsi="Times New Roman"/>
          <w:b/>
          <w:sz w:val="27"/>
          <w:szCs w:val="27"/>
          <w:lang w:val="uk-UA"/>
        </w:rPr>
        <w:t>, передбачених Програмою розвитку малого і середнього підприємництва в місті Чернівцях на 2019-2020 роки</w:t>
      </w:r>
      <w:r w:rsidRPr="008518DE">
        <w:rPr>
          <w:rFonts w:ascii="Times New Roman" w:hAnsi="Times New Roman"/>
          <w:b/>
          <w:sz w:val="27"/>
          <w:szCs w:val="27"/>
          <w:lang w:val="uk-UA"/>
        </w:rPr>
        <w:t xml:space="preserve"> на частков</w:t>
      </w:r>
      <w:r w:rsidR="000E6B02" w:rsidRPr="008518DE">
        <w:rPr>
          <w:rFonts w:ascii="Times New Roman" w:hAnsi="Times New Roman"/>
          <w:b/>
          <w:sz w:val="27"/>
          <w:szCs w:val="27"/>
          <w:lang w:val="uk-UA"/>
        </w:rPr>
        <w:t>у компенсацію</w:t>
      </w:r>
      <w:r w:rsidRPr="008518DE">
        <w:rPr>
          <w:rFonts w:ascii="Times New Roman" w:hAnsi="Times New Roman"/>
          <w:b/>
          <w:sz w:val="27"/>
          <w:szCs w:val="27"/>
          <w:lang w:val="uk-UA"/>
        </w:rPr>
        <w:t xml:space="preserve">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="00C563FE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</w:p>
    <w:p w:rsidR="003B7701" w:rsidRPr="008518DE" w:rsidRDefault="003B7701" w:rsidP="00B13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b/>
          <w:i/>
          <w:sz w:val="27"/>
          <w:szCs w:val="27"/>
          <w:lang w:val="uk-UA"/>
        </w:rPr>
        <w:t xml:space="preserve"> </w:t>
      </w:r>
    </w:p>
    <w:p w:rsidR="003B7701" w:rsidRPr="008518DE" w:rsidRDefault="003B7701" w:rsidP="00B13CB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/>
          <w:sz w:val="27"/>
          <w:szCs w:val="27"/>
          <w:lang w:val="uk-UA" w:eastAsia="uk-UA"/>
        </w:rPr>
        <w:t>Загальні положення</w:t>
      </w:r>
    </w:p>
    <w:p w:rsidR="007A6972" w:rsidRPr="009C10AA" w:rsidRDefault="007A6972" w:rsidP="00B13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27"/>
          <w:lang w:val="uk-UA" w:eastAsia="uk-UA"/>
        </w:rPr>
      </w:pPr>
    </w:p>
    <w:p w:rsidR="00EF1FBD" w:rsidRPr="008518DE" w:rsidRDefault="003B7701" w:rsidP="00B13CBE">
      <w:pPr>
        <w:spacing w:after="0" w:line="240" w:lineRule="auto"/>
        <w:ind w:firstLine="426"/>
        <w:jc w:val="both"/>
        <w:outlineLvl w:val="4"/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1.</w:t>
      </w:r>
      <w:r w:rsidR="00EF1FB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1.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</w:t>
      </w:r>
      <w:r w:rsidR="00D52A37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П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орядок </w:t>
      </w:r>
      <w:r w:rsidR="00C563FE" w:rsidRPr="008518DE">
        <w:rPr>
          <w:rFonts w:ascii="Times New Roman" w:hAnsi="Times New Roman"/>
          <w:sz w:val="27"/>
          <w:szCs w:val="27"/>
          <w:lang w:val="uk-UA"/>
        </w:rPr>
        <w:t>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="00C563FE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(далі – </w:t>
      </w:r>
      <w:r w:rsidR="00CD5DC4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Порядок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)</w:t>
      </w:r>
      <w:r w:rsidR="00C563FE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,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</w:t>
      </w:r>
      <w:r w:rsidR="00EF1FB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розроблено 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відповідно до </w:t>
      </w:r>
      <w:r w:rsidR="00EF1FB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статей 27, 28 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Закону України</w:t>
      </w:r>
      <w:r w:rsidR="00EF1FB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«Про місцеве самоврядування в Україні» та  Закону України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«Про розвиток та державну підтримку малого і середнього підприємництва в Україні»</w:t>
      </w:r>
      <w:r w:rsidR="00EF1FB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. </w:t>
      </w:r>
    </w:p>
    <w:p w:rsidR="00EF1FBD" w:rsidRPr="008518DE" w:rsidRDefault="00EF1FBD" w:rsidP="00B13CBE">
      <w:pPr>
        <w:spacing w:after="0" w:line="240" w:lineRule="auto"/>
        <w:ind w:firstLine="426"/>
        <w:jc w:val="both"/>
        <w:outlineLvl w:val="4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1.2. Це</w:t>
      </w:r>
      <w:r w:rsidR="00CD5DC4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й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По</w:t>
      </w:r>
      <w:r w:rsidR="00CD5DC4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рядок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визначає умови та порядок </w:t>
      </w:r>
      <w:r w:rsidRPr="008518DE">
        <w:rPr>
          <w:rFonts w:ascii="Times New Roman" w:hAnsi="Times New Roman"/>
          <w:sz w:val="27"/>
          <w:szCs w:val="27"/>
          <w:lang w:val="uk-UA"/>
        </w:rPr>
        <w:t>надання фінансової підтримки шляхом часткової компенсації відсоткових ставок за кредитами (далі - фінансова підтримка), за рахунок коштів міського бюджету, в рамках реалізації Програми розвитку малого і середнього підприємництва в місті Чернівцях.</w:t>
      </w:r>
    </w:p>
    <w:p w:rsidR="00FF3814" w:rsidRPr="008518DE" w:rsidRDefault="00EF1FBD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1.3.</w:t>
      </w:r>
      <w:r w:rsidR="00FF3814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Фінансова підтримка відповідно до цього </w:t>
      </w:r>
      <w:r w:rsidR="00CD5DC4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Поряд</w:t>
      </w:r>
      <w:r w:rsidR="00CD5DC4" w:rsidRPr="008518DE">
        <w:rPr>
          <w:rFonts w:ascii="Times New Roman" w:hAnsi="Times New Roman"/>
          <w:sz w:val="27"/>
          <w:szCs w:val="27"/>
          <w:lang w:val="uk-UA"/>
        </w:rPr>
        <w:t>ку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надається 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суб’єктам </w:t>
      </w:r>
      <w:r w:rsidR="00FF3814" w:rsidRPr="008518DE">
        <w:rPr>
          <w:rFonts w:ascii="Times New Roman" w:hAnsi="Times New Roman"/>
          <w:sz w:val="27"/>
          <w:szCs w:val="27"/>
          <w:lang w:val="uk-UA"/>
        </w:rPr>
        <w:t xml:space="preserve">малого і середнього підприємництва (далі – суб’єкти підприємництва), </w:t>
      </w:r>
      <w:r w:rsidR="00FF3814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що</w:t>
      </w:r>
      <w:r w:rsidR="00FF3814" w:rsidRPr="008518DE">
        <w:rPr>
          <w:rFonts w:ascii="Times New Roman" w:eastAsia="Times New Roman" w:hAnsi="Times New Roman"/>
          <w:sz w:val="27"/>
          <w:szCs w:val="27"/>
          <w:lang w:val="uk-UA" w:eastAsia="uk-UA"/>
        </w:rPr>
        <w:t xml:space="preserve"> перебувають на обліку в Чернівецьк</w:t>
      </w:r>
      <w:r w:rsidR="000E6B02" w:rsidRPr="008518DE">
        <w:rPr>
          <w:rFonts w:ascii="Times New Roman" w:eastAsia="Times New Roman" w:hAnsi="Times New Roman"/>
          <w:sz w:val="27"/>
          <w:szCs w:val="27"/>
          <w:lang w:val="uk-UA" w:eastAsia="uk-UA"/>
        </w:rPr>
        <w:t xml:space="preserve">ому управлінні </w:t>
      </w:r>
      <w:r w:rsidR="00FF3814" w:rsidRPr="008518DE">
        <w:rPr>
          <w:rFonts w:ascii="Times New Roman" w:eastAsia="Times New Roman" w:hAnsi="Times New Roman"/>
          <w:sz w:val="27"/>
          <w:szCs w:val="27"/>
          <w:lang w:val="uk-UA" w:eastAsia="uk-UA"/>
        </w:rPr>
        <w:t xml:space="preserve">Головного управління ДФС у Чернівецькій області, </w:t>
      </w:r>
      <w:r w:rsidR="00FF3814" w:rsidRPr="008518DE">
        <w:rPr>
          <w:rFonts w:ascii="Times New Roman" w:hAnsi="Times New Roman"/>
          <w:sz w:val="27"/>
          <w:szCs w:val="27"/>
          <w:lang w:val="uk-UA"/>
        </w:rPr>
        <w:t>здійснюють діяльність на території міста Чернівці, реалізують проекти зі створення нових робочих місць</w:t>
      </w:r>
      <w:r w:rsidR="001C6571" w:rsidRPr="008518DE">
        <w:rPr>
          <w:rFonts w:ascii="Times New Roman" w:hAnsi="Times New Roman"/>
          <w:sz w:val="27"/>
          <w:szCs w:val="27"/>
          <w:lang w:val="uk-UA"/>
        </w:rPr>
        <w:t xml:space="preserve">, забезпечують співфінансування проекту за рахунок власних коштів </w:t>
      </w:r>
      <w:r w:rsidR="00FF3814" w:rsidRPr="008518DE">
        <w:rPr>
          <w:rFonts w:ascii="Times New Roman" w:hAnsi="Times New Roman"/>
          <w:sz w:val="27"/>
          <w:szCs w:val="27"/>
          <w:lang w:val="uk-UA"/>
        </w:rPr>
        <w:t xml:space="preserve">та відповідають критеріям, встановленим частиною третьою статті 55 Господарського кодексу України. </w:t>
      </w:r>
    </w:p>
    <w:p w:rsidR="00FF3814" w:rsidRPr="008518DE" w:rsidRDefault="00FF3814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1.4. Кошти міського бюджету спрямовуються на надання фінансової підтримки для реалізації інноваційних проектів за пріоритетними напрямками економічного і соціального розвитку міста</w:t>
      </w:r>
      <w:r w:rsidR="00002A48" w:rsidRPr="008518DE">
        <w:rPr>
          <w:rFonts w:ascii="Times New Roman" w:hAnsi="Times New Roman"/>
          <w:sz w:val="27"/>
          <w:szCs w:val="27"/>
          <w:lang w:val="uk-UA"/>
        </w:rPr>
        <w:t xml:space="preserve">, зокрема здійснюють діяльність відповідно до КВЕД 2010 у наступних розділах: </w:t>
      </w:r>
      <w:r w:rsidR="00002A48" w:rsidRPr="008518DE">
        <w:rPr>
          <w:rFonts w:ascii="Times New Roman" w:eastAsia="Times New Roman" w:hAnsi="Times New Roman"/>
          <w:sz w:val="27"/>
          <w:szCs w:val="27"/>
          <w:lang w:val="uk-UA" w:eastAsia="uk-UA"/>
        </w:rPr>
        <w:t>10 «Виробництво харчових продуктів», 11 «Виробництво напоїв» (крім виробництва алкогольних напоїв, переважно методом ферментації, пива та вина, а також виробництва дистильованих алкогольних напоїв), 13 «Текстильне виробництво», 14 «Виробництво одягу», 15 «Виробництво шкіри, виробів зі шкіри та інших матеріалів», 16 «Оброблення деревини та виготовлення виробів з деревини та корка, крім меблів; виготовлення виробів із соломки та рослинних матеріалів для плетіння», 22 «Виробництво гумових і пластмасових виробів», 23 «Виробництво іншої неметалевої мінеральної продукції», 26 «Виробництво комп'ютерів, електронної та оптичної продукції», 27 «Виробництво електричного устаткування», 28 «Виробництво машин і устаткування, не віднесені до інших угрупувань», 29 «Виробництво автотранспортних засобів, причепів і напівпричепів», 31 «Виробництво меблів»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:rsidR="00EF1FBD" w:rsidRPr="008518DE" w:rsidRDefault="00FF3814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1.</w:t>
      </w:r>
      <w:r w:rsidR="000268BB" w:rsidRPr="008518DE">
        <w:rPr>
          <w:rFonts w:ascii="Times New Roman" w:hAnsi="Times New Roman"/>
          <w:sz w:val="27"/>
          <w:szCs w:val="27"/>
          <w:lang w:val="uk-UA"/>
        </w:rPr>
        <w:t>5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. Головним розпорядником коштів міського бюджету для надання фінансової підтримки суб’єктам малого і середнього підприємництва </w:t>
      </w:r>
      <w:r w:rsidR="00012219" w:rsidRPr="008518DE">
        <w:rPr>
          <w:rFonts w:ascii="Times New Roman" w:hAnsi="Times New Roman"/>
          <w:sz w:val="27"/>
          <w:szCs w:val="27"/>
          <w:lang w:val="uk-UA"/>
        </w:rPr>
        <w:t>визначається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департамент </w:t>
      </w:r>
      <w:r w:rsidR="006967C1" w:rsidRPr="008518DE">
        <w:rPr>
          <w:rFonts w:ascii="Times New Roman" w:hAnsi="Times New Roman"/>
          <w:sz w:val="27"/>
          <w:szCs w:val="27"/>
          <w:lang w:val="uk-UA"/>
        </w:rPr>
        <w:t>розвитку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Чернівецької міської ради.</w:t>
      </w:r>
      <w:r w:rsidR="00EF1FBD" w:rsidRPr="008518DE">
        <w:rPr>
          <w:rFonts w:ascii="Times New Roman" w:hAnsi="Times New Roman"/>
          <w:sz w:val="27"/>
          <w:szCs w:val="27"/>
          <w:lang w:val="uk-UA"/>
        </w:rPr>
        <w:t xml:space="preserve">       </w:t>
      </w:r>
    </w:p>
    <w:p w:rsidR="001C6571" w:rsidRPr="008518DE" w:rsidRDefault="003B7701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lastRenderedPageBreak/>
        <w:t>1.</w:t>
      </w:r>
      <w:r w:rsidR="000268BB" w:rsidRPr="008518DE">
        <w:rPr>
          <w:rFonts w:ascii="Times New Roman" w:hAnsi="Times New Roman"/>
          <w:sz w:val="27"/>
          <w:szCs w:val="27"/>
          <w:lang w:val="uk-UA"/>
        </w:rPr>
        <w:t>6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. На </w:t>
      </w:r>
      <w:r w:rsidR="0061768C" w:rsidRPr="008518DE">
        <w:rPr>
          <w:rFonts w:ascii="Times New Roman" w:hAnsi="Times New Roman"/>
          <w:sz w:val="27"/>
          <w:szCs w:val="27"/>
          <w:lang w:val="uk-UA"/>
        </w:rPr>
        <w:t>компенсацію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відсотків за кредитом не мають права суб’єкти </w:t>
      </w:r>
      <w:r w:rsidR="00283C53" w:rsidRPr="008518DE">
        <w:rPr>
          <w:rFonts w:ascii="Times New Roman" w:hAnsi="Times New Roman"/>
          <w:sz w:val="27"/>
          <w:szCs w:val="27"/>
          <w:lang w:val="uk-UA"/>
        </w:rPr>
        <w:t>малого та середнього підприємництва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, визначені ст. 13</w:t>
      </w:r>
      <w:r w:rsidRPr="008518DE">
        <w:rPr>
          <w:b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/>
        </w:rPr>
        <w:t>Закону України «Про розвиток та державну підтримку малого і середнього підприємництва в України», які:</w:t>
      </w:r>
    </w:p>
    <w:p w:rsidR="00B26286" w:rsidRPr="008518DE" w:rsidRDefault="00B26286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Є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B26286" w:rsidRPr="008518DE" w:rsidRDefault="00B26286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Є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нерезидентами України, за винятком випадків, передбачених м</w:t>
      </w:r>
      <w:r w:rsidRPr="008518DE">
        <w:rPr>
          <w:rFonts w:ascii="Times New Roman" w:hAnsi="Times New Roman"/>
          <w:sz w:val="27"/>
          <w:szCs w:val="27"/>
          <w:lang w:val="uk-UA"/>
        </w:rPr>
        <w:t>іжнародними договорами України.</w:t>
      </w:r>
    </w:p>
    <w:p w:rsidR="00B26286" w:rsidRPr="008518DE" w:rsidRDefault="00B26286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З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дійснюють виробництво та/або реалізацію зброї, алкогольних напоїв, </w:t>
      </w:r>
      <w:r w:rsidRPr="008518DE">
        <w:rPr>
          <w:rFonts w:ascii="Times New Roman" w:hAnsi="Times New Roman"/>
          <w:sz w:val="27"/>
          <w:szCs w:val="27"/>
          <w:lang w:val="uk-UA"/>
        </w:rPr>
        <w:t>тютюнових виробів, обмін валют.</w:t>
      </w:r>
    </w:p>
    <w:p w:rsidR="00B26286" w:rsidRPr="008518DE" w:rsidRDefault="00B26286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З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дійснюють надання в оренду нерухомого майна, що є одним з основних видів діяльності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B26286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В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изнані банкрутами або стосовно яких порушено справу про банкрутство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П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еребувають у стадії припинення юридичної особи або </w:t>
      </w:r>
      <w:r w:rsidR="00283C53" w:rsidRPr="008518DE">
        <w:rPr>
          <w:rFonts w:ascii="Times New Roman" w:hAnsi="Times New Roman"/>
          <w:sz w:val="27"/>
          <w:szCs w:val="27"/>
          <w:lang w:val="uk-UA"/>
        </w:rPr>
        <w:t xml:space="preserve">припинення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підприємницької діяльності фізичної особи-підприємця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П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одали завідомо недостовірні відомості та документи під час звернення за наданням </w:t>
      </w:r>
      <w:r w:rsidR="00EF6105" w:rsidRPr="008518DE">
        <w:rPr>
          <w:rFonts w:ascii="Times New Roman" w:hAnsi="Times New Roman"/>
          <w:sz w:val="27"/>
          <w:szCs w:val="27"/>
          <w:lang w:val="uk-UA"/>
        </w:rPr>
        <w:t xml:space="preserve">фінансової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підтримки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М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ають заборгованість перед бюджетом, Пенсійним фондом України, фондами загальнообов’язкового державного соціального страхування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О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тримали </w:t>
      </w:r>
      <w:r w:rsidR="00EF6105" w:rsidRPr="008518DE">
        <w:rPr>
          <w:rFonts w:ascii="Times New Roman" w:hAnsi="Times New Roman"/>
          <w:sz w:val="27"/>
          <w:szCs w:val="27"/>
          <w:lang w:val="uk-UA"/>
        </w:rPr>
        <w:t>фінансову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підтримку з порушенням умов її надання або умов щодо цільового використання бюджетних коштів</w:t>
      </w:r>
      <w:r w:rsidR="00A15796" w:rsidRPr="008518DE">
        <w:rPr>
          <w:rFonts w:ascii="Times New Roman" w:hAnsi="Times New Roman"/>
          <w:sz w:val="27"/>
          <w:szCs w:val="27"/>
          <w:lang w:val="uk-UA"/>
        </w:rPr>
        <w:t>, що доведено в установленому порядку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3B7701" w:rsidRPr="008518DE" w:rsidRDefault="006D30C0" w:rsidP="006D30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О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тримують аналогічну за видами </w:t>
      </w:r>
      <w:r w:rsidR="00EF6105" w:rsidRPr="008518DE">
        <w:rPr>
          <w:rFonts w:ascii="Times New Roman" w:hAnsi="Times New Roman"/>
          <w:sz w:val="27"/>
          <w:szCs w:val="27"/>
          <w:lang w:val="uk-UA"/>
        </w:rPr>
        <w:t>фінансову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підтримку, строк надання якої не закінчився.</w:t>
      </w:r>
    </w:p>
    <w:p w:rsidR="004A5BF8" w:rsidRPr="008518DE" w:rsidRDefault="004A5BF8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Також, фінансова підтримка не надається суб’єктам підприємництва, </w:t>
      </w:r>
      <w:r w:rsidR="00F74263" w:rsidRPr="008518DE">
        <w:rPr>
          <w:rFonts w:ascii="Times New Roman" w:hAnsi="Times New Roman"/>
          <w:sz w:val="27"/>
          <w:szCs w:val="27"/>
          <w:lang w:val="uk-UA"/>
        </w:rPr>
        <w:t>які мають заборгованість з виплати заробітної плати та за отриманими кредитами.</w:t>
      </w:r>
    </w:p>
    <w:p w:rsidR="00976D20" w:rsidRPr="008518DE" w:rsidRDefault="00976D20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1.</w:t>
      </w:r>
      <w:r w:rsidR="000268BB" w:rsidRPr="008518DE">
        <w:rPr>
          <w:rFonts w:ascii="Times New Roman" w:hAnsi="Times New Roman"/>
          <w:sz w:val="27"/>
          <w:szCs w:val="27"/>
          <w:lang w:val="uk-UA"/>
        </w:rPr>
        <w:t>7</w:t>
      </w:r>
      <w:r w:rsidRPr="008518DE">
        <w:rPr>
          <w:rFonts w:ascii="Times New Roman" w:hAnsi="Times New Roman"/>
          <w:sz w:val="27"/>
          <w:szCs w:val="27"/>
          <w:lang w:val="uk-UA"/>
        </w:rPr>
        <w:t>.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Чернівців, здійснюється на конкурсних засадах.</w:t>
      </w:r>
    </w:p>
    <w:p w:rsidR="003B7701" w:rsidRPr="008518DE" w:rsidRDefault="003B7701" w:rsidP="00B13CBE">
      <w:pPr>
        <w:spacing w:after="0" w:line="240" w:lineRule="auto"/>
        <w:ind w:firstLine="426"/>
        <w:jc w:val="both"/>
        <w:outlineLvl w:val="4"/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1</w:t>
      </w:r>
      <w:r w:rsidR="00725AA0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.</w:t>
      </w:r>
      <w:r w:rsidR="00AD1B3C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8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. </w:t>
      </w:r>
      <w:r w:rsidR="002A118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Т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ерміни</w:t>
      </w:r>
      <w:r w:rsidR="00EF6105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, що</w:t>
      </w:r>
      <w:r w:rsidR="00CE5230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вживаються</w:t>
      </w:r>
      <w:r w:rsidR="002A118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у</w:t>
      </w:r>
      <w:r w:rsidR="00A46C2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цьому</w:t>
      </w:r>
      <w:r w:rsidR="002A118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</w:t>
      </w:r>
      <w:r w:rsidR="00B54445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Порядку</w:t>
      </w:r>
      <w:r w:rsidR="00EF6105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, мають</w:t>
      </w:r>
      <w:r w:rsidR="00CE5230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</w:t>
      </w:r>
      <w:r w:rsidR="00A46C2D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так</w:t>
      </w:r>
      <w:r w:rsidR="00EF6105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е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 xml:space="preserve"> значенн</w:t>
      </w:r>
      <w:r w:rsidR="00EF6105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я</w:t>
      </w:r>
      <w:r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:</w:t>
      </w:r>
    </w:p>
    <w:p w:rsidR="006D30C0" w:rsidRPr="008518DE" w:rsidRDefault="003B7701" w:rsidP="00B13CB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0" w:firstLine="426"/>
        <w:jc w:val="both"/>
        <w:textAlignment w:val="baseline"/>
        <w:outlineLvl w:val="4"/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</w:pP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проект зі створення нов</w:t>
      </w:r>
      <w:r w:rsidR="002A118D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и</w:t>
      </w: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х робочих місць – бізнес-план, у якому зазначаються</w:t>
      </w:r>
      <w:r w:rsidR="00A46C2D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 xml:space="preserve"> пріоритетні напрямки розвитку, 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показники фінансово-господарської діяльності суб’єкта </w:t>
      </w:r>
      <w:r w:rsidR="00A46C2D" w:rsidRPr="008518DE">
        <w:rPr>
          <w:rFonts w:ascii="Times New Roman" w:hAnsi="Times New Roman"/>
          <w:sz w:val="27"/>
          <w:szCs w:val="27"/>
          <w:lang w:val="uk-UA"/>
        </w:rPr>
        <w:t xml:space="preserve">підприємництва, 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створення нових робочих місць на дату подачі заяви та документів на конкурс </w:t>
      </w:r>
      <w:r w:rsidR="006D6E5A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(надалі – проект)</w:t>
      </w:r>
      <w:r w:rsidR="006D30C0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.</w:t>
      </w:r>
    </w:p>
    <w:p w:rsidR="00791EE2" w:rsidRDefault="006D30C0" w:rsidP="00B13CB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0" w:firstLine="426"/>
        <w:jc w:val="both"/>
        <w:textAlignment w:val="baseline"/>
        <w:outlineLvl w:val="4"/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</w:pPr>
      <w:r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У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года на отримання частково</w:t>
      </w:r>
      <w:r w:rsidR="00A46C2D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ї компенсації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 xml:space="preserve"> відсотків за кредитом</w:t>
      </w:r>
      <w:r w:rsidR="003B7701" w:rsidRPr="008518DE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7"/>
          <w:szCs w:val="27"/>
          <w:lang w:val="uk-UA" w:eastAsia="uk-UA" w:bidi="hi-IN"/>
        </w:rPr>
        <w:t xml:space="preserve"> </w:t>
      </w:r>
      <w:r w:rsidR="00D70F34" w:rsidRPr="008518DE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7"/>
          <w:szCs w:val="27"/>
          <w:lang w:val="uk-UA" w:eastAsia="uk-UA" w:bidi="hi-IN"/>
        </w:rPr>
        <w:t>-</w:t>
      </w:r>
      <w:r w:rsidR="003B7701" w:rsidRPr="008518DE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7"/>
          <w:szCs w:val="27"/>
          <w:lang w:val="uk-UA" w:eastAsia="uk-UA" w:bidi="hi-IN"/>
        </w:rPr>
        <w:t xml:space="preserve"> 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цивільно-правовий документ, який визначає взаємні юридичні права, зобов'язання та відповідальність між переможцем конкурсу проектів та головним розпорядником бюджетних коштів відносно</w:t>
      </w:r>
      <w:r w:rsidR="00D70F34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 xml:space="preserve"> </w:t>
      </w:r>
      <w:r w:rsidR="00B60E4A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 xml:space="preserve">процедури надання 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частково</w:t>
      </w:r>
      <w:r w:rsidR="00D70F34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ї компенсації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 xml:space="preserve"> відсотк</w:t>
      </w:r>
      <w:r w:rsidR="00D70F34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о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в</w:t>
      </w:r>
      <w:r w:rsidR="00D70F34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>их ставок</w:t>
      </w:r>
      <w:r w:rsidR="003B7701" w:rsidRPr="008518DE"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  <w:t xml:space="preserve"> за кредитом.</w:t>
      </w:r>
    </w:p>
    <w:p w:rsidR="009C10AA" w:rsidRPr="008518DE" w:rsidRDefault="009C10AA" w:rsidP="009C10AA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outlineLvl w:val="4"/>
        <w:rPr>
          <w:rFonts w:ascii="Times New Roman" w:eastAsia="Times New Roman" w:hAnsi="Times New Roman" w:cs="FreeSans"/>
          <w:bCs/>
          <w:color w:val="000000"/>
          <w:kern w:val="3"/>
          <w:sz w:val="27"/>
          <w:szCs w:val="27"/>
          <w:lang w:val="uk-UA" w:eastAsia="uk-UA" w:bidi="hi-IN"/>
        </w:rPr>
      </w:pPr>
    </w:p>
    <w:p w:rsidR="00D70F34" w:rsidRPr="008518DE" w:rsidRDefault="003B7701" w:rsidP="00B13CBE">
      <w:pPr>
        <w:spacing w:after="0" w:line="240" w:lineRule="auto"/>
        <w:ind w:firstLine="426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2. Вимоги для </w:t>
      </w:r>
      <w:r w:rsidR="00283C53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>надання часткової компенсації</w:t>
      </w:r>
      <w:r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 відсотк</w:t>
      </w:r>
      <w:r w:rsidR="00283C53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>ових ставок</w:t>
      </w:r>
    </w:p>
    <w:p w:rsidR="007A6972" w:rsidRPr="008518DE" w:rsidRDefault="00283C53" w:rsidP="00B13CBE">
      <w:pPr>
        <w:spacing w:after="0" w:line="240" w:lineRule="auto"/>
        <w:ind w:firstLine="426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 за</w:t>
      </w:r>
      <w:r w:rsidR="003B7701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 кредит</w:t>
      </w:r>
      <w:r w:rsidR="00012219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>ами</w:t>
      </w:r>
      <w:r w:rsidR="003B7701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 </w:t>
      </w:r>
    </w:p>
    <w:p w:rsidR="00AD1B3C" w:rsidRPr="009C10AA" w:rsidRDefault="00AD1B3C" w:rsidP="00B13CBE">
      <w:pPr>
        <w:spacing w:after="0" w:line="240" w:lineRule="auto"/>
        <w:ind w:firstLine="426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12"/>
          <w:szCs w:val="27"/>
          <w:lang w:val="uk-UA" w:eastAsia="uk-UA"/>
        </w:rPr>
      </w:pPr>
    </w:p>
    <w:p w:rsidR="00012219" w:rsidRPr="008518DE" w:rsidRDefault="003B7701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shd w:val="clear" w:color="auto" w:fill="FFFFFF"/>
          <w:lang w:val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2.1. </w:t>
      </w:r>
      <w:r w:rsidR="00283C53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Надання </w:t>
      </w:r>
      <w:r w:rsidR="00575B16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фінансової підтримки 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здійснюється головним розпорядником бюджетних коштів для </w:t>
      </w:r>
      <w:r w:rsidR="00942252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реалізації проекту за пріоритетним напрямком, спрямован</w:t>
      </w:r>
      <w:r w:rsidR="002F5DC6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им</w:t>
      </w:r>
      <w:r w:rsidR="00942252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на 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створення нових робочих місць</w:t>
      </w:r>
      <w:r w:rsidR="00942252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,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942252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за умов 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працевлаштування </w:t>
      </w:r>
      <w:r w:rsidR="002F5DC6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осіб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строком не менше ніж на один рік з моменту уклад</w:t>
      </w:r>
      <w:r w:rsidR="00942252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е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ння угоди на отримання частково</w:t>
      </w:r>
      <w:r w:rsidR="00283C53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ї компенсації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відсотків за кредитом</w:t>
      </w:r>
      <w:r w:rsidR="002F5DC6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та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наявності кредитного договору. </w:t>
      </w:r>
    </w:p>
    <w:p w:rsidR="00C83B6B" w:rsidRPr="008518DE" w:rsidRDefault="003B7701" w:rsidP="00B13CBE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lastRenderedPageBreak/>
        <w:t xml:space="preserve">2.2. </w:t>
      </w:r>
      <w:r w:rsidR="00EF0FCD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Фінансова підтримка 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надається </w:t>
      </w:r>
      <w:r w:rsidR="00EF0FCD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переможцям конкурсу 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виключно в національній валюті України.</w:t>
      </w:r>
    </w:p>
    <w:p w:rsidR="003B7701" w:rsidRPr="008518DE" w:rsidRDefault="003B7701" w:rsidP="00B13CBE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2.3. Розмір кредиту для </w:t>
      </w:r>
      <w:r w:rsidR="00E36440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надання часткової компенсації 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відсотк</w:t>
      </w:r>
      <w:r w:rsidR="00E36440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ових ставок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не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може перевищувати 300,0 тис. грн.,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термін кредитного договору </w:t>
      </w:r>
      <w:r w:rsidR="007A6972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-</w:t>
      </w:r>
      <w:r w:rsidR="00F327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12 місяців</w:t>
      </w: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</w:p>
    <w:p w:rsidR="003B7701" w:rsidRPr="008518DE" w:rsidRDefault="003B7701" w:rsidP="00B13CBE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shd w:val="clear" w:color="auto" w:fill="FFFFFF"/>
          <w:lang w:val="uk-UA"/>
        </w:rPr>
      </w:pPr>
      <w:r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2.4. </w:t>
      </w:r>
      <w:r w:rsidR="008563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Ч</w:t>
      </w:r>
      <w:r w:rsidR="001102B5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астков</w:t>
      </w:r>
      <w:r w:rsidR="008563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а компенсація</w:t>
      </w:r>
      <w:r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відсотк</w:t>
      </w:r>
      <w:r w:rsidR="00E36440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ових ставок</w:t>
      </w:r>
      <w:r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за кредитом суб’єктам </w:t>
      </w:r>
      <w:r w:rsidR="001102B5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малого і середнього  підприємництва</w:t>
      </w:r>
      <w:r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</w:t>
      </w:r>
      <w:r w:rsidR="001102B5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надається</w:t>
      </w:r>
      <w:r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</w:t>
      </w:r>
      <w:r w:rsidR="008563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 в розмірах від </w:t>
      </w:r>
      <w:r w:rsidR="002F5D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3</w:t>
      </w:r>
      <w:r w:rsidR="008563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0,0% до </w:t>
      </w:r>
      <w:r w:rsidR="002F5D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>5</w:t>
      </w:r>
      <w:r w:rsidR="008563C6" w:rsidRPr="008518DE">
        <w:rPr>
          <w:rFonts w:ascii="Times New Roman" w:hAnsi="Times New Roman"/>
          <w:color w:val="000000"/>
          <w:sz w:val="27"/>
          <w:szCs w:val="27"/>
          <w:lang w:val="uk-UA" w:eastAsia="uk-UA"/>
        </w:rPr>
        <w:t xml:space="preserve">0,0% від загальної суми  відсотків за кредитом, 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з моменту створення нових робочих місць</w:t>
      </w:r>
      <w:r w:rsidR="00EF0FCD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C83B6B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та </w:t>
      </w:r>
      <w:r w:rsidR="00EF0FCD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реєстрації трудових угод</w:t>
      </w:r>
      <w:r w:rsidR="00C83B6B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,</w:t>
      </w:r>
      <w:r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протягом дії кредитного договору, </w:t>
      </w:r>
      <w:r w:rsidR="004D6DAB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C83B6B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диференційовано від суми кредиту</w:t>
      </w:r>
      <w:r w:rsidR="004D6DAB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:</w:t>
      </w:r>
    </w:p>
    <w:p w:rsidR="004D6DAB" w:rsidRPr="008518DE" w:rsidRDefault="004D6DAB" w:rsidP="00B13CBE">
      <w:pPr>
        <w:autoSpaceDE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7"/>
          <w:szCs w:val="27"/>
          <w:lang w:val="uk-UA" w:eastAsia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3"/>
        <w:gridCol w:w="3522"/>
        <w:gridCol w:w="3245"/>
      </w:tblGrid>
      <w:tr w:rsidR="003B7701" w:rsidRPr="008518DE" w:rsidTr="00027F96">
        <w:trPr>
          <w:trHeight w:val="1017"/>
        </w:trPr>
        <w:tc>
          <w:tcPr>
            <w:tcW w:w="2773" w:type="dxa"/>
          </w:tcPr>
          <w:p w:rsidR="003B7701" w:rsidRPr="008518DE" w:rsidRDefault="003B7701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Сума кредиту,</w:t>
            </w:r>
          </w:p>
          <w:p w:rsidR="003B7701" w:rsidRPr="008518DE" w:rsidRDefault="003B7701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тис. грн.</w:t>
            </w:r>
          </w:p>
        </w:tc>
        <w:tc>
          <w:tcPr>
            <w:tcW w:w="3522" w:type="dxa"/>
          </w:tcPr>
          <w:p w:rsidR="00216522" w:rsidRPr="008518DE" w:rsidRDefault="008563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Розмір </w:t>
            </w:r>
            <w:r w:rsidR="00216522"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часткової </w:t>
            </w: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компенсації </w:t>
            </w:r>
            <w:r w:rsidR="003B7701"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відсоткових ставок за кредитом</w:t>
            </w:r>
            <w:r w:rsidR="00027F96"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,</w:t>
            </w:r>
          </w:p>
          <w:p w:rsidR="003B7701" w:rsidRPr="008518DE" w:rsidRDefault="00027F9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у відсотках</w:t>
            </w:r>
          </w:p>
        </w:tc>
        <w:tc>
          <w:tcPr>
            <w:tcW w:w="3245" w:type="dxa"/>
          </w:tcPr>
          <w:p w:rsidR="003B7701" w:rsidRPr="008518DE" w:rsidRDefault="003B7701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Кількість створених нових робочих місць, одиниць</w:t>
            </w:r>
          </w:p>
        </w:tc>
      </w:tr>
      <w:tr w:rsidR="003B7701" w:rsidRPr="008518DE" w:rsidTr="00027F96">
        <w:tc>
          <w:tcPr>
            <w:tcW w:w="2773" w:type="dxa"/>
          </w:tcPr>
          <w:p w:rsidR="003B7701" w:rsidRPr="008518DE" w:rsidRDefault="008563C6" w:rsidP="00B13CBE">
            <w:pPr>
              <w:tabs>
                <w:tab w:val="left" w:pos="72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50,00</w:t>
            </w: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100,00</w:t>
            </w:r>
          </w:p>
        </w:tc>
        <w:tc>
          <w:tcPr>
            <w:tcW w:w="3522" w:type="dxa"/>
          </w:tcPr>
          <w:p w:rsidR="003B7701" w:rsidRPr="008518DE" w:rsidRDefault="002F5D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8563C6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8518DE" w:rsidRDefault="00027F9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до </w:t>
            </w:r>
            <w:r w:rsidR="00DD66EE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216522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-х</w:t>
            </w:r>
          </w:p>
        </w:tc>
      </w:tr>
      <w:tr w:rsidR="003B7701" w:rsidRPr="008518DE" w:rsidTr="00027F96">
        <w:tc>
          <w:tcPr>
            <w:tcW w:w="2773" w:type="dxa"/>
          </w:tcPr>
          <w:p w:rsidR="003B7701" w:rsidRPr="008518DE" w:rsidRDefault="008563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100,00</w:t>
            </w: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200,00</w:t>
            </w:r>
          </w:p>
        </w:tc>
        <w:tc>
          <w:tcPr>
            <w:tcW w:w="3522" w:type="dxa"/>
          </w:tcPr>
          <w:p w:rsidR="003B7701" w:rsidRPr="008518DE" w:rsidRDefault="002F5D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  <w:r w:rsidR="00027F96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8518DE" w:rsidRDefault="00027F9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від </w:t>
            </w:r>
            <w:r w:rsidR="00DD66EE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</w:t>
            </w:r>
            <w:r w:rsidR="00216522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-х</w:t>
            </w: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</w:t>
            </w:r>
            <w:r w:rsidR="00DD66EE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</w:p>
        </w:tc>
      </w:tr>
      <w:tr w:rsidR="003B7701" w:rsidRPr="008518DE" w:rsidTr="00027F96">
        <w:tc>
          <w:tcPr>
            <w:tcW w:w="2773" w:type="dxa"/>
          </w:tcPr>
          <w:p w:rsidR="003B7701" w:rsidRPr="008518DE" w:rsidRDefault="008563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</w:t>
            </w:r>
            <w:r w:rsidR="003B7701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 </w:t>
            </w: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20</w:t>
            </w:r>
            <w:r w:rsidR="003B7701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0,00</w:t>
            </w: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300,00</w:t>
            </w:r>
          </w:p>
        </w:tc>
        <w:tc>
          <w:tcPr>
            <w:tcW w:w="3522" w:type="dxa"/>
          </w:tcPr>
          <w:p w:rsidR="003B7701" w:rsidRPr="008518DE" w:rsidRDefault="002F5DC6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  <w:r w:rsidR="00027F96"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8518DE" w:rsidRDefault="00DD66EE" w:rsidP="00B13CB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8518DE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 і більше</w:t>
            </w:r>
          </w:p>
        </w:tc>
      </w:tr>
    </w:tbl>
    <w:p w:rsidR="003B7701" w:rsidRPr="008518DE" w:rsidRDefault="003B7701" w:rsidP="00B13CBE">
      <w:pPr>
        <w:shd w:val="clear" w:color="auto" w:fill="FFFFFF"/>
        <w:tabs>
          <w:tab w:val="left" w:pos="0"/>
        </w:tabs>
        <w:spacing w:after="0" w:line="240" w:lineRule="auto"/>
        <w:ind w:firstLine="426"/>
        <w:jc w:val="right"/>
        <w:textAlignment w:val="baseline"/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1C6571" w:rsidRPr="008518DE" w:rsidRDefault="001C6571" w:rsidP="00B13C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Максимальний розмір компенсації відсоткових ставок не може перевищувати 100 відсотків облікової ставки Національного банку України, що діяла на дату укладання кредитного договору. </w:t>
      </w:r>
    </w:p>
    <w:p w:rsidR="003B7701" w:rsidRPr="008518DE" w:rsidRDefault="003B7701" w:rsidP="00B13C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2.5. У разі, </w:t>
      </w:r>
      <w:r w:rsidR="00CB42EE" w:rsidRPr="008518DE">
        <w:rPr>
          <w:rFonts w:ascii="Times New Roman" w:hAnsi="Times New Roman"/>
          <w:sz w:val="27"/>
          <w:szCs w:val="27"/>
          <w:lang w:val="uk-UA"/>
        </w:rPr>
        <w:t>якщо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термін реалізації кредитного договору перевищує один бюджетний період, питання подальшо</w:t>
      </w:r>
      <w:r w:rsidR="00671FEE" w:rsidRPr="008518DE">
        <w:rPr>
          <w:rFonts w:ascii="Times New Roman" w:hAnsi="Times New Roman"/>
          <w:sz w:val="27"/>
          <w:szCs w:val="27"/>
          <w:lang w:val="uk-UA"/>
        </w:rPr>
        <w:t>ї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1768C" w:rsidRPr="008518DE">
        <w:rPr>
          <w:rFonts w:ascii="Times New Roman" w:hAnsi="Times New Roman"/>
          <w:sz w:val="27"/>
          <w:szCs w:val="27"/>
          <w:lang w:val="uk-UA"/>
        </w:rPr>
        <w:t>компенсації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відсотків за кредитом розглядається в наступному бюджетному періоді</w:t>
      </w:r>
      <w:r w:rsidR="004D6DAB" w:rsidRPr="008518DE">
        <w:rPr>
          <w:rFonts w:ascii="Times New Roman" w:hAnsi="Times New Roman"/>
          <w:sz w:val="27"/>
          <w:szCs w:val="27"/>
          <w:lang w:val="uk-UA"/>
        </w:rPr>
        <w:t>,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за </w:t>
      </w:r>
      <w:r w:rsidR="00C83B6B" w:rsidRPr="008518DE">
        <w:rPr>
          <w:rFonts w:ascii="Times New Roman" w:hAnsi="Times New Roman"/>
          <w:sz w:val="27"/>
          <w:szCs w:val="27"/>
          <w:lang w:val="uk-UA"/>
        </w:rPr>
        <w:t>наявності фінансування з міського бюджету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3B7701" w:rsidRPr="008518DE" w:rsidRDefault="003B7701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sz w:val="27"/>
          <w:szCs w:val="27"/>
          <w:lang w:val="uk-UA" w:eastAsia="uk-UA"/>
        </w:rPr>
        <w:t>2.6. Кошти з міського бюджету не можуть бути спрямовані на погашення будь</w:t>
      </w:r>
      <w:r w:rsidR="001102B5" w:rsidRPr="008518DE">
        <w:rPr>
          <w:rFonts w:ascii="Times New Roman" w:hAnsi="Times New Roman"/>
          <w:sz w:val="27"/>
          <w:szCs w:val="27"/>
          <w:lang w:val="uk-UA" w:eastAsia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 w:eastAsia="uk-UA"/>
        </w:rPr>
        <w:t>-</w:t>
      </w:r>
      <w:r w:rsidR="001102B5" w:rsidRPr="008518DE">
        <w:rPr>
          <w:rFonts w:ascii="Times New Roman" w:hAnsi="Times New Roman"/>
          <w:sz w:val="27"/>
          <w:szCs w:val="27"/>
          <w:lang w:val="uk-UA" w:eastAsia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 w:eastAsia="uk-UA"/>
        </w:rPr>
        <w:t>яких штрафних санкцій та</w:t>
      </w:r>
      <w:r w:rsidR="002F5DC6" w:rsidRPr="008518DE">
        <w:rPr>
          <w:rFonts w:ascii="Times New Roman" w:hAnsi="Times New Roman"/>
          <w:sz w:val="27"/>
          <w:szCs w:val="27"/>
          <w:lang w:val="uk-UA" w:eastAsia="uk-UA"/>
        </w:rPr>
        <w:t>/</w:t>
      </w:r>
      <w:r w:rsidRPr="008518DE">
        <w:rPr>
          <w:rFonts w:ascii="Times New Roman" w:hAnsi="Times New Roman"/>
          <w:sz w:val="27"/>
          <w:szCs w:val="27"/>
          <w:lang w:val="uk-UA" w:eastAsia="uk-UA"/>
        </w:rPr>
        <w:t xml:space="preserve">або пені за користування </w:t>
      </w:r>
      <w:r w:rsidR="004D6DAB" w:rsidRPr="008518DE">
        <w:rPr>
          <w:rFonts w:ascii="Times New Roman" w:hAnsi="Times New Roman"/>
          <w:sz w:val="27"/>
          <w:szCs w:val="27"/>
          <w:lang w:val="uk-UA" w:eastAsia="uk-UA"/>
        </w:rPr>
        <w:t xml:space="preserve">банківськими </w:t>
      </w:r>
      <w:r w:rsidRPr="008518DE">
        <w:rPr>
          <w:rFonts w:ascii="Times New Roman" w:hAnsi="Times New Roman"/>
          <w:sz w:val="27"/>
          <w:szCs w:val="27"/>
          <w:lang w:val="uk-UA" w:eastAsia="uk-UA"/>
        </w:rPr>
        <w:t>кредитами, інш</w:t>
      </w:r>
      <w:r w:rsidR="00085049" w:rsidRPr="008518DE">
        <w:rPr>
          <w:rFonts w:ascii="Times New Roman" w:hAnsi="Times New Roman"/>
          <w:sz w:val="27"/>
          <w:szCs w:val="27"/>
          <w:lang w:val="uk-UA" w:eastAsia="uk-UA"/>
        </w:rPr>
        <w:t>і нецільові платежі</w:t>
      </w:r>
      <w:r w:rsidRPr="008518DE">
        <w:rPr>
          <w:rFonts w:ascii="Times New Roman" w:hAnsi="Times New Roman"/>
          <w:sz w:val="27"/>
          <w:szCs w:val="27"/>
          <w:lang w:val="uk-UA" w:eastAsia="uk-UA"/>
        </w:rPr>
        <w:t xml:space="preserve">. </w:t>
      </w:r>
    </w:p>
    <w:p w:rsidR="003B7701" w:rsidRPr="008518DE" w:rsidRDefault="003B7701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012219" w:rsidRPr="008518DE" w:rsidRDefault="00942252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 xml:space="preserve"> </w:t>
      </w:r>
      <w:r w:rsidR="00C83B6B" w:rsidRPr="008518DE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uk-UA"/>
        </w:rPr>
        <w:t>3</w:t>
      </w:r>
      <w:r w:rsidRPr="008518DE">
        <w:rPr>
          <w:rFonts w:ascii="Times New Roman" w:hAnsi="Times New Roman"/>
          <w:b/>
          <w:sz w:val="27"/>
          <w:szCs w:val="27"/>
          <w:lang w:val="uk-UA"/>
        </w:rPr>
        <w:t>. Основні умови проведення конкурсного відбору</w:t>
      </w:r>
    </w:p>
    <w:p w:rsidR="00F32799" w:rsidRPr="009C10AA" w:rsidRDefault="00F32799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sz w:val="12"/>
          <w:szCs w:val="27"/>
          <w:lang w:val="uk-UA"/>
        </w:rPr>
      </w:pPr>
    </w:p>
    <w:p w:rsidR="0094225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.1. Метою проведення конкурсного відбору є визначення суб’єктів підприємництва, яким за рахунок коштів міського бюджету нада</w:t>
      </w:r>
      <w:r w:rsidR="00CB42EE" w:rsidRPr="008518DE">
        <w:rPr>
          <w:rFonts w:ascii="Times New Roman" w:hAnsi="Times New Roman"/>
          <w:sz w:val="27"/>
          <w:szCs w:val="27"/>
          <w:lang w:val="uk-UA"/>
        </w:rPr>
        <w:t>ється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  фінансова підтримка.</w:t>
      </w:r>
    </w:p>
    <w:p w:rsidR="0094225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.2. Для організації проведення конкурсного відбору </w:t>
      </w:r>
      <w:r w:rsidR="00303037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творюється комісія, до складу якої входять представники виконавчих органів міської ради, депутатського корпусу міської ради, громадських організацій, об’єднань підприємців</w:t>
      </w:r>
      <w:r w:rsidR="00303037" w:rsidRPr="008518DE">
        <w:rPr>
          <w:rFonts w:ascii="Times New Roman" w:hAnsi="Times New Roman"/>
          <w:sz w:val="27"/>
          <w:szCs w:val="27"/>
          <w:lang w:val="uk-UA"/>
        </w:rPr>
        <w:t>, банківських установ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 тощо.</w:t>
      </w:r>
    </w:p>
    <w:p w:rsidR="0094225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.3. Організаційне забезпечення проведення конкурсного відбору здійснює департамент </w:t>
      </w:r>
      <w:r w:rsidR="006967C1" w:rsidRPr="008518DE">
        <w:rPr>
          <w:rFonts w:ascii="Times New Roman" w:hAnsi="Times New Roman"/>
          <w:sz w:val="27"/>
          <w:szCs w:val="27"/>
          <w:lang w:val="uk-UA"/>
        </w:rPr>
        <w:t>розвитку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 Чернівецької міської ради. </w:t>
      </w:r>
    </w:p>
    <w:p w:rsidR="0094225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.4.  Основними критеріями при  визначенні переможців конкурсу є: </w:t>
      </w:r>
    </w:p>
    <w:p w:rsidR="006D30C0" w:rsidRPr="008518DE" w:rsidRDefault="00BB7F79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В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ідповідність проекту пріоритетам, визначеним Програмою розвитку малого і середнього підприємництва в місті Чернівцях,  Програмою економічного та соціального розвитку міста Чернівців на відповідний рік</w:t>
      </w:r>
      <w:r w:rsidR="00DD2649" w:rsidRPr="008518D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854F9D" w:rsidRPr="008518DE">
        <w:rPr>
          <w:rFonts w:ascii="Times New Roman" w:hAnsi="Times New Roman"/>
          <w:sz w:val="27"/>
          <w:szCs w:val="27"/>
          <w:lang w:val="uk-UA"/>
        </w:rPr>
        <w:t>напрямів</w:t>
      </w:r>
      <w:r w:rsidR="00DD2649" w:rsidRPr="008518DE">
        <w:rPr>
          <w:rFonts w:ascii="Times New Roman" w:hAnsi="Times New Roman"/>
          <w:sz w:val="27"/>
          <w:szCs w:val="27"/>
          <w:lang w:val="uk-UA"/>
        </w:rPr>
        <w:t xml:space="preserve"> економічного і соціального розвитку міста</w:t>
      </w:r>
      <w:r w:rsidR="005A2BD4" w:rsidRPr="008518DE">
        <w:rPr>
          <w:rFonts w:ascii="Times New Roman" w:hAnsi="Times New Roman"/>
          <w:sz w:val="27"/>
          <w:szCs w:val="27"/>
          <w:lang w:val="uk-UA"/>
        </w:rPr>
        <w:t xml:space="preserve"> Чернівців визначених в п.1.</w:t>
      </w:r>
      <w:r w:rsidR="00854F9D" w:rsidRPr="008518DE">
        <w:rPr>
          <w:rFonts w:ascii="Times New Roman" w:hAnsi="Times New Roman"/>
          <w:sz w:val="27"/>
          <w:szCs w:val="27"/>
          <w:lang w:val="uk-UA"/>
        </w:rPr>
        <w:t>4</w:t>
      </w:r>
      <w:r w:rsidR="005A2BD4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854F9D" w:rsidRPr="008518DE">
        <w:rPr>
          <w:rFonts w:ascii="Times New Roman" w:hAnsi="Times New Roman"/>
          <w:sz w:val="27"/>
          <w:szCs w:val="27"/>
          <w:lang w:val="uk-UA"/>
        </w:rPr>
        <w:t xml:space="preserve"> цього Порядку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, а тако</w:t>
      </w:r>
      <w:r w:rsidR="006D30C0" w:rsidRPr="008518DE">
        <w:rPr>
          <w:rFonts w:ascii="Times New Roman" w:hAnsi="Times New Roman"/>
          <w:sz w:val="27"/>
          <w:szCs w:val="27"/>
          <w:lang w:val="uk-UA"/>
        </w:rPr>
        <w:t>ж загальнодержавними програмами.</w:t>
      </w:r>
    </w:p>
    <w:p w:rsidR="006D30C0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С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трок окупності та економічна доцільність проекту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lastRenderedPageBreak/>
        <w:t>П</w:t>
      </w:r>
      <w:r w:rsidR="00F35EA8" w:rsidRPr="008518DE">
        <w:rPr>
          <w:rFonts w:ascii="Times New Roman" w:hAnsi="Times New Roman"/>
          <w:sz w:val="27"/>
          <w:szCs w:val="27"/>
          <w:lang w:val="uk-UA"/>
        </w:rPr>
        <w:t>оказник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 створення нових робочих місць</w:t>
      </w:r>
      <w:r w:rsidR="00854F9D" w:rsidRPr="008518DE">
        <w:rPr>
          <w:rFonts w:ascii="Times New Roman" w:hAnsi="Times New Roman"/>
          <w:sz w:val="27"/>
          <w:szCs w:val="27"/>
          <w:lang w:val="uk-UA"/>
        </w:rPr>
        <w:t xml:space="preserve"> з повною зайнятістю найманих працівників</w:t>
      </w:r>
      <w:r w:rsidR="00F35EA8" w:rsidRPr="008518DE">
        <w:rPr>
          <w:rFonts w:ascii="Times New Roman" w:hAnsi="Times New Roman"/>
          <w:sz w:val="27"/>
          <w:szCs w:val="27"/>
          <w:lang w:val="uk-UA"/>
        </w:rPr>
        <w:t xml:space="preserve"> та витрати на створення одного такого місця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О</w:t>
      </w:r>
      <w:r w:rsidR="001C6571" w:rsidRPr="008518DE">
        <w:rPr>
          <w:rFonts w:ascii="Times New Roman" w:hAnsi="Times New Roman"/>
          <w:sz w:val="27"/>
          <w:szCs w:val="27"/>
          <w:lang w:val="uk-UA"/>
        </w:rPr>
        <w:t>бсяг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 xml:space="preserve"> надходжень до бюджетів усіх рівнів від сплати податків, зборів та інших </w:t>
      </w:r>
      <w:r w:rsidR="00D7589F" w:rsidRPr="008518DE">
        <w:rPr>
          <w:rFonts w:ascii="Times New Roman" w:hAnsi="Times New Roman"/>
          <w:sz w:val="27"/>
          <w:szCs w:val="27"/>
          <w:lang w:val="uk-UA"/>
        </w:rPr>
        <w:t>платежів тому числі до бюджету міста</w:t>
      </w:r>
      <w:r w:rsidR="001C6571" w:rsidRPr="008518DE">
        <w:rPr>
          <w:rFonts w:ascii="Times New Roman" w:hAnsi="Times New Roman"/>
          <w:sz w:val="27"/>
          <w:szCs w:val="27"/>
          <w:lang w:val="uk-UA"/>
        </w:rPr>
        <w:t xml:space="preserve"> внаслідок реалізації проекту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С</w:t>
      </w:r>
      <w:r w:rsidR="00942252" w:rsidRPr="008518DE">
        <w:rPr>
          <w:rFonts w:ascii="Times New Roman" w:hAnsi="Times New Roman"/>
          <w:sz w:val="27"/>
          <w:szCs w:val="27"/>
          <w:lang w:val="uk-UA"/>
        </w:rPr>
        <w:t>оціальне значення проекту для територіальної громади міста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6D30C0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Д</w:t>
      </w:r>
      <w:r w:rsidR="00F74263" w:rsidRPr="008518DE">
        <w:rPr>
          <w:rFonts w:ascii="Times New Roman" w:hAnsi="Times New Roman"/>
          <w:sz w:val="27"/>
          <w:szCs w:val="27"/>
          <w:lang w:val="uk-UA"/>
        </w:rPr>
        <w:t>отримання чинного законодавства України про працю в частині виплати заробітної плати у розмірі не менше встановленого мінімального розміру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AD6BAD" w:rsidRPr="008518DE" w:rsidRDefault="006D30C0" w:rsidP="00B13CBE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О</w:t>
      </w:r>
      <w:r w:rsidR="00F35EA8" w:rsidRPr="008518DE">
        <w:rPr>
          <w:rFonts w:ascii="Times New Roman" w:hAnsi="Times New Roman"/>
          <w:sz w:val="27"/>
          <w:szCs w:val="27"/>
          <w:lang w:val="uk-UA"/>
        </w:rPr>
        <w:t>бсяг прибутку та рентабельність</w:t>
      </w:r>
      <w:r w:rsidR="00F74263"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F74263" w:rsidRPr="008518DE" w:rsidRDefault="00F74263" w:rsidP="00B13CBE">
      <w:pPr>
        <w:spacing w:after="0" w:line="235" w:lineRule="atLeast"/>
        <w:ind w:firstLine="426"/>
        <w:jc w:val="center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:rsidR="003B7701" w:rsidRPr="008518DE" w:rsidRDefault="00C83B6B" w:rsidP="00B13CBE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.</w:t>
      </w:r>
      <w:r w:rsidR="003B7701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</w:t>
      </w:r>
      <w:r w:rsidR="003B7701"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Діяльність комісії з </w:t>
      </w:r>
      <w:r w:rsidR="001C2684"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конкурсного </w:t>
      </w:r>
      <w:r w:rsidR="003B7701"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відбору проектів зі створення нових робочих місць</w:t>
      </w:r>
    </w:p>
    <w:p w:rsidR="00F32799" w:rsidRPr="009C10AA" w:rsidRDefault="00F32799" w:rsidP="00B13CBE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12"/>
          <w:szCs w:val="27"/>
          <w:lang w:val="uk-UA" w:eastAsia="ru-RU"/>
        </w:rPr>
      </w:pPr>
    </w:p>
    <w:p w:rsidR="003B7701" w:rsidRPr="008518DE" w:rsidRDefault="00C83B6B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.1. Відбір проектів</w:t>
      </w:r>
      <w:r w:rsidR="001102B5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наданих суб’єктами малого </w:t>
      </w:r>
      <w:r w:rsidR="001102B5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та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середнього </w:t>
      </w:r>
      <w:r w:rsidR="001102B5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підприємництва</w:t>
      </w:r>
      <w:r w:rsidR="00CB42EE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здійснюється </w:t>
      </w:r>
      <w:r w:rsidR="001C2684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комісією</w:t>
      </w:r>
      <w:r w:rsidR="003B7701" w:rsidRPr="008518DE">
        <w:rPr>
          <w:rFonts w:ascii="Times New Roman" w:eastAsia="Times New Roman" w:hAnsi="Times New Roman"/>
          <w:b/>
          <w:bCs/>
          <w:i/>
          <w:sz w:val="27"/>
          <w:szCs w:val="27"/>
          <w:lang w:val="uk-UA" w:eastAsia="ru-RU"/>
        </w:rPr>
        <w:t xml:space="preserve"> </w:t>
      </w:r>
      <w:r w:rsidR="003B7701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з</w:t>
      </w:r>
      <w:r w:rsidR="001C2684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конкурсного</w:t>
      </w:r>
      <w:r w:rsidR="003B7701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відбору проектів зі створення нових робочих місць (надалі – </w:t>
      </w:r>
      <w:r w:rsidR="00AD1AEB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конкурсна </w:t>
      </w:r>
      <w:r w:rsidR="003B7701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комісія).</w:t>
      </w:r>
    </w:p>
    <w:p w:rsidR="003B7701" w:rsidRPr="008518DE" w:rsidRDefault="00C83B6B" w:rsidP="00B13CBE">
      <w:pPr>
        <w:spacing w:after="0" w:line="235" w:lineRule="atLeast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.2. </w:t>
      </w:r>
      <w:r w:rsidR="00AD1AEB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Конкурсна к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омісія </w:t>
      </w:r>
      <w:r w:rsidR="008641EF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у своєї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діяльності керується чинним законодавством України.</w:t>
      </w:r>
    </w:p>
    <w:p w:rsidR="003B7701" w:rsidRPr="008518DE" w:rsidRDefault="00C83B6B" w:rsidP="00B13CBE">
      <w:pPr>
        <w:spacing w:after="0" w:line="235" w:lineRule="atLeast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.3. Склад </w:t>
      </w:r>
      <w:r w:rsidR="00AD1AEB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конкурсної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комісії затверджується </w:t>
      </w:r>
      <w:r w:rsidR="00F327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розпорядженням Чернівецького міського голови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 Її засідання є повноважними за умови участі не менше 2/3 членів від </w:t>
      </w:r>
      <w:r w:rsidR="00CE5230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загального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її складу. </w:t>
      </w:r>
    </w:p>
    <w:p w:rsidR="003B7701" w:rsidRPr="008518DE" w:rsidRDefault="00C83B6B" w:rsidP="00B13CBE">
      <w:pPr>
        <w:spacing w:after="0" w:line="235" w:lineRule="atLeast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.4. Основними завданнями </w:t>
      </w:r>
      <w:r w:rsidR="00AD1AEB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конкурсної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комісії є: </w:t>
      </w:r>
    </w:p>
    <w:p w:rsidR="00BB7F79" w:rsidRPr="008518DE" w:rsidRDefault="00BB7F79" w:rsidP="00B13CBE">
      <w:pPr>
        <w:numPr>
          <w:ilvl w:val="0"/>
          <w:numId w:val="12"/>
        </w:numPr>
        <w:spacing w:after="0" w:line="235" w:lineRule="atLeast"/>
        <w:ind w:left="0"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Р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озгляд поданих заяв </w:t>
      </w:r>
      <w:r w:rsidR="008641EF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та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документів для участі в конкурсі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</w:p>
    <w:p w:rsidR="00BB7F79" w:rsidRPr="008518DE" w:rsidRDefault="00BB7F79" w:rsidP="00B13CBE">
      <w:pPr>
        <w:numPr>
          <w:ilvl w:val="0"/>
          <w:numId w:val="12"/>
        </w:numPr>
        <w:spacing w:after="0" w:line="235" w:lineRule="atLeast"/>
        <w:ind w:left="0"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В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изначення переможців конкурсу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</w:p>
    <w:p w:rsidR="003B7701" w:rsidRPr="008518DE" w:rsidRDefault="00BB7F79" w:rsidP="00B13CBE">
      <w:pPr>
        <w:numPr>
          <w:ilvl w:val="0"/>
          <w:numId w:val="12"/>
        </w:numPr>
        <w:spacing w:after="0" w:line="235" w:lineRule="atLeast"/>
        <w:ind w:left="0"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Р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озгляд </w:t>
      </w:r>
      <w:r w:rsidR="002F5DC6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звернень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головного розпорядника бюджетних коштів 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про припинення </w:t>
      </w:r>
      <w:r w:rsidR="0061768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компенсації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 у разі порушення суб’єктом господарювання графіку погашення основної суми кредиту та відсотків за кредитним договором,  зменшення чисельності  робочих місць протягом одного року з моменту 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укладання угоди на отримання частково</w:t>
      </w:r>
      <w:r w:rsidR="0061768C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ї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61768C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компенсації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відсотків за кредитом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</w:p>
    <w:p w:rsidR="003B7701" w:rsidRPr="008518DE" w:rsidRDefault="00C83B6B" w:rsidP="00B13CBE">
      <w:pPr>
        <w:spacing w:after="0" w:line="235" w:lineRule="atLeast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  <w:r w:rsidR="00EC0384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5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 Голова </w:t>
      </w:r>
      <w:r w:rsidR="004B6A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конкурсної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комісії:</w:t>
      </w:r>
    </w:p>
    <w:p w:rsidR="00BB7F79" w:rsidRPr="008518DE" w:rsidRDefault="00BB7F79" w:rsidP="00BB7F79">
      <w:pPr>
        <w:numPr>
          <w:ilvl w:val="0"/>
          <w:numId w:val="14"/>
        </w:numPr>
        <w:spacing w:after="0" w:line="235" w:lineRule="atLeast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З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дійснює керівництво діяльн</w:t>
      </w:r>
      <w:r w:rsidR="002F5DC6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о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сті</w:t>
      </w:r>
      <w:r w:rsidR="004B6A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конкурсної</w:t>
      </w: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комісії.</w:t>
      </w:r>
    </w:p>
    <w:p w:rsidR="00BB7F79" w:rsidRPr="008518DE" w:rsidRDefault="00BB7F79" w:rsidP="00BB7F79">
      <w:pPr>
        <w:numPr>
          <w:ilvl w:val="0"/>
          <w:numId w:val="14"/>
        </w:numPr>
        <w:spacing w:after="0" w:line="235" w:lineRule="atLeast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Скликає засідання. </w:t>
      </w:r>
    </w:p>
    <w:p w:rsidR="00BB7F79" w:rsidRPr="008518DE" w:rsidRDefault="00BB7F79" w:rsidP="00BB7F79">
      <w:pPr>
        <w:numPr>
          <w:ilvl w:val="0"/>
          <w:numId w:val="14"/>
        </w:numPr>
        <w:spacing w:after="0" w:line="235" w:lineRule="atLeast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Головує на засіданнях.</w:t>
      </w:r>
    </w:p>
    <w:p w:rsidR="00791EE2" w:rsidRPr="008518DE" w:rsidRDefault="00BB7F79" w:rsidP="00BB7F79">
      <w:pPr>
        <w:numPr>
          <w:ilvl w:val="0"/>
          <w:numId w:val="14"/>
        </w:numPr>
        <w:spacing w:after="0" w:line="235" w:lineRule="atLeast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З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абезпечує виконання покладених на</w:t>
      </w:r>
      <w:r w:rsidR="004B6A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конкурсну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комісію повноважень, контролює виконання рішень</w:t>
      </w:r>
      <w:r w:rsidR="004B6A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комісії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</w:p>
    <w:p w:rsidR="003B7701" w:rsidRPr="008518DE" w:rsidRDefault="00C83B6B" w:rsidP="00B13CBE">
      <w:pPr>
        <w:spacing w:after="0" w:line="235" w:lineRule="atLeast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  <w:r w:rsidR="00EC0384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6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 Заступник голови </w:t>
      </w:r>
      <w:r w:rsidR="004B6A9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конкурсної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комісії виконує обов’язки голови </w:t>
      </w:r>
      <w:r w:rsidR="002F5DC6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у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разі його відсутності.</w:t>
      </w:r>
    </w:p>
    <w:p w:rsidR="003B7701" w:rsidRPr="008518DE" w:rsidRDefault="00C83B6B" w:rsidP="00B13CB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 w:eastAsia="ru-RU"/>
        </w:rPr>
        <w:t>4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>.</w:t>
      </w:r>
      <w:r w:rsidR="00EC0384" w:rsidRPr="008518DE">
        <w:rPr>
          <w:rFonts w:ascii="Times New Roman" w:hAnsi="Times New Roman"/>
          <w:sz w:val="27"/>
          <w:szCs w:val="27"/>
          <w:lang w:val="uk-UA" w:eastAsia="ru-RU"/>
        </w:rPr>
        <w:t>7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>. Секретар</w:t>
      </w:r>
      <w:r w:rsidR="004B6A99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конкурсної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комісії:</w:t>
      </w:r>
    </w:p>
    <w:p w:rsidR="00BB7F79" w:rsidRPr="008518DE" w:rsidRDefault="00BB7F79" w:rsidP="00BB7F7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 w:eastAsia="ru-RU"/>
        </w:rPr>
        <w:t>З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абезпечує підготовку </w:t>
      </w:r>
      <w:r w:rsidR="004A477B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документів 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для </w:t>
      </w:r>
      <w:r w:rsidR="004A477B" w:rsidRPr="008518DE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>розгляду на засідання комісії</w:t>
      </w:r>
      <w:r w:rsidRPr="008518DE">
        <w:rPr>
          <w:rFonts w:ascii="Times New Roman" w:hAnsi="Times New Roman"/>
          <w:sz w:val="27"/>
          <w:szCs w:val="27"/>
          <w:lang w:val="uk-UA" w:eastAsia="ru-RU"/>
        </w:rPr>
        <w:t>.</w:t>
      </w:r>
    </w:p>
    <w:p w:rsidR="00BB7F79" w:rsidRPr="008518DE" w:rsidRDefault="00BB7F79" w:rsidP="00BB7F7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 w:eastAsia="ru-RU"/>
        </w:rPr>
        <w:t>В</w:t>
      </w:r>
      <w:r w:rsidR="00EC0384" w:rsidRPr="008518DE">
        <w:rPr>
          <w:rFonts w:ascii="Times New Roman" w:hAnsi="Times New Roman"/>
          <w:sz w:val="27"/>
          <w:szCs w:val="27"/>
          <w:lang w:val="uk-UA" w:eastAsia="ru-RU"/>
        </w:rPr>
        <w:t>еде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протоколи</w:t>
      </w:r>
      <w:r w:rsidR="004A477B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засідань комісії</w:t>
      </w:r>
      <w:r w:rsidRPr="008518DE">
        <w:rPr>
          <w:rFonts w:ascii="Times New Roman" w:hAnsi="Times New Roman"/>
          <w:sz w:val="27"/>
          <w:szCs w:val="27"/>
          <w:lang w:val="uk-UA" w:eastAsia="ru-RU"/>
        </w:rPr>
        <w:t>.</w:t>
      </w:r>
    </w:p>
    <w:p w:rsidR="003B7701" w:rsidRPr="008518DE" w:rsidRDefault="00BB7F79" w:rsidP="00BB7F7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hAnsi="Times New Roman"/>
          <w:sz w:val="27"/>
          <w:szCs w:val="27"/>
          <w:lang w:val="uk-UA" w:eastAsia="ru-RU"/>
        </w:rPr>
        <w:t>В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>идає витяги з протоколів</w:t>
      </w:r>
      <w:r w:rsidR="00EC0384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засідан</w:t>
      </w:r>
      <w:r w:rsidR="00012219" w:rsidRPr="008518DE">
        <w:rPr>
          <w:rFonts w:ascii="Times New Roman" w:hAnsi="Times New Roman"/>
          <w:sz w:val="27"/>
          <w:szCs w:val="27"/>
          <w:lang w:val="uk-UA" w:eastAsia="ru-RU"/>
        </w:rPr>
        <w:t>ь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 переможцям конкурсу</w:t>
      </w:r>
      <w:r w:rsidR="004B6A99" w:rsidRPr="008518DE">
        <w:rPr>
          <w:rFonts w:ascii="Times New Roman" w:hAnsi="Times New Roman"/>
          <w:sz w:val="27"/>
          <w:szCs w:val="27"/>
          <w:lang w:val="uk-UA" w:eastAsia="ru-RU"/>
        </w:rPr>
        <w:t>.</w:t>
      </w:r>
      <w:r w:rsidR="003B7701" w:rsidRPr="008518DE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</w:p>
    <w:p w:rsidR="007B357C" w:rsidRPr="008518DE" w:rsidRDefault="007B357C" w:rsidP="00B13CB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</w:p>
    <w:p w:rsidR="003B7701" w:rsidRPr="008518DE" w:rsidRDefault="00C83B6B" w:rsidP="00B13CB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5</w:t>
      </w:r>
      <w:r w:rsidR="003B7701" w:rsidRPr="008518D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. Організація проведення конкурсу</w:t>
      </w:r>
    </w:p>
    <w:p w:rsidR="00B13CBE" w:rsidRPr="009C10AA" w:rsidRDefault="00B13CBE" w:rsidP="00B13CB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12"/>
          <w:szCs w:val="27"/>
          <w:lang w:val="uk-UA" w:eastAsia="ru-RU"/>
        </w:rPr>
      </w:pPr>
    </w:p>
    <w:p w:rsidR="00791EE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.1. К</w:t>
      </w:r>
      <w:r w:rsidR="00725AA0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омісі</w:t>
      </w:r>
      <w:r w:rsidR="009E333F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я</w:t>
      </w:r>
      <w:r w:rsidR="00725AA0" w:rsidRPr="008518DE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з  конкурсного відбору проектів зі створення нових робочих місць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оголошує конкурс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 xml:space="preserve"> за умов виділення коштів з міського бюджету на зазначені цілі. </w:t>
      </w:r>
    </w:p>
    <w:p w:rsidR="00AD6BAD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lastRenderedPageBreak/>
        <w:t>5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 xml:space="preserve">.2.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Зміст оголошення затверджується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конкурсною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комісією та оприлюднюється департаментом </w:t>
      </w:r>
      <w:r w:rsidR="006967C1" w:rsidRPr="008518DE">
        <w:rPr>
          <w:rFonts w:ascii="Times New Roman" w:hAnsi="Times New Roman"/>
          <w:sz w:val="27"/>
          <w:szCs w:val="27"/>
          <w:lang w:val="uk-UA"/>
        </w:rPr>
        <w:t>розвитку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Чернівецької міської ради на офіційному веб - порталі Чернівецької міської ради</w:t>
      </w:r>
      <w:r w:rsidR="00CB42EE" w:rsidRPr="008518DE">
        <w:rPr>
          <w:rFonts w:ascii="Times New Roman" w:hAnsi="Times New Roman"/>
          <w:sz w:val="27"/>
          <w:szCs w:val="27"/>
          <w:lang w:val="uk-UA"/>
        </w:rPr>
        <w:t xml:space="preserve"> та засобах масової інформації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Оголошення 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 xml:space="preserve">має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містит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>и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інформацію щодо  терміну 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 xml:space="preserve">та умов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проведення конкурсу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;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адреси, за якою приймаються заявки з відповідними документами;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кінцевого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строк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подання заяв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ок;</w:t>
      </w:r>
      <w:r w:rsidR="002F5DC6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12219" w:rsidRPr="008518DE">
        <w:rPr>
          <w:rFonts w:ascii="Times New Roman" w:hAnsi="Times New Roman"/>
          <w:sz w:val="27"/>
          <w:szCs w:val="27"/>
          <w:lang w:val="uk-UA"/>
        </w:rPr>
        <w:t>перелік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012219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F5DC6" w:rsidRPr="008518DE">
        <w:rPr>
          <w:rFonts w:ascii="Times New Roman" w:hAnsi="Times New Roman"/>
          <w:sz w:val="27"/>
          <w:szCs w:val="27"/>
          <w:lang w:val="uk-UA"/>
        </w:rPr>
        <w:t>документів</w:t>
      </w:r>
      <w:r w:rsidR="00CB42EE" w:rsidRPr="008518DE">
        <w:rPr>
          <w:rFonts w:ascii="Times New Roman" w:hAnsi="Times New Roman"/>
          <w:sz w:val="27"/>
          <w:szCs w:val="27"/>
          <w:lang w:val="uk-UA"/>
        </w:rPr>
        <w:t xml:space="preserve"> на участь у конкурсі</w:t>
      </w:r>
      <w:r w:rsidR="00F33CC3" w:rsidRPr="008518DE">
        <w:rPr>
          <w:rFonts w:ascii="Times New Roman" w:hAnsi="Times New Roman"/>
          <w:sz w:val="27"/>
          <w:szCs w:val="27"/>
          <w:lang w:val="uk-UA"/>
        </w:rPr>
        <w:t xml:space="preserve"> та телефону для довідок.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    </w:t>
      </w:r>
    </w:p>
    <w:p w:rsidR="00725AA0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2F5DC6" w:rsidRPr="008518DE">
        <w:rPr>
          <w:rFonts w:ascii="Times New Roman" w:hAnsi="Times New Roman"/>
          <w:sz w:val="27"/>
          <w:szCs w:val="27"/>
          <w:lang w:val="uk-UA"/>
        </w:rPr>
        <w:t xml:space="preserve">Департамент </w:t>
      </w:r>
      <w:r w:rsidR="006967C1" w:rsidRPr="008518DE">
        <w:rPr>
          <w:rFonts w:ascii="Times New Roman" w:hAnsi="Times New Roman"/>
          <w:sz w:val="27"/>
          <w:szCs w:val="27"/>
          <w:lang w:val="uk-UA"/>
        </w:rPr>
        <w:t>розвитку</w:t>
      </w:r>
      <w:r w:rsidR="002F5DC6" w:rsidRPr="008518DE">
        <w:rPr>
          <w:rFonts w:ascii="Times New Roman" w:hAnsi="Times New Roman"/>
          <w:sz w:val="27"/>
          <w:szCs w:val="27"/>
          <w:lang w:val="uk-UA"/>
        </w:rPr>
        <w:t xml:space="preserve"> міської ради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забезпечує прийом заяв на участь у конкурсі </w:t>
      </w:r>
      <w:r w:rsidR="002F5DC6" w:rsidRPr="008518DE">
        <w:rPr>
          <w:rFonts w:ascii="Times New Roman" w:hAnsi="Times New Roman"/>
          <w:sz w:val="27"/>
          <w:szCs w:val="27"/>
          <w:lang w:val="uk-UA"/>
        </w:rPr>
        <w:t>разом з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відповідними документами 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продовж не менше </w:t>
      </w:r>
      <w:r w:rsidR="004A5BF8" w:rsidRPr="008518DE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30-ти календарних днів з дня оприлюднення оголошення про проведення конкурсу. </w:t>
      </w:r>
    </w:p>
    <w:p w:rsidR="00725AA0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4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Суб’єкти підприємництва, які 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 xml:space="preserve">мають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бажа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>ння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взяти участь у конкурсі, подають у двох примірниках заяву на участь у конкурсі за формою, 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 xml:space="preserve">затвердженою цим </w:t>
      </w:r>
      <w:r w:rsidR="00D52A37" w:rsidRPr="008518DE">
        <w:rPr>
          <w:rFonts w:ascii="Times New Roman" w:hAnsi="Times New Roman"/>
          <w:sz w:val="27"/>
          <w:szCs w:val="27"/>
          <w:lang w:val="uk-UA"/>
        </w:rPr>
        <w:t>Порядком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, та документи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>,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які визначені 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 xml:space="preserve">пунктом 5.7. цього </w:t>
      </w:r>
      <w:r w:rsidR="00D52A37" w:rsidRPr="008518DE">
        <w:rPr>
          <w:rFonts w:ascii="Times New Roman" w:hAnsi="Times New Roman"/>
          <w:sz w:val="27"/>
          <w:szCs w:val="27"/>
          <w:lang w:val="uk-UA"/>
        </w:rPr>
        <w:t>Порядку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Кожний претендент може подати тільки одну заяву на отримання </w:t>
      </w:r>
      <w:r w:rsidR="00AD1AEB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фінансової підтримки. </w:t>
      </w:r>
    </w:p>
    <w:p w:rsidR="004B6A99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 Документи подаються до конкурсної комісії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 xml:space="preserve"> особисто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суб’єктом підприємництва або уповноваженою ним особою. </w:t>
      </w:r>
      <w:r w:rsidR="00C955D4" w:rsidRPr="008518DE">
        <w:rPr>
          <w:rFonts w:ascii="Times New Roman" w:hAnsi="Times New Roman"/>
          <w:sz w:val="27"/>
          <w:szCs w:val="27"/>
          <w:lang w:val="uk-UA"/>
        </w:rPr>
        <w:t xml:space="preserve">Відповідальність за наявність комплекту документів несе особисто заявник. Документи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реєстру</w:t>
      </w:r>
      <w:r w:rsidR="00D16FF9" w:rsidRPr="008518DE">
        <w:rPr>
          <w:rFonts w:ascii="Times New Roman" w:hAnsi="Times New Roman"/>
          <w:sz w:val="27"/>
          <w:szCs w:val="27"/>
          <w:lang w:val="uk-UA"/>
        </w:rPr>
        <w:t>ю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ться у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 встановленому порядку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 Один примірник заявки з реєстраційним номером повертається суб’єкту підприємництва.</w:t>
      </w:r>
    </w:p>
    <w:p w:rsidR="004B6A99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6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У разі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пода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ння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неповн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ого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комплект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документів або з порушенням вимог цього </w:t>
      </w:r>
      <w:r w:rsidR="00D52A37" w:rsidRPr="008518DE">
        <w:rPr>
          <w:rFonts w:ascii="Times New Roman" w:hAnsi="Times New Roman"/>
          <w:sz w:val="27"/>
          <w:szCs w:val="27"/>
          <w:lang w:val="uk-UA"/>
        </w:rPr>
        <w:t>Порядку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, документи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не р</w:t>
      </w:r>
      <w:r w:rsidR="00D47B3E" w:rsidRPr="008518DE">
        <w:rPr>
          <w:rFonts w:ascii="Times New Roman" w:hAnsi="Times New Roman"/>
          <w:sz w:val="27"/>
          <w:szCs w:val="27"/>
          <w:lang w:val="uk-UA"/>
        </w:rPr>
        <w:t>еєструються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та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п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овертаються 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 xml:space="preserve">заявнику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із </w:t>
      </w:r>
      <w:r w:rsidR="007B357C" w:rsidRPr="008518DE">
        <w:rPr>
          <w:rFonts w:ascii="Times New Roman" w:hAnsi="Times New Roman"/>
          <w:sz w:val="27"/>
          <w:szCs w:val="27"/>
          <w:lang w:val="uk-UA"/>
        </w:rPr>
        <w:t>обґрунтуванням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причини повернення.</w:t>
      </w:r>
    </w:p>
    <w:p w:rsidR="002D724F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.7. Суб’єкти підприємництва, які мають </w:t>
      </w:r>
      <w:r w:rsidR="004A5BF8" w:rsidRPr="008518DE">
        <w:rPr>
          <w:rFonts w:ascii="Times New Roman" w:hAnsi="Times New Roman"/>
          <w:sz w:val="27"/>
          <w:szCs w:val="27"/>
          <w:lang w:val="uk-UA"/>
        </w:rPr>
        <w:t>намір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взяти участь у конкурсі з надання фінансової підтримки на реалізацію бізнес-проектів, спрямованих на створення нових робочих місць,  подають наступні документи: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З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аяв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>у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на участь у конкурсі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>,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згідно з додатком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1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>,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у двох примірниках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В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ідомості з Єдиного державного реєстру юридичних осіб та фізичних осіб-підприємців (витяг або виписка)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І</w:t>
      </w:r>
      <w:r w:rsidR="00585EE2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 xml:space="preserve">нформацію про отриманий дохід юридичною особою за звітний рік,  </w:t>
      </w:r>
      <w:r w:rsidR="002D724F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податкову деклараці</w:t>
      </w:r>
      <w:r w:rsidR="005961E3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ю</w:t>
      </w:r>
      <w:r w:rsidR="002D724F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 xml:space="preserve"> про майновий стан і доходи/податкову декларацію платника єдиного податку фізичної особи - підприємця; 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податковий розрахунок за формою № 1ДФ </w:t>
      </w:r>
      <w:r w:rsidR="002D724F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за звітний період, що передує даті подання документів на конкурс</w:t>
      </w: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Ф</w:t>
      </w:r>
      <w:r w:rsidR="00854F9D"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>інансову звітність за останній звітний рік, що передує даті подання документів</w:t>
      </w:r>
      <w:r w:rsidRPr="008518DE">
        <w:rPr>
          <w:rFonts w:ascii="Times New Roman" w:eastAsia="Times New Roman" w:hAnsi="Times New Roman"/>
          <w:bCs/>
          <w:sz w:val="27"/>
          <w:szCs w:val="27"/>
          <w:lang w:val="uk-UA" w:eastAsia="uk-UA"/>
        </w:rPr>
        <w:t xml:space="preserve"> на конкурс.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К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редитний договір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 або письмова згода банківської установи  на кредитування проекту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A5BF8" w:rsidRPr="008518DE">
        <w:rPr>
          <w:rFonts w:ascii="Times New Roman" w:hAnsi="Times New Roman"/>
          <w:sz w:val="27"/>
          <w:szCs w:val="27"/>
          <w:lang w:val="uk-UA"/>
        </w:rPr>
        <w:t>(оригінал / нотаріально завірена копія)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Б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ізнес-проект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 (додаток № 2)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І</w:t>
      </w:r>
      <w:r w:rsidR="00AD7C9A" w:rsidRPr="008518DE">
        <w:rPr>
          <w:rFonts w:ascii="Times New Roman" w:hAnsi="Times New Roman"/>
          <w:sz w:val="27"/>
          <w:szCs w:val="27"/>
          <w:lang w:val="uk-UA"/>
        </w:rPr>
        <w:t>нформацію про те, чи отримував суб’єкт підприємництва державну допомогу починаючи від 02.08.2017 року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Д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овідку про банківські реквізити, видану банківською установою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К</w:t>
      </w:r>
      <w:r w:rsidR="00762445" w:rsidRPr="008518DE">
        <w:rPr>
          <w:rFonts w:ascii="Times New Roman" w:hAnsi="Times New Roman"/>
          <w:sz w:val="27"/>
          <w:szCs w:val="27"/>
          <w:lang w:val="uk-UA"/>
        </w:rPr>
        <w:t>опію паспорту, ідентифікаційного коду (для фізичних осіб-підприємців)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8518DE" w:rsidRPr="008518DE" w:rsidRDefault="008518DE" w:rsidP="008518DE">
      <w:pPr>
        <w:numPr>
          <w:ilvl w:val="1"/>
          <w:numId w:val="1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К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опію статуту</w:t>
      </w:r>
      <w:r w:rsidR="00DF4B42" w:rsidRPr="008518DE">
        <w:rPr>
          <w:rFonts w:ascii="Times New Roman" w:hAnsi="Times New Roman"/>
          <w:sz w:val="27"/>
          <w:szCs w:val="27"/>
          <w:lang w:val="uk-UA"/>
        </w:rPr>
        <w:t>, завіреного суб’єктом господарювання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(для юридичних осіб)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791EE2" w:rsidRPr="008518DE" w:rsidRDefault="008518DE" w:rsidP="008518DE">
      <w:pPr>
        <w:numPr>
          <w:ilvl w:val="1"/>
          <w:numId w:val="17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lastRenderedPageBreak/>
        <w:t>В</w:t>
      </w:r>
      <w:r w:rsidR="004A5BF8" w:rsidRPr="008518DE">
        <w:rPr>
          <w:rFonts w:ascii="Times New Roman" w:hAnsi="Times New Roman"/>
          <w:sz w:val="27"/>
          <w:szCs w:val="27"/>
          <w:lang w:val="uk-UA"/>
        </w:rPr>
        <w:t>ідомості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про відсутність заборгованості зі сплати податків, зборів, інших обов’язкових платежів</w:t>
      </w:r>
      <w:r w:rsidR="00112B76" w:rsidRPr="008518DE">
        <w:rPr>
          <w:rFonts w:ascii="Times New Roman" w:hAnsi="Times New Roman"/>
          <w:sz w:val="27"/>
          <w:szCs w:val="27"/>
          <w:lang w:val="uk-UA"/>
        </w:rPr>
        <w:t xml:space="preserve"> і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внесків до фондів загальнообов’язкового соціального страхування та виплати заробітної плати.  </w:t>
      </w:r>
    </w:p>
    <w:p w:rsidR="00112B76" w:rsidRPr="008518DE" w:rsidRDefault="00C83B6B" w:rsidP="00B13CBE">
      <w:pPr>
        <w:spacing w:after="0" w:line="240" w:lineRule="auto"/>
        <w:ind w:firstLine="426"/>
        <w:jc w:val="both"/>
        <w:outlineLvl w:val="4"/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 xml:space="preserve">.8. Встановити, що до розгляду конкурсної комісії приймаються кредитні договори з банківськими установами, </w:t>
      </w:r>
      <w:r w:rsidR="003635AB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до яких протягом останнього року Національний банк України не застосовував таких заходів впливу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 w:rsidR="00112B76" w:rsidRPr="008518DE">
        <w:rPr>
          <w:rFonts w:ascii="Times New Roman" w:eastAsia="Times New Roman" w:hAnsi="Times New Roman"/>
          <w:bCs/>
          <w:color w:val="000000"/>
          <w:sz w:val="27"/>
          <w:szCs w:val="27"/>
          <w:lang w:val="uk-UA" w:eastAsia="uk-UA"/>
        </w:rPr>
        <w:t>.</w:t>
      </w:r>
    </w:p>
    <w:p w:rsidR="00F5396C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5.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>9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Прийняття рішення щодо визначення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 переможців конкурсу,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яким за рахунок коштів міського бюджету нада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>ється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фінансов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а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підтримк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а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, здійснюється конкурсною комісією в день проведення конкурсного відбору. </w:t>
      </w:r>
    </w:p>
    <w:p w:rsidR="00725AA0" w:rsidRPr="008518DE" w:rsidRDefault="00725AA0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Презентації бізнес-проектів на засіданні конкурсної комісії здійснюють безпосередньо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/>
        </w:rPr>
        <w:t>суб’єкт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и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підприємництва або уповноважені ними особи.</w:t>
      </w:r>
    </w:p>
    <w:p w:rsidR="00725AA0" w:rsidRPr="008518DE" w:rsidRDefault="00C83B6B" w:rsidP="00B13CBE">
      <w:pPr>
        <w:tabs>
          <w:tab w:val="left" w:pos="540"/>
        </w:tabs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>10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Рішення конкурсної комісії приймаються на 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 xml:space="preserve">її 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засіданнях відкритим голосуванням</w:t>
      </w:r>
      <w:r w:rsidR="00EC0384" w:rsidRPr="008518DE">
        <w:rPr>
          <w:rFonts w:ascii="Times New Roman" w:hAnsi="Times New Roman"/>
          <w:sz w:val="27"/>
          <w:szCs w:val="27"/>
          <w:lang w:val="uk-UA"/>
        </w:rPr>
        <w:t>,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простою більшістю голосів. У разі рівної кількості голосів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,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голос головуючого на засіданні є вирішальним. </w:t>
      </w:r>
    </w:p>
    <w:p w:rsidR="00725AA0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Результати конкурсного відбору оформлюються протоколом </w:t>
      </w:r>
      <w:r w:rsidR="004B6A99" w:rsidRPr="008518DE">
        <w:rPr>
          <w:rFonts w:ascii="Times New Roman" w:hAnsi="Times New Roman"/>
          <w:sz w:val="27"/>
          <w:szCs w:val="27"/>
          <w:lang w:val="uk-UA"/>
        </w:rPr>
        <w:t>упродовж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наступних трьох робочих днів, який підписує голова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 xml:space="preserve"> та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секретар конкурсної комісії. </w:t>
      </w:r>
    </w:p>
    <w:p w:rsidR="00725AA0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BF39B1"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>2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Переможці конкурсного відбору визначаються конкурсною комісією, виходячи з критеріїв, визначених у пункті 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BF39B1" w:rsidRPr="008518DE">
        <w:rPr>
          <w:rFonts w:ascii="Times New Roman" w:hAnsi="Times New Roman"/>
          <w:sz w:val="27"/>
          <w:szCs w:val="27"/>
          <w:lang w:val="uk-UA"/>
        </w:rPr>
        <w:t>4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та 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 xml:space="preserve">у розмірах, встановлених пунктом 2.4. цього </w:t>
      </w:r>
      <w:r w:rsidR="00D52A37" w:rsidRPr="008518DE">
        <w:rPr>
          <w:rFonts w:ascii="Times New Roman" w:hAnsi="Times New Roman"/>
          <w:sz w:val="27"/>
          <w:szCs w:val="27"/>
          <w:lang w:val="uk-UA"/>
        </w:rPr>
        <w:t>Порядку</w:t>
      </w:r>
      <w:r w:rsidR="00AD6BAD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 Переможців конкурсу може бути декілька, їх кількість визначається окремо за результатами кожного конкурсного відбору. </w:t>
      </w:r>
    </w:p>
    <w:p w:rsidR="00725AA0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.1</w:t>
      </w:r>
      <w:r w:rsidR="003635AB" w:rsidRPr="008518DE">
        <w:rPr>
          <w:rFonts w:ascii="Times New Roman" w:hAnsi="Times New Roman"/>
          <w:sz w:val="27"/>
          <w:szCs w:val="27"/>
          <w:lang w:val="uk-UA"/>
        </w:rPr>
        <w:t>3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>. Конкурсна комісія протягом 5 робочих днів з дня проведення конкурсного відбору письмово інформує суб’єктів підприємництва про результати</w:t>
      </w:r>
      <w:r w:rsidR="002D724F" w:rsidRPr="008518DE">
        <w:rPr>
          <w:rFonts w:ascii="Times New Roman" w:hAnsi="Times New Roman"/>
          <w:sz w:val="27"/>
          <w:szCs w:val="27"/>
          <w:lang w:val="uk-UA"/>
        </w:rPr>
        <w:t xml:space="preserve"> конкурсу</w:t>
      </w:r>
      <w:r w:rsidR="00725AA0" w:rsidRPr="008518D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:rsidR="003B7701" w:rsidRPr="008518DE" w:rsidRDefault="00C83B6B" w:rsidP="00B13C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5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.</w:t>
      </w:r>
      <w:r w:rsidR="00C955D4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4.</w:t>
      </w:r>
      <w:r w:rsidR="003B7701" w:rsidRPr="008518DE">
        <w:rPr>
          <w:rFonts w:ascii="Times New Roman" w:eastAsia="Times New Roman" w:hAnsi="Times New Roman"/>
          <w:b/>
          <w:color w:val="000000"/>
          <w:sz w:val="27"/>
          <w:szCs w:val="27"/>
          <w:lang w:val="uk-UA" w:eastAsia="ru-RU"/>
        </w:rPr>
        <w:t xml:space="preserve"> 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У разі, якщо надійшла лише одна заява від суб’єкта </w:t>
      </w:r>
      <w:r w:rsidR="00F5396C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підприємництва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, що відповідає вимогам пункту</w:t>
      </w:r>
      <w:r w:rsidR="00761F8E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595169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5</w:t>
      </w:r>
      <w:r w:rsidR="00761F8E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.7.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, він визнається переможцем, а конкурс таким, що відбувся.</w:t>
      </w:r>
    </w:p>
    <w:p w:rsidR="00046B72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5. Конкурс може бути оголошеним таким, що не відбувся, у разі, </w:t>
      </w:r>
      <w:r w:rsidR="00F5396C" w:rsidRPr="008518DE">
        <w:rPr>
          <w:rFonts w:ascii="Times New Roman" w:hAnsi="Times New Roman"/>
          <w:sz w:val="27"/>
          <w:szCs w:val="27"/>
          <w:lang w:val="uk-UA"/>
        </w:rPr>
        <w:t>якщо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протягом оголошеного строку не надійшло жодної заяви та документів. У цьому випадку, </w:t>
      </w:r>
      <w:r w:rsidR="00F5396C" w:rsidRPr="008518DE">
        <w:rPr>
          <w:rFonts w:ascii="Times New Roman" w:hAnsi="Times New Roman"/>
          <w:sz w:val="27"/>
          <w:szCs w:val="27"/>
          <w:lang w:val="uk-UA"/>
        </w:rPr>
        <w:t xml:space="preserve">конкурсна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комісія призначає дату його повторного проведення, про що протягом п’яти робочих днів після її засідання 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 xml:space="preserve">оприлюднює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оголошення 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на офіційному веб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-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порталі Чернівецької міської ради та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засобах масової інформації.</w:t>
      </w:r>
    </w:p>
    <w:p w:rsidR="00761F8E" w:rsidRPr="008518DE" w:rsidRDefault="00C83B6B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.16. Конкурс на надання фінансової підтримки суб’єктам підприємництва з міського бюджету проводиться не рідше одного разу на рік</w:t>
      </w:r>
      <w:r w:rsidR="00595169" w:rsidRPr="008518DE">
        <w:rPr>
          <w:rFonts w:ascii="Times New Roman" w:hAnsi="Times New Roman"/>
          <w:sz w:val="27"/>
          <w:szCs w:val="27"/>
          <w:lang w:val="uk-UA"/>
        </w:rPr>
        <w:t>, в залежності від наявної суми асигнувань</w:t>
      </w:r>
      <w:r w:rsidR="00761F8E"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3B7701" w:rsidRPr="008518DE" w:rsidRDefault="0059516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.</w:t>
      </w:r>
      <w:r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1224B9" w:rsidRPr="008518DE">
        <w:rPr>
          <w:rFonts w:ascii="Times New Roman" w:hAnsi="Times New Roman"/>
          <w:sz w:val="27"/>
          <w:szCs w:val="27"/>
          <w:lang w:val="uk-UA"/>
        </w:rPr>
        <w:t>7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. Переможець конкурсу укладає кредитний договір з банківською установою, що надала письмову згоду на кредитування проекту, та надає його </w:t>
      </w:r>
      <w:r w:rsidR="00F5396C" w:rsidRPr="008518DE">
        <w:rPr>
          <w:rFonts w:ascii="Times New Roman" w:hAnsi="Times New Roman"/>
          <w:sz w:val="27"/>
          <w:szCs w:val="27"/>
          <w:lang w:val="uk-UA"/>
        </w:rPr>
        <w:t xml:space="preserve">оригінал або завірену нотаріально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копію головному розпоряднику бюджетних коштів. </w:t>
      </w:r>
    </w:p>
    <w:p w:rsidR="001C6571" w:rsidRPr="008518DE" w:rsidRDefault="0059516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.</w:t>
      </w:r>
      <w:r w:rsidRPr="008518DE">
        <w:rPr>
          <w:rFonts w:ascii="Times New Roman" w:hAnsi="Times New Roman"/>
          <w:sz w:val="27"/>
          <w:szCs w:val="27"/>
          <w:lang w:val="uk-UA"/>
        </w:rPr>
        <w:t>1</w:t>
      </w:r>
      <w:r w:rsidR="00993DA5" w:rsidRPr="008518DE">
        <w:rPr>
          <w:rFonts w:ascii="Times New Roman" w:hAnsi="Times New Roman"/>
          <w:sz w:val="27"/>
          <w:szCs w:val="27"/>
          <w:lang w:val="uk-UA"/>
        </w:rPr>
        <w:t>8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1C6571" w:rsidRPr="008518DE">
        <w:rPr>
          <w:rFonts w:ascii="Times New Roman" w:hAnsi="Times New Roman"/>
          <w:sz w:val="27"/>
          <w:szCs w:val="27"/>
          <w:lang w:val="uk-UA"/>
        </w:rPr>
        <w:t>Конкурсна комісія протягом п’яти днів після прийняття рішення повідомляє про результати конкурсного відбору всіх його учасників.</w:t>
      </w:r>
    </w:p>
    <w:p w:rsidR="00B50D68" w:rsidRPr="008518DE" w:rsidRDefault="001C6571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Переможц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>я</w:t>
      </w:r>
      <w:r w:rsidRPr="008518DE">
        <w:rPr>
          <w:rFonts w:ascii="Times New Roman" w:hAnsi="Times New Roman"/>
          <w:sz w:val="27"/>
          <w:szCs w:val="27"/>
          <w:lang w:val="uk-UA"/>
        </w:rPr>
        <w:t>м конкурсу комісія видає витяг з протоколу для пред’явлення його банкам, які надали кредити.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 xml:space="preserve"> На підставі зазначеного витягу укладається </w:t>
      </w:r>
      <w:r w:rsidR="00C30E54" w:rsidRPr="008518DE">
        <w:rPr>
          <w:rFonts w:ascii="Times New Roman" w:hAnsi="Times New Roman"/>
          <w:sz w:val="27"/>
          <w:szCs w:val="27"/>
          <w:lang w:val="uk-UA"/>
        </w:rPr>
        <w:t xml:space="preserve">угода 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 xml:space="preserve"> між відповідним головним розпорядником коштів міського бюджету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>позичальником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 та банківської установою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 xml:space="preserve">у якому зазначається розмір та умови 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lastRenderedPageBreak/>
        <w:t>частково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>ї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>компенсації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 xml:space="preserve"> відсотків за користування кредитом з урахуванням компенсації</w:t>
      </w:r>
      <w:r w:rsidR="002040B0" w:rsidRPr="008518DE">
        <w:rPr>
          <w:rFonts w:ascii="Times New Roman" w:hAnsi="Times New Roman"/>
          <w:sz w:val="27"/>
          <w:szCs w:val="27"/>
          <w:lang w:val="uk-UA"/>
        </w:rPr>
        <w:t xml:space="preserve"> (додаток № 3)</w:t>
      </w:r>
      <w:r w:rsidR="00B50D68"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993DA5" w:rsidRPr="008518DE" w:rsidRDefault="00993DA5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5.19. У разі, якщо відповідна угода не укладена з вини суб’єкта підприємництва, головний розпорядник коштів повідомляє про це конкурсну комісію. У цьому випадку конкурсна комісія може скасувати рішення про надання фінансової підтримки суб’єкту підприємництва. </w:t>
      </w:r>
    </w:p>
    <w:p w:rsidR="003B7701" w:rsidRPr="008518DE" w:rsidRDefault="001224B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5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>.</w:t>
      </w:r>
      <w:r w:rsidRPr="008518DE">
        <w:rPr>
          <w:rFonts w:ascii="Times New Roman" w:hAnsi="Times New Roman"/>
          <w:sz w:val="27"/>
          <w:szCs w:val="27"/>
          <w:lang w:val="uk-UA"/>
        </w:rPr>
        <w:t>20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>.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>Пе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релік переможців конкурсу 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 xml:space="preserve">оприлюднюється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на офіційному веб-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>порталі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33912" w:rsidRPr="008518DE">
        <w:rPr>
          <w:rFonts w:ascii="Times New Roman" w:hAnsi="Times New Roman"/>
          <w:sz w:val="27"/>
          <w:szCs w:val="27"/>
          <w:lang w:val="uk-UA"/>
        </w:rPr>
        <w:t xml:space="preserve"> Чернівецької </w:t>
      </w:r>
      <w:r w:rsidR="003B7701" w:rsidRPr="008518DE">
        <w:rPr>
          <w:rFonts w:ascii="Times New Roman" w:hAnsi="Times New Roman"/>
          <w:sz w:val="27"/>
          <w:szCs w:val="27"/>
          <w:lang w:val="uk-UA"/>
        </w:rPr>
        <w:t>міської ради.</w:t>
      </w:r>
    </w:p>
    <w:p w:rsidR="001224B9" w:rsidRPr="008518DE" w:rsidRDefault="001224B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9F2082" w:rsidRPr="008518DE" w:rsidRDefault="00993DA5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>6</w:t>
      </w:r>
      <w:r w:rsidR="003B7701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EC0384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>Порядок</w:t>
      </w:r>
      <w:r w:rsidR="006E4E55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 надання</w:t>
      </w:r>
      <w:r w:rsidR="00EC0384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 </w:t>
      </w:r>
      <w:r w:rsidR="006E4E55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>часткової компенсації</w:t>
      </w:r>
      <w:r w:rsidR="003B7701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 відсотк</w:t>
      </w:r>
      <w:r w:rsidR="009F2082"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>ових ставок</w:t>
      </w:r>
    </w:p>
    <w:p w:rsidR="0085171C" w:rsidRDefault="003B7701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8518D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 за кредитом</w:t>
      </w:r>
    </w:p>
    <w:p w:rsidR="009C10AA" w:rsidRPr="009C10AA" w:rsidRDefault="009C10AA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12"/>
          <w:szCs w:val="27"/>
          <w:lang w:val="uk-UA"/>
        </w:rPr>
      </w:pPr>
    </w:p>
    <w:p w:rsidR="00500349" w:rsidRPr="008518DE" w:rsidRDefault="0050034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6.1.  Часткова компенсація відсотк</w:t>
      </w:r>
      <w:r w:rsidR="00C30E54" w:rsidRPr="008518DE">
        <w:rPr>
          <w:rFonts w:ascii="Times New Roman" w:hAnsi="Times New Roman"/>
          <w:sz w:val="27"/>
          <w:szCs w:val="27"/>
          <w:lang w:val="uk-UA"/>
        </w:rPr>
        <w:t>ових ставок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за кредитом здійснюється на підставі договору між головним розпорядником коштів міського бюджету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DF4B42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позичальником</w:t>
      </w:r>
      <w:r w:rsidR="00046B72" w:rsidRPr="008518DE">
        <w:rPr>
          <w:rFonts w:ascii="Times New Roman" w:hAnsi="Times New Roman"/>
          <w:sz w:val="27"/>
          <w:szCs w:val="27"/>
          <w:lang w:val="uk-UA"/>
        </w:rPr>
        <w:t xml:space="preserve"> та банківською установою</w:t>
      </w:r>
      <w:r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500349" w:rsidRPr="008518DE" w:rsidRDefault="0050034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6.2.  Банківські установи, які надали кредити, щомісяця до 7-го числа, що настає за звітним, подають головному розпоряднику міського бюджету:</w:t>
      </w:r>
    </w:p>
    <w:p w:rsidR="008518DE" w:rsidRPr="008518DE" w:rsidRDefault="008518DE" w:rsidP="008518D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Р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 xml:space="preserve">еєстр позичальників, які отримали кредити в цих установах і за результатами конкурсу отримали право на часткову компенсацію відсоткових ставок, з обов’язковим  відображенням  суми </w:t>
      </w:r>
      <w:r w:rsidR="0061768C" w:rsidRPr="008518DE">
        <w:rPr>
          <w:rFonts w:ascii="Times New Roman" w:hAnsi="Times New Roman"/>
          <w:sz w:val="27"/>
          <w:szCs w:val="27"/>
          <w:lang w:val="uk-UA"/>
        </w:rPr>
        <w:t>компенсації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 xml:space="preserve">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компенсації. Реєстри подаються в 2-х примірниках</w:t>
      </w:r>
      <w:r w:rsidR="00F12518" w:rsidRPr="008518DE">
        <w:rPr>
          <w:rFonts w:ascii="Times New Roman" w:hAnsi="Times New Roman"/>
          <w:sz w:val="27"/>
          <w:szCs w:val="27"/>
          <w:lang w:val="uk-UA"/>
        </w:rPr>
        <w:t>, згідно з додатком № 4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>.</w:t>
      </w:r>
    </w:p>
    <w:p w:rsidR="00500349" w:rsidRPr="008518DE" w:rsidRDefault="008518DE" w:rsidP="008518DE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>С</w:t>
      </w:r>
      <w:r w:rsidR="00500349" w:rsidRPr="008518DE">
        <w:rPr>
          <w:rFonts w:ascii="Times New Roman" w:hAnsi="Times New Roman"/>
          <w:sz w:val="27"/>
          <w:szCs w:val="27"/>
          <w:lang w:val="uk-UA"/>
        </w:rPr>
        <w:t>писок суб’єктів господарювання з числа переможців конкурсу, що порушили умови кредитного договору.</w:t>
      </w:r>
    </w:p>
    <w:p w:rsidR="00046B72" w:rsidRPr="008518DE" w:rsidRDefault="00500349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6.3. </w:t>
      </w:r>
      <w:r w:rsidR="0061768C" w:rsidRPr="008518DE">
        <w:rPr>
          <w:rFonts w:ascii="Times New Roman" w:hAnsi="Times New Roman"/>
          <w:sz w:val="27"/>
          <w:szCs w:val="27"/>
          <w:lang w:val="uk-UA"/>
        </w:rPr>
        <w:t>Компенсація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  відбувається  щомісяця, шляхом перерахунку головним розпорядником коштів міського бюджету на передбачений договором рахунок банківської установи, яка, в свою чергу  розподіляє ці кошти  на </w:t>
      </w:r>
      <w:r w:rsidR="00591945" w:rsidRPr="008518D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8518DE">
        <w:rPr>
          <w:rFonts w:ascii="Times New Roman" w:hAnsi="Times New Roman"/>
          <w:sz w:val="27"/>
          <w:szCs w:val="27"/>
          <w:lang w:val="uk-UA"/>
        </w:rPr>
        <w:t xml:space="preserve">рахунки позичальників, про що головному розпорядникові коштів надаються відповідні виписки чи інші підтверджувальні документи.      </w:t>
      </w:r>
    </w:p>
    <w:p w:rsidR="00791EE2" w:rsidRPr="008518DE" w:rsidRDefault="00500349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Банківські установи несуть відповідальність за достовірність наданої інформації. </w:t>
      </w:r>
    </w:p>
    <w:p w:rsidR="003B7701" w:rsidRPr="008518DE" w:rsidRDefault="00993DA5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81214F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4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Виявлення порушень графіка погашення основної суми кредиту, відсотків за кредитним договором або зменшення чисельності  робочих місць протягом року з моменту 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укладання угоди на отримання частково</w:t>
      </w:r>
      <w:r w:rsidR="0061768C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ї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61768C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компенсації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відсотків за кредитом</w:t>
      </w:r>
      <w:r w:rsidR="00B0369E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,</w:t>
      </w:r>
      <w:r w:rsidR="003B7701" w:rsidRPr="008518DE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є підставою для головного розпорядника бюджетних коштів щодо інформування комісії та</w:t>
      </w:r>
      <w:r w:rsidR="001224B9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прийняття рішення про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припинення </w:t>
      </w:r>
      <w:r w:rsidR="0061768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компенсації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 з письмовим повідомленням суб’єкта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підприємництва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 </w:t>
      </w:r>
    </w:p>
    <w:p w:rsidR="003B7701" w:rsidRPr="008518DE" w:rsidRDefault="00993DA5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81214F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5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У разі припинення </w:t>
      </w:r>
      <w:r w:rsidR="0061768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компенсації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кредитом, суб’єкт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підприємництва,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протягом одного календарного місяця </w:t>
      </w:r>
      <w:r w:rsidR="001224B9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від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дати отримання від головного розпорядника бюджетних коштів відповідного письмового повідомлення</w:t>
      </w:r>
      <w:r w:rsidR="00B0369E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,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надає йому обґрунтоване пояснення з документами, що підтверджують підстави, які зумовили порушення, </w:t>
      </w:r>
      <w:r w:rsidR="00B0369E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зазначені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 пункті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.3. </w:t>
      </w:r>
    </w:p>
    <w:p w:rsidR="003B7701" w:rsidRPr="008518DE" w:rsidRDefault="00993DA5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81214F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</w:t>
      </w:r>
      <w:r w:rsidR="002B52A4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У разі відновлення суб’єктом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підприємництва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сплати основної суми кредиту, відсотків за кредитом, працевлаштування на нові робочі місця </w:t>
      </w:r>
      <w:r w:rsidR="00B0369E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осіб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та надання документів, що підтверджують ці факти, протягом одного календарного 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lastRenderedPageBreak/>
        <w:t xml:space="preserve">місяця з дати припинення </w:t>
      </w:r>
      <w:r w:rsidR="00724146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компенсації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</w:t>
      </w:r>
      <w:r w:rsidR="003635AB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,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питання про повернення суб’єктом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підприємництва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на рахунок головного розпорядника бюджетних коштів всієї суми отриманих коштів на </w:t>
      </w:r>
      <w:r w:rsidR="00724146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компенсацію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</w:t>
      </w:r>
      <w:r w:rsidR="003635AB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,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не розглядається. </w:t>
      </w:r>
    </w:p>
    <w:p w:rsidR="003B7701" w:rsidRPr="008518DE" w:rsidRDefault="00993DA5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81214F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7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У разі невиконання пункту 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.4</w:t>
      </w:r>
      <w:r w:rsidR="0085171C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суб’єкт </w:t>
      </w:r>
      <w:r w:rsidR="00F74F52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підприємництва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повинен протягом одного календарного місяця від дати отримання повідомлення головного розпорядника бюджетних коштів добровільно повернути на рахунок головного розпорядника бюджетних коштів всю суму отриманих коштів на </w:t>
      </w:r>
      <w:r w:rsidR="00724146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компенсацію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кредитом.</w:t>
      </w:r>
    </w:p>
    <w:p w:rsidR="00791EE2" w:rsidRPr="008518DE" w:rsidRDefault="00993DA5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6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.</w:t>
      </w:r>
      <w:r w:rsidR="0081214F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8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. У разі неповернення суб’єктом господарювання самостійно всієї суми отриманих коштів на </w:t>
      </w:r>
      <w:r w:rsidR="00724146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>компенсацію</w:t>
      </w:r>
      <w:r w:rsidR="003B7701" w:rsidRPr="008518DE"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  <w:t xml:space="preserve"> відсотків за кредитом, головний розпорядник бюджетних коштів вирішує питання повернення цих коштів у спосіб, передбачений чинним законодавством України.</w:t>
      </w:r>
    </w:p>
    <w:p w:rsidR="00791EE2" w:rsidRPr="008518DE" w:rsidRDefault="00791EE2" w:rsidP="00B13CB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uk-UA"/>
        </w:rPr>
      </w:pPr>
    </w:p>
    <w:p w:rsidR="002F3278" w:rsidRPr="008518DE" w:rsidRDefault="00993DA5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b/>
          <w:sz w:val="27"/>
          <w:szCs w:val="27"/>
          <w:lang w:val="uk-UA" w:eastAsia="uk-UA"/>
        </w:rPr>
        <w:t>7</w:t>
      </w:r>
      <w:r w:rsidR="003B7701" w:rsidRPr="008518DE">
        <w:rPr>
          <w:rFonts w:ascii="Times New Roman" w:hAnsi="Times New Roman"/>
          <w:b/>
          <w:sz w:val="27"/>
          <w:szCs w:val="27"/>
          <w:lang w:val="uk-UA" w:eastAsia="uk-UA"/>
        </w:rPr>
        <w:t xml:space="preserve">. </w:t>
      </w:r>
      <w:r w:rsidR="003635AB" w:rsidRPr="008518DE">
        <w:rPr>
          <w:rFonts w:ascii="Times New Roman" w:hAnsi="Times New Roman"/>
          <w:b/>
          <w:sz w:val="27"/>
          <w:szCs w:val="27"/>
          <w:lang w:val="uk-UA" w:eastAsia="uk-UA"/>
        </w:rPr>
        <w:t>Контроль за порядком</w:t>
      </w:r>
      <w:r w:rsidR="003B7701" w:rsidRPr="008518DE">
        <w:rPr>
          <w:rFonts w:ascii="Times New Roman" w:hAnsi="Times New Roman"/>
          <w:b/>
          <w:sz w:val="27"/>
          <w:szCs w:val="27"/>
          <w:lang w:val="uk-UA" w:eastAsia="uk-UA"/>
        </w:rPr>
        <w:t xml:space="preserve"> </w:t>
      </w:r>
      <w:r w:rsidR="009F2082" w:rsidRPr="008518DE">
        <w:rPr>
          <w:rFonts w:ascii="Times New Roman" w:hAnsi="Times New Roman"/>
          <w:b/>
          <w:sz w:val="27"/>
          <w:szCs w:val="27"/>
          <w:lang w:val="uk-UA" w:eastAsia="uk-UA"/>
        </w:rPr>
        <w:t xml:space="preserve">часткової компенсації </w:t>
      </w:r>
    </w:p>
    <w:p w:rsidR="00F74F52" w:rsidRPr="008518DE" w:rsidRDefault="003B7701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8518DE">
        <w:rPr>
          <w:rFonts w:ascii="Times New Roman" w:hAnsi="Times New Roman"/>
          <w:b/>
          <w:sz w:val="27"/>
          <w:szCs w:val="27"/>
          <w:lang w:val="uk-UA" w:eastAsia="uk-UA"/>
        </w:rPr>
        <w:t>відсотк</w:t>
      </w:r>
      <w:r w:rsidR="009F2082" w:rsidRPr="008518DE">
        <w:rPr>
          <w:rFonts w:ascii="Times New Roman" w:hAnsi="Times New Roman"/>
          <w:b/>
          <w:sz w:val="27"/>
          <w:szCs w:val="27"/>
          <w:lang w:val="uk-UA" w:eastAsia="uk-UA"/>
        </w:rPr>
        <w:t>о</w:t>
      </w:r>
      <w:r w:rsidRPr="008518DE">
        <w:rPr>
          <w:rFonts w:ascii="Times New Roman" w:hAnsi="Times New Roman"/>
          <w:b/>
          <w:sz w:val="27"/>
          <w:szCs w:val="27"/>
          <w:lang w:val="uk-UA" w:eastAsia="uk-UA"/>
        </w:rPr>
        <w:t>в</w:t>
      </w:r>
      <w:r w:rsidR="009F2082" w:rsidRPr="008518DE">
        <w:rPr>
          <w:rFonts w:ascii="Times New Roman" w:hAnsi="Times New Roman"/>
          <w:b/>
          <w:sz w:val="27"/>
          <w:szCs w:val="27"/>
          <w:lang w:val="uk-UA" w:eastAsia="uk-UA"/>
        </w:rPr>
        <w:t>их ставок</w:t>
      </w:r>
      <w:r w:rsidRPr="008518DE">
        <w:rPr>
          <w:rFonts w:ascii="Times New Roman" w:hAnsi="Times New Roman"/>
          <w:b/>
          <w:sz w:val="27"/>
          <w:szCs w:val="27"/>
          <w:lang w:val="uk-UA" w:eastAsia="uk-UA"/>
        </w:rPr>
        <w:t xml:space="preserve"> за кредитом</w:t>
      </w:r>
    </w:p>
    <w:p w:rsidR="00B13CBE" w:rsidRPr="009C10AA" w:rsidRDefault="00B13CBE" w:rsidP="00B13CBE">
      <w:pPr>
        <w:spacing w:after="0" w:line="240" w:lineRule="auto"/>
        <w:ind w:firstLine="426"/>
        <w:jc w:val="center"/>
        <w:rPr>
          <w:rFonts w:ascii="Times New Roman" w:hAnsi="Times New Roman"/>
          <w:b/>
          <w:sz w:val="12"/>
          <w:szCs w:val="27"/>
          <w:lang w:val="uk-UA" w:eastAsia="uk-UA"/>
        </w:rPr>
      </w:pPr>
    </w:p>
    <w:p w:rsidR="009F2082" w:rsidRPr="008518DE" w:rsidRDefault="00401BEE" w:rsidP="00B13CBE">
      <w:pPr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  <w:lang w:val="uk-UA"/>
        </w:rPr>
      </w:pPr>
      <w:r w:rsidRPr="008518DE">
        <w:rPr>
          <w:rFonts w:ascii="Times New Roman" w:hAnsi="Times New Roman"/>
          <w:sz w:val="27"/>
          <w:szCs w:val="27"/>
          <w:lang w:val="uk-UA"/>
        </w:rPr>
        <w:t xml:space="preserve">7.1. </w:t>
      </w:r>
      <w:r w:rsidR="00D6363C" w:rsidRPr="008518DE">
        <w:rPr>
          <w:rFonts w:ascii="Times New Roman" w:hAnsi="Times New Roman"/>
          <w:sz w:val="27"/>
          <w:szCs w:val="27"/>
          <w:lang w:val="uk-UA"/>
        </w:rPr>
        <w:t>З метою здійснення контролю за ефективністю використання бюджетних коштів, г</w:t>
      </w:r>
      <w:r w:rsidR="009F2082" w:rsidRPr="008518DE">
        <w:rPr>
          <w:rFonts w:ascii="Times New Roman" w:hAnsi="Times New Roman"/>
          <w:sz w:val="27"/>
          <w:szCs w:val="27"/>
          <w:lang w:val="uk-UA"/>
        </w:rPr>
        <w:t>оловним розпорядником бюджетних коштів у межах повноважень здійснюється контроль за виконанням результативних показників проектів.</w:t>
      </w:r>
    </w:p>
    <w:p w:rsidR="003B7701" w:rsidRPr="008518DE" w:rsidRDefault="00993DA5" w:rsidP="00B13CBE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7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.2. Фінансова звітність про використання коштів міського бюджету для здійснення частково</w:t>
      </w:r>
      <w:r w:rsidR="00724146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ї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724146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>компенсації</w:t>
      </w:r>
      <w:r w:rsidR="003B7701" w:rsidRPr="008518D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відсотків за кредитом складається  головним розпорядником бюджетних коштів та подається в установленому порядку органам Державної казначейської служби України.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:rsidR="003B7701" w:rsidRPr="008518DE" w:rsidRDefault="00401BEE" w:rsidP="00B13CBE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</w:pPr>
      <w:r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>7</w:t>
      </w:r>
      <w:r w:rsidR="003B7701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 xml:space="preserve">.3. </w:t>
      </w:r>
      <w:r w:rsidR="002B52A4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 xml:space="preserve"> </w:t>
      </w:r>
      <w:r w:rsidR="003B7701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 xml:space="preserve">Питання, не врегульовані цим </w:t>
      </w:r>
      <w:r w:rsidR="00D52A37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>Порядко</w:t>
      </w:r>
      <w:r w:rsidR="004D77E8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 xml:space="preserve">м, </w:t>
      </w:r>
      <w:r w:rsidR="003B7701" w:rsidRPr="008518DE"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  <w:t xml:space="preserve">вирішуються відповідно до вимог чинного законодавства України. </w:t>
      </w:r>
    </w:p>
    <w:p w:rsidR="00B13CBE" w:rsidRPr="008518DE" w:rsidRDefault="00B13CBE" w:rsidP="00B13CB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</w:pPr>
    </w:p>
    <w:p w:rsidR="00BE6397" w:rsidRPr="008518DE" w:rsidRDefault="00BE6397" w:rsidP="00B13CB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</w:pPr>
    </w:p>
    <w:p w:rsidR="00BE6397" w:rsidRPr="008518DE" w:rsidRDefault="00BE6397" w:rsidP="00B13CB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7"/>
          <w:szCs w:val="27"/>
          <w:lang w:val="uk-UA" w:eastAsia="uk-UA"/>
        </w:rPr>
      </w:pPr>
    </w:p>
    <w:p w:rsidR="00EA3E01" w:rsidRPr="008518DE" w:rsidRDefault="00EA3E01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8518DE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Секретар Чернівецької міської ради                                                   В.Продан</w:t>
      </w:r>
    </w:p>
    <w:p w:rsidR="002F3278" w:rsidRPr="00002A48" w:rsidRDefault="002F3278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F3278" w:rsidRDefault="002F3278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10AA" w:rsidRDefault="009C10AA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9C10AA" w:rsidSect="004A5A17">
      <w:pgSz w:w="11906" w:h="16838" w:code="9"/>
      <w:pgMar w:top="899" w:right="746" w:bottom="719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AE" w:rsidRDefault="003245AE" w:rsidP="00695BE8">
      <w:pPr>
        <w:spacing w:after="0" w:line="240" w:lineRule="auto"/>
      </w:pPr>
      <w:r>
        <w:separator/>
      </w:r>
    </w:p>
  </w:endnote>
  <w:endnote w:type="continuationSeparator" w:id="0">
    <w:p w:rsidR="003245AE" w:rsidRDefault="003245AE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eeSans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AE" w:rsidRDefault="003245AE" w:rsidP="00695BE8">
      <w:pPr>
        <w:spacing w:after="0" w:line="240" w:lineRule="auto"/>
      </w:pPr>
      <w:r>
        <w:separator/>
      </w:r>
    </w:p>
  </w:footnote>
  <w:footnote w:type="continuationSeparator" w:id="0">
    <w:p w:rsidR="003245AE" w:rsidRDefault="003245AE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87AC2"/>
    <w:rsid w:val="00290C19"/>
    <w:rsid w:val="00291697"/>
    <w:rsid w:val="00296CFA"/>
    <w:rsid w:val="002A118D"/>
    <w:rsid w:val="002A5AF3"/>
    <w:rsid w:val="002B1616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45AE"/>
    <w:rsid w:val="003252F1"/>
    <w:rsid w:val="0032548A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140B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A17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A2BD4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18BE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4572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68E0"/>
    <w:rsid w:val="00DC632E"/>
    <w:rsid w:val="00DD2649"/>
    <w:rsid w:val="00DD66EE"/>
    <w:rsid w:val="00DE1178"/>
    <w:rsid w:val="00DF4B42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7A2BFD-80A7-44B9-A98C-4AE32294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2435-C1FC-4373-B636-087863ED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3173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2019-04-24T12:46:00Z</dcterms:created>
  <dcterms:modified xsi:type="dcterms:W3CDTF">2019-04-24T12:46:00Z</dcterms:modified>
</cp:coreProperties>
</file>