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A5B" w:rsidRPr="000E7DCC" w:rsidRDefault="006F6A5B" w:rsidP="006F6A5B">
      <w:pPr>
        <w:pStyle w:val="a3"/>
        <w:jc w:val="center"/>
        <w:rPr>
          <w:rFonts w:ascii="Times New Roman" w:hAnsi="Times New Roman" w:cs="Times New Roman"/>
          <w:b/>
          <w:sz w:val="28"/>
          <w:szCs w:val="28"/>
        </w:rPr>
      </w:pPr>
      <w:bookmarkStart w:id="0" w:name="_GoBack"/>
      <w:r w:rsidRPr="000E7DCC">
        <w:rPr>
          <w:rFonts w:ascii="Times New Roman" w:hAnsi="Times New Roman" w:cs="Times New Roman"/>
          <w:b/>
          <w:sz w:val="28"/>
          <w:szCs w:val="28"/>
        </w:rPr>
        <w:t>РЕКОМЕНДАЦІЇ</w:t>
      </w:r>
    </w:p>
    <w:p w:rsidR="006F6A5B" w:rsidRDefault="006F6A5B" w:rsidP="006F6A5B">
      <w:pPr>
        <w:pStyle w:val="a3"/>
        <w:jc w:val="center"/>
        <w:rPr>
          <w:rFonts w:ascii="Times New Roman" w:hAnsi="Times New Roman" w:cs="Times New Roman"/>
          <w:b/>
          <w:bCs/>
          <w:sz w:val="28"/>
          <w:szCs w:val="28"/>
        </w:rPr>
      </w:pPr>
      <w:r w:rsidRPr="000E7DCC">
        <w:rPr>
          <w:rFonts w:ascii="Times New Roman" w:hAnsi="Times New Roman" w:cs="Times New Roman"/>
          <w:b/>
          <w:bCs/>
          <w:sz w:val="28"/>
          <w:szCs w:val="28"/>
        </w:rPr>
        <w:t xml:space="preserve">постійних комісій  міської ради до проектів рішень, які вносяться на розгляд </w:t>
      </w:r>
      <w:r>
        <w:rPr>
          <w:rFonts w:ascii="Times New Roman" w:hAnsi="Times New Roman" w:cs="Times New Roman"/>
          <w:b/>
          <w:bCs/>
          <w:sz w:val="28"/>
          <w:szCs w:val="28"/>
        </w:rPr>
        <w:t>67</w:t>
      </w:r>
      <w:r w:rsidRPr="000E7DCC">
        <w:rPr>
          <w:rFonts w:ascii="Times New Roman" w:hAnsi="Times New Roman" w:cs="Times New Roman"/>
          <w:b/>
          <w:bCs/>
          <w:sz w:val="28"/>
          <w:szCs w:val="28"/>
        </w:rPr>
        <w:t xml:space="preserve"> сесії міської ради VІІ скликання </w:t>
      </w:r>
      <w:r>
        <w:rPr>
          <w:rFonts w:ascii="Times New Roman" w:hAnsi="Times New Roman" w:cs="Times New Roman"/>
          <w:b/>
          <w:bCs/>
          <w:sz w:val="28"/>
          <w:szCs w:val="28"/>
        </w:rPr>
        <w:t>31</w:t>
      </w:r>
      <w:r w:rsidRPr="000E7DCC">
        <w:rPr>
          <w:rFonts w:ascii="Times New Roman" w:hAnsi="Times New Roman" w:cs="Times New Roman"/>
          <w:b/>
          <w:bCs/>
          <w:sz w:val="28"/>
          <w:szCs w:val="28"/>
        </w:rPr>
        <w:t>.</w:t>
      </w:r>
      <w:r>
        <w:rPr>
          <w:rFonts w:ascii="Times New Roman" w:hAnsi="Times New Roman" w:cs="Times New Roman"/>
          <w:b/>
          <w:bCs/>
          <w:sz w:val="28"/>
          <w:szCs w:val="28"/>
        </w:rPr>
        <w:t>0</w:t>
      </w:r>
      <w:r w:rsidRPr="000E7DCC">
        <w:rPr>
          <w:rFonts w:ascii="Times New Roman" w:hAnsi="Times New Roman" w:cs="Times New Roman"/>
          <w:b/>
          <w:bCs/>
          <w:sz w:val="28"/>
          <w:szCs w:val="28"/>
        </w:rPr>
        <w:t>1.201</w:t>
      </w:r>
      <w:r>
        <w:rPr>
          <w:rFonts w:ascii="Times New Roman" w:hAnsi="Times New Roman" w:cs="Times New Roman"/>
          <w:b/>
          <w:bCs/>
          <w:sz w:val="28"/>
          <w:szCs w:val="28"/>
        </w:rPr>
        <w:t>9</w:t>
      </w:r>
      <w:r w:rsidRPr="000E7DCC">
        <w:rPr>
          <w:rFonts w:ascii="Times New Roman" w:hAnsi="Times New Roman" w:cs="Times New Roman"/>
          <w:b/>
          <w:bCs/>
          <w:sz w:val="28"/>
          <w:szCs w:val="28"/>
        </w:rPr>
        <w:t xml:space="preserve"> року</w:t>
      </w:r>
    </w:p>
    <w:bookmarkEnd w:id="0"/>
    <w:p w:rsidR="006F6A5B" w:rsidRDefault="006F6A5B" w:rsidP="006F6A5B">
      <w:pPr>
        <w:pStyle w:val="a3"/>
        <w:jc w:val="center"/>
        <w:rPr>
          <w:rFonts w:ascii="Times New Roman" w:hAnsi="Times New Roman" w:cs="Times New Roman"/>
          <w:b/>
          <w:bCs/>
          <w:sz w:val="28"/>
          <w:szCs w:val="28"/>
        </w:rPr>
      </w:pPr>
    </w:p>
    <w:p w:rsidR="00510FCA" w:rsidRDefault="000D2DDD" w:rsidP="006F6A5B">
      <w:pPr>
        <w:pStyle w:val="a3"/>
        <w:jc w:val="center"/>
        <w:rPr>
          <w:rFonts w:ascii="Times New Roman" w:hAnsi="Times New Roman" w:cs="Times New Roman"/>
          <w:b/>
          <w:bCs/>
          <w:sz w:val="28"/>
          <w:szCs w:val="28"/>
        </w:rPr>
      </w:pPr>
      <w:r>
        <w:rPr>
          <w:rFonts w:ascii="Times New Roman" w:hAnsi="Times New Roman" w:cs="Times New Roman"/>
          <w:b/>
          <w:bCs/>
          <w:sz w:val="28"/>
          <w:szCs w:val="28"/>
        </w:rPr>
        <w:t>До порядку денного</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0D2DDD" w:rsidRPr="00BB7BE9" w:rsidTr="002319FA">
        <w:tc>
          <w:tcPr>
            <w:tcW w:w="3708" w:type="dxa"/>
          </w:tcPr>
          <w:p w:rsidR="004B4D52" w:rsidRDefault="004B4D52" w:rsidP="002319FA">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Комісії</w:t>
            </w:r>
            <w:r w:rsidR="000D2DDD" w:rsidRPr="00BB7BE9">
              <w:rPr>
                <w:rFonts w:ascii="Times New Roman" w:hAnsi="Times New Roman"/>
                <w:bCs/>
                <w:color w:val="000000"/>
                <w:sz w:val="27"/>
                <w:szCs w:val="27"/>
              </w:rPr>
              <w:t xml:space="preserve"> з питань</w:t>
            </w:r>
            <w:r>
              <w:rPr>
                <w:rFonts w:ascii="Times New Roman" w:hAnsi="Times New Roman"/>
                <w:bCs/>
                <w:color w:val="000000"/>
                <w:sz w:val="27"/>
                <w:szCs w:val="27"/>
              </w:rPr>
              <w:t>:</w:t>
            </w:r>
          </w:p>
          <w:p w:rsidR="004B4D52" w:rsidRDefault="004B4D52" w:rsidP="00656C4A">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w:t>
            </w:r>
            <w:r w:rsidR="000D2DDD" w:rsidRPr="00BB7BE9">
              <w:rPr>
                <w:rFonts w:ascii="Times New Roman" w:hAnsi="Times New Roman"/>
                <w:bCs/>
                <w:color w:val="000000"/>
                <w:sz w:val="27"/>
                <w:szCs w:val="27"/>
              </w:rPr>
              <w:t xml:space="preserve"> </w:t>
            </w:r>
            <w:r w:rsidR="000D2DDD">
              <w:rPr>
                <w:rFonts w:ascii="Times New Roman" w:hAnsi="Times New Roman"/>
                <w:bCs/>
                <w:color w:val="000000"/>
                <w:sz w:val="27"/>
                <w:szCs w:val="27"/>
              </w:rPr>
              <w:t>житлово-комунального господарства та охорони навколишнього середовища</w:t>
            </w:r>
            <w:r>
              <w:rPr>
                <w:rFonts w:ascii="Times New Roman" w:hAnsi="Times New Roman"/>
                <w:bCs/>
                <w:color w:val="000000"/>
                <w:sz w:val="27"/>
                <w:szCs w:val="27"/>
              </w:rPr>
              <w:t>;</w:t>
            </w:r>
          </w:p>
          <w:p w:rsidR="000D2DDD" w:rsidRPr="00BB7BE9" w:rsidRDefault="004B4D52" w:rsidP="006B7417">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 зе</w:t>
            </w:r>
            <w:r w:rsidR="00656C4A">
              <w:rPr>
                <w:rFonts w:ascii="Times New Roman" w:hAnsi="Times New Roman"/>
                <w:bCs/>
                <w:color w:val="000000"/>
                <w:sz w:val="27"/>
                <w:szCs w:val="27"/>
              </w:rPr>
              <w:t>мел</w:t>
            </w:r>
            <w:r>
              <w:rPr>
                <w:rFonts w:ascii="Times New Roman" w:hAnsi="Times New Roman"/>
                <w:bCs/>
                <w:color w:val="000000"/>
                <w:sz w:val="27"/>
                <w:szCs w:val="27"/>
              </w:rPr>
              <w:t xml:space="preserve">ьних відносин, архітектури та будівництва  </w:t>
            </w:r>
            <w:r w:rsidRPr="00BB7BE9">
              <w:rPr>
                <w:rFonts w:ascii="Times New Roman" w:hAnsi="Times New Roman"/>
                <w:bCs/>
                <w:color w:val="000000"/>
                <w:sz w:val="27"/>
                <w:szCs w:val="27"/>
              </w:rPr>
              <w:t xml:space="preserve">  </w:t>
            </w:r>
          </w:p>
        </w:tc>
        <w:tc>
          <w:tcPr>
            <w:tcW w:w="6300" w:type="dxa"/>
          </w:tcPr>
          <w:p w:rsidR="000D2DDD" w:rsidRPr="00BB7BE9" w:rsidRDefault="000D2DDD" w:rsidP="000D2DDD">
            <w:pPr>
              <w:spacing w:after="0" w:line="240" w:lineRule="auto"/>
              <w:jc w:val="both"/>
              <w:rPr>
                <w:rFonts w:ascii="Times New Roman" w:hAnsi="Times New Roman"/>
                <w:bCs/>
                <w:sz w:val="27"/>
                <w:szCs w:val="27"/>
              </w:rPr>
            </w:pPr>
            <w:r>
              <w:rPr>
                <w:rFonts w:ascii="Times New Roman" w:hAnsi="Times New Roman"/>
                <w:bCs/>
                <w:sz w:val="27"/>
                <w:szCs w:val="27"/>
              </w:rPr>
              <w:t>Внести на розгляд міської ради проект рішення «Про співфінансування демонстраційного проекту міжнародної технічної допомоги «Місто для людей: дружнє до пішоходів середмістя».</w:t>
            </w:r>
          </w:p>
        </w:tc>
      </w:tr>
      <w:tr w:rsidR="004B4D52" w:rsidRPr="00BB7BE9" w:rsidTr="004B4D52">
        <w:tc>
          <w:tcPr>
            <w:tcW w:w="3708" w:type="dxa"/>
            <w:tcBorders>
              <w:top w:val="single" w:sz="4" w:space="0" w:color="auto"/>
              <w:left w:val="single" w:sz="4" w:space="0" w:color="auto"/>
              <w:bottom w:val="single" w:sz="4" w:space="0" w:color="auto"/>
              <w:right w:val="single" w:sz="4" w:space="0" w:color="auto"/>
            </w:tcBorders>
          </w:tcPr>
          <w:p w:rsidR="004B4D52" w:rsidRPr="00BB7BE9" w:rsidRDefault="004B4D52"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4B4D52" w:rsidRPr="004B4D52" w:rsidRDefault="004B4D52" w:rsidP="000D3D5F">
            <w:pPr>
              <w:spacing w:after="0" w:line="240" w:lineRule="auto"/>
              <w:jc w:val="both"/>
              <w:rPr>
                <w:rFonts w:ascii="Times New Roman" w:hAnsi="Times New Roman"/>
                <w:bCs/>
                <w:sz w:val="27"/>
                <w:szCs w:val="27"/>
              </w:rPr>
            </w:pPr>
            <w:r>
              <w:rPr>
                <w:rFonts w:ascii="Times New Roman" w:hAnsi="Times New Roman"/>
                <w:bCs/>
                <w:sz w:val="27"/>
                <w:szCs w:val="27"/>
              </w:rPr>
              <w:t>Внести на розгляд міської ради проект рішення «Про розгляд звернення ОЖБК «Зоряний-2» щодо надання згоди на прийняття у комунальну власність територіальної громади м.Чернівці об’</w:t>
            </w:r>
            <w:r w:rsidRPr="004B4D52">
              <w:rPr>
                <w:rFonts w:ascii="Times New Roman" w:hAnsi="Times New Roman"/>
                <w:bCs/>
                <w:sz w:val="27"/>
                <w:szCs w:val="27"/>
              </w:rPr>
              <w:t>єктів інфраструктури та зменшення розміру пайової участі у розвитку інфраструктури міста, при будівництві лік</w:t>
            </w:r>
            <w:r w:rsidR="000D3D5F">
              <w:rPr>
                <w:rFonts w:ascii="Times New Roman" w:hAnsi="Times New Roman"/>
                <w:bCs/>
                <w:sz w:val="27"/>
                <w:szCs w:val="27"/>
              </w:rPr>
              <w:t>у</w:t>
            </w:r>
            <w:r w:rsidRPr="004B4D52">
              <w:rPr>
                <w:rFonts w:ascii="Times New Roman" w:hAnsi="Times New Roman"/>
                <w:bCs/>
                <w:sz w:val="27"/>
                <w:szCs w:val="27"/>
              </w:rPr>
              <w:t>вально-оздоровчого комплексу з об’єктами соцкультпобуту та житла на вул.Героїв Майдану, 226-А</w:t>
            </w:r>
            <w:r>
              <w:rPr>
                <w:rFonts w:ascii="Times New Roman" w:hAnsi="Times New Roman"/>
                <w:bCs/>
                <w:sz w:val="27"/>
                <w:szCs w:val="27"/>
              </w:rPr>
              <w:t>».</w:t>
            </w:r>
          </w:p>
        </w:tc>
      </w:tr>
    </w:tbl>
    <w:p w:rsidR="000D2DDD" w:rsidRDefault="000D2DDD" w:rsidP="006F6A5B">
      <w:pPr>
        <w:pStyle w:val="a3"/>
        <w:jc w:val="center"/>
        <w:rPr>
          <w:rFonts w:ascii="Times New Roman" w:hAnsi="Times New Roman" w:cs="Times New Roman"/>
          <w:b/>
          <w:bCs/>
          <w:sz w:val="28"/>
          <w:szCs w:val="28"/>
        </w:rPr>
      </w:pPr>
    </w:p>
    <w:p w:rsidR="00510FCA" w:rsidRDefault="00510FCA" w:rsidP="006F6A5B">
      <w:pPr>
        <w:pStyle w:val="a3"/>
        <w:jc w:val="center"/>
        <w:rPr>
          <w:rFonts w:ascii="Times New Roman" w:hAnsi="Times New Roman" w:cs="Times New Roman"/>
          <w:b/>
          <w:bCs/>
          <w:sz w:val="28"/>
          <w:szCs w:val="28"/>
        </w:rPr>
      </w:pPr>
      <w:r>
        <w:rPr>
          <w:rFonts w:ascii="Times New Roman" w:hAnsi="Times New Roman" w:cs="Times New Roman"/>
          <w:b/>
          <w:bCs/>
          <w:sz w:val="28"/>
          <w:szCs w:val="28"/>
        </w:rPr>
        <w:t xml:space="preserve">Проект рішення № </w:t>
      </w:r>
      <w:r w:rsidR="00B63E14">
        <w:rPr>
          <w:rFonts w:ascii="Times New Roman" w:hAnsi="Times New Roman" w:cs="Times New Roman"/>
          <w:b/>
          <w:bCs/>
          <w:sz w:val="28"/>
          <w:szCs w:val="28"/>
        </w:rPr>
        <w:t>3</w:t>
      </w:r>
    </w:p>
    <w:p w:rsidR="00510FCA" w:rsidRDefault="00B63E14" w:rsidP="006F6A5B">
      <w:pPr>
        <w:pStyle w:val="a3"/>
        <w:jc w:val="center"/>
        <w:rPr>
          <w:rFonts w:ascii="Times New Roman" w:hAnsi="Times New Roman" w:cs="Times New Roman"/>
          <w:b/>
          <w:bCs/>
          <w:sz w:val="28"/>
          <w:szCs w:val="28"/>
        </w:rPr>
      </w:pPr>
      <w:r w:rsidRPr="00B63E14">
        <w:rPr>
          <w:rFonts w:ascii="Times New Roman" w:hAnsi="Times New Roman" w:cs="Times New Roman"/>
          <w:i/>
          <w:color w:val="000000"/>
          <w:sz w:val="28"/>
          <w:szCs w:val="28"/>
          <w:shd w:val="clear" w:color="auto" w:fill="FFFFFF"/>
        </w:rPr>
        <w:t>Про схвалення проекту Фінансової угоди та укладання Фінансової угоди між KfW, Франкфурт-на-Майні (“KfW”) та Чернівецькою міською радою, Україна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490669" w:rsidRPr="00490669" w:rsidTr="00003114">
        <w:trPr>
          <w:trHeight w:val="453"/>
        </w:trPr>
        <w:tc>
          <w:tcPr>
            <w:tcW w:w="3708" w:type="dxa"/>
            <w:vMerge w:val="restart"/>
          </w:tcPr>
          <w:p w:rsidR="00490669" w:rsidRPr="00490669" w:rsidRDefault="00490669" w:rsidP="00B63E14">
            <w:pPr>
              <w:spacing w:after="0" w:line="240" w:lineRule="auto"/>
              <w:jc w:val="both"/>
              <w:rPr>
                <w:rFonts w:ascii="Times New Roman" w:hAnsi="Times New Roman"/>
                <w:bCs/>
                <w:color w:val="000000"/>
                <w:sz w:val="27"/>
                <w:szCs w:val="27"/>
              </w:rPr>
            </w:pPr>
            <w:r w:rsidRPr="00490669">
              <w:rPr>
                <w:rFonts w:ascii="Times New Roman" w:hAnsi="Times New Roman"/>
                <w:bCs/>
                <w:color w:val="000000"/>
                <w:sz w:val="27"/>
                <w:szCs w:val="27"/>
              </w:rPr>
              <w:t xml:space="preserve">Комісія з питань  житлово-комунального господарства та охорони навколишнього середовища   </w:t>
            </w:r>
          </w:p>
        </w:tc>
        <w:tc>
          <w:tcPr>
            <w:tcW w:w="6300" w:type="dxa"/>
          </w:tcPr>
          <w:p w:rsidR="00ED7683" w:rsidRPr="00003114" w:rsidRDefault="00003114" w:rsidP="00490669">
            <w:pPr>
              <w:spacing w:line="240" w:lineRule="auto"/>
              <w:contextualSpacing/>
              <w:rPr>
                <w:rFonts w:ascii="Times New Roman" w:hAnsi="Times New Roman" w:cs="Times New Roman"/>
                <w:sz w:val="27"/>
                <w:szCs w:val="28"/>
              </w:rPr>
            </w:pPr>
            <w:r w:rsidRPr="00003114">
              <w:rPr>
                <w:rFonts w:ascii="Times New Roman" w:hAnsi="Times New Roman" w:cs="Times New Roman"/>
                <w:sz w:val="27"/>
                <w:szCs w:val="28"/>
              </w:rPr>
              <w:t>Внести наступні зміни та доповнення до Фінансової угоди:</w:t>
            </w:r>
          </w:p>
          <w:p w:rsidR="00490669" w:rsidRPr="00490669" w:rsidRDefault="00490669" w:rsidP="00490669">
            <w:pPr>
              <w:spacing w:line="240" w:lineRule="auto"/>
              <w:contextualSpacing/>
              <w:rPr>
                <w:rFonts w:ascii="Times New Roman" w:hAnsi="Times New Roman" w:cs="Times New Roman"/>
                <w:sz w:val="27"/>
                <w:szCs w:val="28"/>
              </w:rPr>
            </w:pPr>
            <w:r w:rsidRPr="00490669">
              <w:rPr>
                <w:rFonts w:ascii="Times New Roman" w:hAnsi="Times New Roman" w:cs="Times New Roman"/>
                <w:sz w:val="27"/>
                <w:szCs w:val="28"/>
                <w:u w:val="single"/>
              </w:rPr>
              <w:t>підпункт і пункту 1.2 Статті 1 «Розмір та ціль Фінансового внеску»</w:t>
            </w:r>
          </w:p>
          <w:p w:rsidR="00490669" w:rsidRPr="00490669" w:rsidRDefault="00490669" w:rsidP="00490669">
            <w:pPr>
              <w:numPr>
                <w:ilvl w:val="0"/>
                <w:numId w:val="2"/>
              </w:numPr>
              <w:tabs>
                <w:tab w:val="left" w:pos="317"/>
              </w:tabs>
              <w:spacing w:line="240" w:lineRule="auto"/>
              <w:contextualSpacing/>
              <w:jc w:val="both"/>
              <w:rPr>
                <w:rFonts w:ascii="Times New Roman" w:eastAsia="Arial" w:hAnsi="Times New Roman" w:cs="Times New Roman"/>
                <w:sz w:val="27"/>
                <w:szCs w:val="28"/>
              </w:rPr>
            </w:pPr>
            <w:r w:rsidRPr="00490669">
              <w:rPr>
                <w:rFonts w:ascii="Times New Roman" w:eastAsia="Arial" w:hAnsi="Times New Roman" w:cs="Times New Roman"/>
                <w:sz w:val="27"/>
                <w:szCs w:val="28"/>
              </w:rPr>
              <w:t xml:space="preserve">розробка техніко-економічного обґрунтування </w:t>
            </w:r>
            <w:r w:rsidRPr="00490669">
              <w:rPr>
                <w:rFonts w:ascii="Times New Roman" w:eastAsia="Arial" w:hAnsi="Times New Roman" w:cs="Times New Roman"/>
                <w:b/>
                <w:sz w:val="27"/>
                <w:szCs w:val="28"/>
              </w:rPr>
              <w:t xml:space="preserve">у відповідності з діючим законодавством України </w:t>
            </w:r>
            <w:r w:rsidRPr="00490669">
              <w:rPr>
                <w:rFonts w:ascii="Times New Roman" w:eastAsia="Arial" w:hAnsi="Times New Roman" w:cs="Times New Roman"/>
                <w:sz w:val="27"/>
                <w:szCs w:val="28"/>
              </w:rPr>
              <w:t>(так званого «ТЕО») для Стадії 2 Проекту, в т.ч. оновлення банківського Дослідження здійсненності проекту для проекту «Водопостачання Чернівців» від 2011 року, підготовленого консорціумом консультантів на чолі з COWI («Дослідження здійсненності проекту»),</w:t>
            </w:r>
          </w:p>
          <w:p w:rsidR="00490669" w:rsidRPr="00490669" w:rsidRDefault="00490669" w:rsidP="00490669">
            <w:pPr>
              <w:spacing w:line="240" w:lineRule="auto"/>
              <w:contextualSpacing/>
              <w:jc w:val="both"/>
              <w:rPr>
                <w:rFonts w:ascii="Times New Roman" w:eastAsia="Arial" w:hAnsi="Times New Roman" w:cs="Times New Roman"/>
                <w:sz w:val="27"/>
                <w:szCs w:val="28"/>
              </w:rPr>
            </w:pPr>
            <w:r w:rsidRPr="00490669">
              <w:rPr>
                <w:rFonts w:ascii="Times New Roman" w:hAnsi="Times New Roman" w:cs="Times New Roman"/>
                <w:sz w:val="27"/>
                <w:szCs w:val="28"/>
                <w:u w:val="single"/>
              </w:rPr>
              <w:t>підпункт ііі пункту 1.2. Статті 1 «Розмір та ціль Фінансового внеску»</w:t>
            </w:r>
          </w:p>
          <w:p w:rsidR="00490669" w:rsidRPr="00490669" w:rsidRDefault="00490669" w:rsidP="00003114">
            <w:pPr>
              <w:spacing w:line="240" w:lineRule="auto"/>
              <w:contextualSpacing/>
              <w:jc w:val="both"/>
              <w:rPr>
                <w:rFonts w:ascii="Times New Roman" w:hAnsi="Times New Roman" w:cs="Times New Roman"/>
                <w:sz w:val="27"/>
                <w:szCs w:val="28"/>
              </w:rPr>
            </w:pPr>
            <w:r w:rsidRPr="00490669">
              <w:rPr>
                <w:rFonts w:ascii="Times New Roman" w:eastAsia="Arial" w:hAnsi="Times New Roman" w:cs="Times New Roman"/>
                <w:b/>
                <w:sz w:val="27"/>
                <w:szCs w:val="28"/>
              </w:rPr>
              <w:t>розробка концепції та дослідження здійсненності про під’єднання об’єднаних громад навколо міста Чернівці до водопровідної магістралі. Цей проект має класифікуватися як окремий від існуючих кредитних проектів та має</w:t>
            </w:r>
            <w:r w:rsidR="00003114">
              <w:rPr>
                <w:rFonts w:ascii="Times New Roman" w:eastAsia="Arial" w:hAnsi="Times New Roman" w:cs="Times New Roman"/>
                <w:b/>
                <w:sz w:val="27"/>
                <w:szCs w:val="28"/>
              </w:rPr>
              <w:t xml:space="preserve"> </w:t>
            </w:r>
            <w:r w:rsidRPr="00490669">
              <w:rPr>
                <w:rFonts w:ascii="Times New Roman" w:eastAsia="Arial" w:hAnsi="Times New Roman" w:cs="Times New Roman"/>
                <w:b/>
                <w:sz w:val="27"/>
                <w:szCs w:val="28"/>
              </w:rPr>
              <w:t>фінансуватися за наявності грантових коштів.</w:t>
            </w:r>
          </w:p>
        </w:tc>
      </w:tr>
      <w:tr w:rsidR="001F61D1" w:rsidRPr="00490669" w:rsidTr="001F61D1">
        <w:trPr>
          <w:trHeight w:val="2154"/>
        </w:trPr>
        <w:tc>
          <w:tcPr>
            <w:tcW w:w="3708" w:type="dxa"/>
            <w:vMerge/>
          </w:tcPr>
          <w:p w:rsidR="001F61D1" w:rsidRPr="00490669" w:rsidRDefault="001F61D1" w:rsidP="00B63E14">
            <w:pPr>
              <w:spacing w:after="0" w:line="240" w:lineRule="auto"/>
              <w:jc w:val="both"/>
              <w:rPr>
                <w:rFonts w:ascii="Times New Roman" w:hAnsi="Times New Roman"/>
                <w:bCs/>
                <w:color w:val="000000"/>
                <w:sz w:val="27"/>
                <w:szCs w:val="27"/>
              </w:rPr>
            </w:pPr>
          </w:p>
        </w:tc>
        <w:tc>
          <w:tcPr>
            <w:tcW w:w="6300" w:type="dxa"/>
          </w:tcPr>
          <w:p w:rsidR="001F61D1" w:rsidRPr="00490669" w:rsidRDefault="001F61D1" w:rsidP="00490669">
            <w:pPr>
              <w:spacing w:line="240" w:lineRule="auto"/>
              <w:contextualSpacing/>
              <w:jc w:val="both"/>
              <w:rPr>
                <w:rFonts w:ascii="Times New Roman" w:eastAsia="Arial" w:hAnsi="Times New Roman" w:cs="Times New Roman"/>
                <w:sz w:val="27"/>
                <w:szCs w:val="28"/>
                <w:u w:val="single"/>
              </w:rPr>
            </w:pPr>
            <w:r w:rsidRPr="00490669">
              <w:rPr>
                <w:rFonts w:ascii="Times New Roman" w:hAnsi="Times New Roman" w:cs="Times New Roman"/>
                <w:sz w:val="27"/>
                <w:szCs w:val="28"/>
                <w:u w:val="single"/>
              </w:rPr>
              <w:t>абзац 2, Статті 7 «Послуги консультанта»</w:t>
            </w:r>
          </w:p>
          <w:p w:rsidR="001F61D1" w:rsidRPr="00490669" w:rsidRDefault="001F61D1" w:rsidP="00490669">
            <w:pPr>
              <w:spacing w:line="240" w:lineRule="auto"/>
              <w:contextualSpacing/>
              <w:jc w:val="both"/>
              <w:rPr>
                <w:rFonts w:ascii="Times New Roman" w:hAnsi="Times New Roman" w:cs="Times New Roman"/>
                <w:sz w:val="27"/>
                <w:szCs w:val="28"/>
              </w:rPr>
            </w:pPr>
            <w:r w:rsidRPr="00490669">
              <w:rPr>
                <w:rFonts w:ascii="Times New Roman" w:eastAsia="Arial" w:hAnsi="Times New Roman" w:cs="Times New Roman"/>
                <w:sz w:val="27"/>
                <w:szCs w:val="28"/>
              </w:rPr>
              <w:t xml:space="preserve">розробка техніко-економічного обґрунтування (так званого «ТЕО») за такими формою та змістом, як це вимагається відповідними законодавчими нормами та стандартами України, необхідного для отримання погодження інвестиційного проекту, який розроблено у рамках Дослідження здійсненності проекту компетентними органами влади України, на підставі оновленого Дослідження здійсненності проекту. </w:t>
            </w:r>
            <w:r w:rsidRPr="00490669">
              <w:rPr>
                <w:rFonts w:ascii="Times New Roman" w:eastAsia="Arial" w:hAnsi="Times New Roman" w:cs="Times New Roman"/>
                <w:b/>
                <w:sz w:val="27"/>
                <w:szCs w:val="28"/>
              </w:rPr>
              <w:t>Виплати за відповідні технічні обстеження, геодезичні та геологічні вишукування, що вимагаються для підготовки ТЕО, повинні покриватися з витрат, передбачених Консультантом у своїй фінансовій пропозиції.</w:t>
            </w:r>
          </w:p>
          <w:p w:rsidR="001F61D1" w:rsidRPr="00490669" w:rsidRDefault="001F61D1" w:rsidP="00490669">
            <w:pPr>
              <w:spacing w:line="240" w:lineRule="auto"/>
              <w:contextualSpacing/>
              <w:jc w:val="both"/>
              <w:rPr>
                <w:rFonts w:ascii="Times New Roman" w:eastAsia="Arial" w:hAnsi="Times New Roman" w:cs="Times New Roman"/>
                <w:sz w:val="27"/>
                <w:szCs w:val="28"/>
                <w:u w:val="single"/>
              </w:rPr>
            </w:pPr>
            <w:r w:rsidRPr="00490669">
              <w:rPr>
                <w:rFonts w:ascii="Times New Roman" w:hAnsi="Times New Roman" w:cs="Times New Roman"/>
                <w:sz w:val="27"/>
                <w:szCs w:val="28"/>
                <w:u w:val="single"/>
              </w:rPr>
              <w:t>абзац 3 Статті 7 «Послуги консультанта»</w:t>
            </w:r>
          </w:p>
          <w:p w:rsidR="001F61D1" w:rsidRPr="00490669" w:rsidRDefault="001F61D1" w:rsidP="00490669">
            <w:pPr>
              <w:spacing w:line="240" w:lineRule="auto"/>
              <w:contextualSpacing/>
              <w:jc w:val="both"/>
              <w:rPr>
                <w:rFonts w:ascii="Times New Roman" w:hAnsi="Times New Roman" w:cs="Times New Roman"/>
                <w:sz w:val="27"/>
                <w:szCs w:val="28"/>
              </w:rPr>
            </w:pPr>
            <w:r w:rsidRPr="00490669">
              <w:rPr>
                <w:rFonts w:ascii="Times New Roman" w:eastAsia="Arial" w:hAnsi="Times New Roman" w:cs="Times New Roman"/>
                <w:b/>
                <w:sz w:val="27"/>
                <w:szCs w:val="28"/>
              </w:rPr>
              <w:t xml:space="preserve">подання ТЕО на розгляд Державної експертизи та отримання позитивного схвалення від Державної експертизи. Оплата експертизи повинна покриватися з витрат, передбачених Консультантом в своїй фінансовій </w:t>
            </w:r>
            <w:r w:rsidRPr="00490669">
              <w:rPr>
                <w:rFonts w:ascii="Times New Roman" w:eastAsia="Arial" w:hAnsi="Times New Roman" w:cs="Times New Roman"/>
                <w:b/>
                <w:sz w:val="27"/>
                <w:szCs w:val="28"/>
              </w:rPr>
              <w:lastRenderedPageBreak/>
              <w:t>пропозиції. Юридичні права (права власності) на ТЕО мають залишатися за Чернівецькою міською радою.</w:t>
            </w:r>
          </w:p>
          <w:p w:rsidR="001F61D1" w:rsidRPr="00490669" w:rsidRDefault="001F61D1" w:rsidP="00490669">
            <w:pPr>
              <w:spacing w:line="240" w:lineRule="auto"/>
              <w:contextualSpacing/>
              <w:jc w:val="both"/>
              <w:rPr>
                <w:rFonts w:ascii="Times New Roman" w:eastAsia="Arial" w:hAnsi="Times New Roman" w:cs="Times New Roman"/>
                <w:sz w:val="27"/>
                <w:szCs w:val="28"/>
                <w:u w:val="single"/>
              </w:rPr>
            </w:pPr>
            <w:r w:rsidRPr="00490669">
              <w:rPr>
                <w:rFonts w:ascii="Times New Roman" w:hAnsi="Times New Roman" w:cs="Times New Roman"/>
                <w:sz w:val="27"/>
                <w:szCs w:val="28"/>
                <w:u w:val="single"/>
              </w:rPr>
              <w:t>абзац 4 Статті 7 «Послуги консультанта»</w:t>
            </w:r>
          </w:p>
          <w:p w:rsidR="001F61D1" w:rsidRPr="00490669" w:rsidRDefault="001F61D1" w:rsidP="00490669">
            <w:pPr>
              <w:spacing w:line="240" w:lineRule="auto"/>
              <w:contextualSpacing/>
              <w:jc w:val="both"/>
              <w:rPr>
                <w:rFonts w:ascii="Times New Roman" w:hAnsi="Times New Roman" w:cs="Times New Roman"/>
                <w:sz w:val="27"/>
                <w:szCs w:val="28"/>
              </w:rPr>
            </w:pPr>
            <w:r w:rsidRPr="00490669">
              <w:rPr>
                <w:rFonts w:ascii="Times New Roman" w:eastAsia="Arial" w:hAnsi="Times New Roman" w:cs="Times New Roman"/>
                <w:sz w:val="27"/>
                <w:szCs w:val="28"/>
              </w:rPr>
              <w:t>оновлення існуючого Дослідження здійсненності проекту для проекту «Водопостачання Чернівців» від 2011 року, підготовленого консорціумом консультантів на чолі з COWI в міру того, що стосується заходів, запропонованих у ньому, для Стадії 2 Проекту та підготувати концепцію щодо майбутніх середньострокових варіантів водопостачання, а також безпрограшних заходів, що стосуються водовідведення</w:t>
            </w:r>
            <w:r w:rsidRPr="00490669">
              <w:rPr>
                <w:rFonts w:ascii="Times New Roman" w:eastAsia="Arial" w:hAnsi="Times New Roman" w:cs="Times New Roman"/>
                <w:color w:val="FF0000"/>
                <w:sz w:val="27"/>
                <w:szCs w:val="28"/>
              </w:rPr>
              <w:t xml:space="preserve">, </w:t>
            </w:r>
            <w:r w:rsidRPr="00490669">
              <w:rPr>
                <w:rFonts w:ascii="Times New Roman" w:eastAsia="Arial" w:hAnsi="Times New Roman" w:cs="Times New Roman"/>
                <w:b/>
                <w:sz w:val="27"/>
                <w:szCs w:val="28"/>
              </w:rPr>
              <w:t>якщо необхідно</w:t>
            </w:r>
            <w:r w:rsidRPr="00490669">
              <w:rPr>
                <w:rFonts w:ascii="Times New Roman" w:eastAsia="Arial" w:hAnsi="Times New Roman" w:cs="Times New Roman"/>
                <w:sz w:val="27"/>
                <w:szCs w:val="28"/>
              </w:rPr>
              <w:t>;</w:t>
            </w:r>
          </w:p>
          <w:p w:rsidR="001F61D1" w:rsidRPr="00490669" w:rsidRDefault="001F61D1" w:rsidP="00490669">
            <w:pPr>
              <w:spacing w:line="240" w:lineRule="auto"/>
              <w:contextualSpacing/>
              <w:rPr>
                <w:rFonts w:ascii="Times New Roman" w:eastAsia="Arial" w:hAnsi="Times New Roman" w:cs="Times New Roman"/>
                <w:sz w:val="27"/>
                <w:szCs w:val="28"/>
              </w:rPr>
            </w:pPr>
            <w:r w:rsidRPr="00490669">
              <w:rPr>
                <w:rFonts w:ascii="Times New Roman" w:hAnsi="Times New Roman" w:cs="Times New Roman"/>
                <w:sz w:val="27"/>
                <w:szCs w:val="28"/>
                <w:u w:val="single"/>
              </w:rPr>
              <w:t>абзац 5 Статті 7 «Послуги консультанта»</w:t>
            </w:r>
          </w:p>
          <w:p w:rsidR="001F61D1" w:rsidRPr="00490669" w:rsidRDefault="001F61D1" w:rsidP="00490669">
            <w:pPr>
              <w:spacing w:line="240" w:lineRule="auto"/>
              <w:contextualSpacing/>
              <w:jc w:val="both"/>
              <w:rPr>
                <w:rFonts w:ascii="Times New Roman" w:hAnsi="Times New Roman" w:cs="Times New Roman"/>
                <w:sz w:val="27"/>
                <w:szCs w:val="28"/>
              </w:rPr>
            </w:pPr>
            <w:r w:rsidRPr="00490669">
              <w:rPr>
                <w:rFonts w:ascii="Times New Roman" w:eastAsia="Arial" w:hAnsi="Times New Roman" w:cs="Times New Roman"/>
                <w:b/>
                <w:sz w:val="27"/>
                <w:szCs w:val="28"/>
              </w:rPr>
              <w:t>детальна розробка концепції та попереднього дослідження здійсненності про під’єднання об’єднаних громад навколо міста Чернівці до водопровідної магістралі, що слугуватиме відправною точкою для подальшого більш детального дослідження здійсненності проекту та ТЕО</w:t>
            </w:r>
          </w:p>
          <w:p w:rsidR="001F61D1" w:rsidRPr="00490669" w:rsidRDefault="001F61D1" w:rsidP="00490669">
            <w:pPr>
              <w:spacing w:line="240" w:lineRule="auto"/>
              <w:contextualSpacing/>
              <w:jc w:val="both"/>
              <w:rPr>
                <w:rFonts w:ascii="Times New Roman" w:eastAsia="Arial" w:hAnsi="Times New Roman" w:cs="Times New Roman"/>
                <w:sz w:val="27"/>
                <w:szCs w:val="28"/>
              </w:rPr>
            </w:pPr>
            <w:r w:rsidRPr="00490669">
              <w:rPr>
                <w:rFonts w:ascii="Times New Roman" w:hAnsi="Times New Roman" w:cs="Times New Roman"/>
                <w:sz w:val="27"/>
                <w:szCs w:val="28"/>
                <w:u w:val="single"/>
              </w:rPr>
              <w:t>абзац 6 Статті 7 «Послуги консультанта»</w:t>
            </w:r>
          </w:p>
          <w:p w:rsidR="001F61D1" w:rsidRDefault="001F61D1" w:rsidP="00922E88">
            <w:pPr>
              <w:spacing w:line="240" w:lineRule="auto"/>
              <w:contextualSpacing/>
              <w:jc w:val="both"/>
              <w:rPr>
                <w:rFonts w:ascii="Times New Roman" w:hAnsi="Times New Roman" w:cs="Times New Roman"/>
                <w:sz w:val="27"/>
                <w:szCs w:val="28"/>
                <w:u w:val="single"/>
              </w:rPr>
            </w:pPr>
            <w:r w:rsidRPr="00490669">
              <w:rPr>
                <w:rFonts w:ascii="Times New Roman" w:eastAsia="Arial" w:hAnsi="Times New Roman" w:cs="Times New Roman"/>
                <w:sz w:val="27"/>
                <w:szCs w:val="28"/>
              </w:rPr>
              <w:t xml:space="preserve">підготовка </w:t>
            </w:r>
            <w:r w:rsidRPr="00490669">
              <w:rPr>
                <w:rFonts w:ascii="Times New Roman" w:eastAsia="Arial" w:hAnsi="Times New Roman" w:cs="Times New Roman"/>
                <w:b/>
                <w:sz w:val="27"/>
                <w:szCs w:val="28"/>
              </w:rPr>
              <w:t>стадії П «Проект та Кошторис витрат» (на підставі законодавства України) разом з стратегією здійснення закупівель на базі ринкового дослідження та</w:t>
            </w:r>
            <w:r w:rsidRPr="00490669">
              <w:rPr>
                <w:rFonts w:ascii="Times New Roman" w:eastAsia="Arial" w:hAnsi="Times New Roman" w:cs="Times New Roman"/>
                <w:sz w:val="27"/>
                <w:szCs w:val="28"/>
              </w:rPr>
              <w:t xml:space="preserve"> поетапного плану реалізації заходів, визначених для Стадії 2 Проекту. </w:t>
            </w:r>
            <w:r w:rsidRPr="00490669">
              <w:rPr>
                <w:rFonts w:ascii="Times New Roman" w:eastAsia="Arial" w:hAnsi="Times New Roman" w:cs="Times New Roman"/>
                <w:b/>
                <w:sz w:val="27"/>
                <w:szCs w:val="28"/>
              </w:rPr>
              <w:t>Виплати за додаткові технічні обстеження, геодезичні та геологічні вишукування (якщо такі будуть потрібні для Стадії П) повинні покриватися з витрат, передбачених Консультантом у своїй фінансовій пропозиції</w:t>
            </w:r>
            <w:r>
              <w:rPr>
                <w:rFonts w:ascii="Times New Roman" w:eastAsia="Arial" w:hAnsi="Times New Roman" w:cs="Times New Roman"/>
                <w:b/>
                <w:sz w:val="27"/>
                <w:szCs w:val="28"/>
              </w:rPr>
              <w:t>.</w:t>
            </w:r>
            <w:r w:rsidRPr="00490669">
              <w:rPr>
                <w:rFonts w:ascii="Times New Roman" w:hAnsi="Times New Roman" w:cs="Times New Roman"/>
                <w:sz w:val="27"/>
                <w:szCs w:val="28"/>
                <w:u w:val="single"/>
              </w:rPr>
              <w:t xml:space="preserve"> </w:t>
            </w:r>
          </w:p>
          <w:p w:rsidR="001F61D1" w:rsidRPr="00490669" w:rsidRDefault="001F61D1" w:rsidP="00490669">
            <w:pPr>
              <w:spacing w:line="240" w:lineRule="auto"/>
              <w:contextualSpacing/>
              <w:rPr>
                <w:rFonts w:ascii="Times New Roman" w:eastAsia="Arial" w:hAnsi="Times New Roman" w:cs="Times New Roman"/>
                <w:sz w:val="27"/>
                <w:szCs w:val="28"/>
              </w:rPr>
            </w:pPr>
            <w:r w:rsidRPr="00490669">
              <w:rPr>
                <w:rFonts w:ascii="Times New Roman" w:hAnsi="Times New Roman" w:cs="Times New Roman"/>
                <w:sz w:val="27"/>
                <w:szCs w:val="28"/>
                <w:u w:val="single"/>
              </w:rPr>
              <w:t>абзац 8 Статті 7 «Послуги консультанта»</w:t>
            </w:r>
          </w:p>
          <w:p w:rsidR="001F61D1" w:rsidRDefault="001F61D1" w:rsidP="004D47F6">
            <w:pPr>
              <w:spacing w:line="240" w:lineRule="auto"/>
              <w:contextualSpacing/>
              <w:jc w:val="both"/>
              <w:rPr>
                <w:rFonts w:ascii="Times New Roman" w:hAnsi="Times New Roman" w:cs="Times New Roman"/>
                <w:b/>
                <w:i/>
                <w:sz w:val="27"/>
                <w:szCs w:val="28"/>
              </w:rPr>
            </w:pPr>
            <w:r w:rsidRPr="00490669">
              <w:rPr>
                <w:rFonts w:ascii="Times New Roman" w:eastAsia="Arial" w:hAnsi="Times New Roman" w:cs="Times New Roman"/>
                <w:b/>
                <w:sz w:val="27"/>
                <w:szCs w:val="28"/>
              </w:rPr>
              <w:t>супроводження компетентних органів влади України протягом процесу схвалення документації та здійснення записів, а також включення обстежень та зауважень, висунутих органами влади з тим, щоб після завершення процедури схвалення було одержано державне схвалення інвестиційного проекту на підставі Постанови Кабінету Міністрів України №70 від 11 травня 2016 р. зі змінами, в т.ч. але не обмежуючись підготовкою документів, передбачених Додатками 1 (такі як Проектна пропозиція) та 5 (такі як Фінансово-економічне обґрунтування) вищезазначеної Постанови</w:t>
            </w:r>
            <w:r w:rsidRPr="00490669">
              <w:rPr>
                <w:rFonts w:ascii="Times New Roman" w:hAnsi="Times New Roman" w:cs="Times New Roman"/>
                <w:b/>
                <w:i/>
                <w:sz w:val="27"/>
                <w:szCs w:val="28"/>
              </w:rPr>
              <w:t xml:space="preserve"> </w:t>
            </w:r>
          </w:p>
          <w:p w:rsidR="001F61D1" w:rsidRDefault="001F61D1" w:rsidP="004D47F6">
            <w:pPr>
              <w:spacing w:line="240" w:lineRule="auto"/>
              <w:contextualSpacing/>
              <w:jc w:val="center"/>
              <w:rPr>
                <w:rFonts w:ascii="Times New Roman" w:hAnsi="Times New Roman" w:cs="Times New Roman"/>
                <w:b/>
                <w:i/>
                <w:sz w:val="27"/>
                <w:szCs w:val="28"/>
              </w:rPr>
            </w:pPr>
          </w:p>
          <w:p w:rsidR="001F61D1" w:rsidRPr="00490669" w:rsidRDefault="001F61D1" w:rsidP="004D47F6">
            <w:pPr>
              <w:spacing w:line="240" w:lineRule="auto"/>
              <w:contextualSpacing/>
              <w:jc w:val="center"/>
              <w:rPr>
                <w:rFonts w:ascii="Times New Roman" w:eastAsia="Arial" w:hAnsi="Times New Roman" w:cs="Times New Roman"/>
                <w:b/>
                <w:i/>
                <w:sz w:val="27"/>
                <w:szCs w:val="28"/>
              </w:rPr>
            </w:pPr>
            <w:r w:rsidRPr="00490669">
              <w:rPr>
                <w:rFonts w:ascii="Times New Roman" w:hAnsi="Times New Roman" w:cs="Times New Roman"/>
                <w:b/>
                <w:i/>
                <w:sz w:val="27"/>
                <w:szCs w:val="28"/>
              </w:rPr>
              <w:t>Технічні правки до Фінансової угоди українською мовою</w:t>
            </w:r>
          </w:p>
          <w:p w:rsidR="001F61D1" w:rsidRPr="00490669" w:rsidRDefault="001F61D1" w:rsidP="004D47F6">
            <w:pPr>
              <w:spacing w:line="240" w:lineRule="auto"/>
              <w:contextualSpacing/>
              <w:jc w:val="both"/>
              <w:rPr>
                <w:rFonts w:ascii="Times New Roman" w:hAnsi="Times New Roman" w:cs="Times New Roman"/>
                <w:sz w:val="27"/>
                <w:szCs w:val="28"/>
                <w:u w:val="single"/>
              </w:rPr>
            </w:pPr>
            <w:r w:rsidRPr="00490669">
              <w:rPr>
                <w:rFonts w:ascii="Times New Roman" w:hAnsi="Times New Roman" w:cs="Times New Roman"/>
                <w:sz w:val="27"/>
                <w:szCs w:val="28"/>
                <w:u w:val="single"/>
              </w:rPr>
              <w:t>пункт 1.3., Стаття 1 «Розмір та ціль Фінансового внеску»</w:t>
            </w:r>
          </w:p>
          <w:p w:rsidR="001F61D1" w:rsidRPr="00490669" w:rsidRDefault="001F61D1" w:rsidP="004D47F6">
            <w:pPr>
              <w:spacing w:line="240" w:lineRule="auto"/>
              <w:contextualSpacing/>
              <w:jc w:val="both"/>
              <w:rPr>
                <w:rFonts w:ascii="Times New Roman" w:eastAsia="Arial" w:hAnsi="Times New Roman" w:cs="Times New Roman"/>
                <w:b/>
                <w:sz w:val="27"/>
                <w:szCs w:val="28"/>
              </w:rPr>
            </w:pPr>
            <w:r w:rsidRPr="00490669">
              <w:rPr>
                <w:rFonts w:ascii="Times New Roman" w:eastAsia="Times New Roman" w:hAnsi="Times New Roman" w:cs="Times New Roman"/>
                <w:sz w:val="27"/>
                <w:szCs w:val="28"/>
              </w:rPr>
              <w:t xml:space="preserve">Отримувач має надавати власні партнерські внески так, як вони можуть бути визначені у договорі (так, як вони ж можуть час від часу змінюватись за взаємною згодою між Отримувачем та Консультантом за попереднього письмового погодження з боку </w:t>
            </w:r>
            <w:r w:rsidRPr="00490669">
              <w:rPr>
                <w:rFonts w:ascii="Times New Roman" w:eastAsia="Times New Roman" w:hAnsi="Times New Roman" w:cs="Times New Roman"/>
                <w:sz w:val="27"/>
                <w:szCs w:val="28"/>
                <w:lang w:val="de-DE"/>
              </w:rPr>
              <w:t>KfW</w:t>
            </w:r>
            <w:r w:rsidRPr="00490669">
              <w:rPr>
                <w:rFonts w:ascii="Times New Roman" w:eastAsia="Times New Roman" w:hAnsi="Times New Roman" w:cs="Times New Roman"/>
                <w:sz w:val="27"/>
                <w:szCs w:val="28"/>
              </w:rPr>
              <w:t xml:space="preserve">), що його має бути укладено між Отримувачем та Консультантом («Договір про надання консультаційних послуг»), у повному обсязі та своєчасно. Отримувач має надавати KfW за </w:t>
            </w:r>
            <w:r w:rsidRPr="00490669">
              <w:rPr>
                <w:rFonts w:ascii="Times New Roman" w:eastAsia="Times New Roman" w:hAnsi="Times New Roman" w:cs="Times New Roman"/>
                <w:b/>
                <w:sz w:val="27"/>
                <w:szCs w:val="28"/>
              </w:rPr>
              <w:t>його</w:t>
            </w:r>
            <w:r w:rsidRPr="00490669">
              <w:rPr>
                <w:rFonts w:ascii="Times New Roman" w:eastAsia="Times New Roman" w:hAnsi="Times New Roman" w:cs="Times New Roman"/>
                <w:sz w:val="27"/>
                <w:szCs w:val="28"/>
              </w:rPr>
              <w:t xml:space="preserve"> запитом докази, що підтверджують заходи, які були вжиті з цією метою</w:t>
            </w:r>
            <w:r w:rsidRPr="00490669">
              <w:rPr>
                <w:rFonts w:ascii="Times New Roman" w:eastAsia="Arial" w:hAnsi="Times New Roman" w:cs="Times New Roman"/>
                <w:sz w:val="27"/>
                <w:szCs w:val="28"/>
              </w:rPr>
              <w:t>.</w:t>
            </w:r>
          </w:p>
          <w:p w:rsidR="001F61D1" w:rsidRPr="00490669" w:rsidRDefault="001F61D1" w:rsidP="004D47F6">
            <w:pPr>
              <w:spacing w:line="240" w:lineRule="auto"/>
              <w:contextualSpacing/>
              <w:jc w:val="both"/>
              <w:rPr>
                <w:rFonts w:ascii="Times New Roman" w:eastAsia="Arial" w:hAnsi="Times New Roman" w:cs="Times New Roman"/>
                <w:sz w:val="27"/>
                <w:szCs w:val="28"/>
              </w:rPr>
            </w:pPr>
            <w:r w:rsidRPr="00490669">
              <w:rPr>
                <w:rFonts w:ascii="Times New Roman" w:hAnsi="Times New Roman" w:cs="Times New Roman"/>
                <w:sz w:val="27"/>
                <w:szCs w:val="28"/>
                <w:u w:val="single"/>
              </w:rPr>
              <w:t>пункт 2.2. Статті 2 «Здійснення виплат»</w:t>
            </w:r>
          </w:p>
          <w:p w:rsidR="001F61D1" w:rsidRPr="00490669" w:rsidRDefault="001F61D1" w:rsidP="004D47F6">
            <w:pPr>
              <w:spacing w:line="240" w:lineRule="auto"/>
              <w:contextualSpacing/>
              <w:jc w:val="both"/>
              <w:rPr>
                <w:rFonts w:ascii="Times New Roman" w:eastAsia="Arial" w:hAnsi="Times New Roman" w:cs="Times New Roman"/>
                <w:sz w:val="27"/>
                <w:szCs w:val="28"/>
              </w:rPr>
            </w:pPr>
            <w:r w:rsidRPr="00490669">
              <w:rPr>
                <w:rFonts w:ascii="Times New Roman" w:eastAsia="Arial" w:hAnsi="Times New Roman" w:cs="Times New Roman"/>
                <w:sz w:val="27"/>
                <w:szCs w:val="28"/>
              </w:rPr>
              <w:t xml:space="preserve">У випадку, якщо валютою розрахунку буде інша валюта, ніж та, яка зазначена в договорі («Іноземна валюта»), KfW має </w:t>
            </w:r>
            <w:r w:rsidRPr="00490669">
              <w:rPr>
                <w:rFonts w:ascii="Times New Roman" w:eastAsia="Arial" w:hAnsi="Times New Roman" w:cs="Times New Roman"/>
                <w:b/>
                <w:sz w:val="27"/>
                <w:szCs w:val="28"/>
              </w:rPr>
              <w:t>записати до витрат</w:t>
            </w:r>
            <w:r w:rsidRPr="00490669">
              <w:rPr>
                <w:rFonts w:ascii="Times New Roman" w:eastAsia="Arial" w:hAnsi="Times New Roman" w:cs="Times New Roman"/>
                <w:sz w:val="27"/>
                <w:szCs w:val="28"/>
              </w:rPr>
              <w:t xml:space="preserve"> Отримувача таку суму в євро, яка була витрачена KfW на придбання іноземної валюти, включно з накладними витратами.</w:t>
            </w:r>
          </w:p>
          <w:p w:rsidR="001F61D1" w:rsidRPr="00490669" w:rsidRDefault="001F61D1" w:rsidP="004D47F6">
            <w:pPr>
              <w:spacing w:line="240" w:lineRule="auto"/>
              <w:contextualSpacing/>
              <w:jc w:val="both"/>
              <w:rPr>
                <w:rFonts w:ascii="Times New Roman" w:hAnsi="Times New Roman" w:cs="Times New Roman"/>
                <w:sz w:val="27"/>
                <w:szCs w:val="28"/>
                <w:u w:val="single"/>
              </w:rPr>
            </w:pPr>
            <w:r w:rsidRPr="00490669">
              <w:rPr>
                <w:rFonts w:ascii="Times New Roman" w:hAnsi="Times New Roman" w:cs="Times New Roman"/>
                <w:sz w:val="27"/>
                <w:szCs w:val="28"/>
                <w:u w:val="single"/>
              </w:rPr>
              <w:t>пункт 9.1. Статті 9 «Інші умови» та Додаток 1 «</w:t>
            </w:r>
            <w:r w:rsidRPr="00490669">
              <w:rPr>
                <w:rFonts w:ascii="Times New Roman" w:eastAsia="Calibri" w:hAnsi="Times New Roman" w:cs="Times New Roman"/>
                <w:sz w:val="27"/>
                <w:szCs w:val="28"/>
                <w:u w:val="single"/>
              </w:rPr>
              <w:t>Особливі вимоги щодо відповідності</w:t>
            </w:r>
            <w:r w:rsidRPr="00490669">
              <w:rPr>
                <w:rFonts w:ascii="Times New Roman" w:hAnsi="Times New Roman" w:cs="Times New Roman"/>
                <w:sz w:val="27"/>
                <w:szCs w:val="28"/>
                <w:u w:val="single"/>
              </w:rPr>
              <w:t>»</w:t>
            </w:r>
          </w:p>
          <w:p w:rsidR="001F61D1" w:rsidRPr="00490669" w:rsidRDefault="001F61D1" w:rsidP="001F61D1">
            <w:pPr>
              <w:spacing w:line="240" w:lineRule="auto"/>
              <w:contextualSpacing/>
              <w:jc w:val="both"/>
              <w:rPr>
                <w:rFonts w:ascii="Times New Roman" w:hAnsi="Times New Roman" w:cs="Times New Roman"/>
                <w:b/>
                <w:i/>
                <w:sz w:val="27"/>
                <w:szCs w:val="28"/>
              </w:rPr>
            </w:pPr>
            <w:r w:rsidRPr="00490669">
              <w:rPr>
                <w:rFonts w:ascii="Times New Roman" w:eastAsia="Arial" w:hAnsi="Times New Roman" w:cs="Times New Roman"/>
                <w:sz w:val="27"/>
                <w:szCs w:val="28"/>
              </w:rPr>
              <w:t>Термін «</w:t>
            </w:r>
            <w:r w:rsidRPr="00490669">
              <w:rPr>
                <w:rFonts w:ascii="Times New Roman" w:eastAsia="Arial" w:hAnsi="Times New Roman" w:cs="Times New Roman"/>
                <w:b/>
                <w:sz w:val="27"/>
                <w:szCs w:val="28"/>
              </w:rPr>
              <w:t>Отримувач</w:t>
            </w:r>
            <w:r w:rsidRPr="00490669">
              <w:rPr>
                <w:rFonts w:ascii="Times New Roman" w:eastAsia="Arial" w:hAnsi="Times New Roman" w:cs="Times New Roman"/>
                <w:sz w:val="27"/>
                <w:szCs w:val="28"/>
              </w:rPr>
              <w:t>»</w:t>
            </w:r>
            <w:r>
              <w:rPr>
                <w:rFonts w:ascii="Times New Roman" w:eastAsia="Arial" w:hAnsi="Times New Roman" w:cs="Times New Roman"/>
                <w:sz w:val="27"/>
                <w:szCs w:val="28"/>
              </w:rPr>
              <w:t>.</w:t>
            </w:r>
          </w:p>
          <w:p w:rsidR="001F61D1" w:rsidRPr="00490669" w:rsidRDefault="001F61D1" w:rsidP="00490669">
            <w:pPr>
              <w:spacing w:line="240" w:lineRule="auto"/>
              <w:contextualSpacing/>
              <w:rPr>
                <w:rFonts w:ascii="Times New Roman" w:hAnsi="Times New Roman" w:cs="Times New Roman"/>
                <w:sz w:val="27"/>
                <w:szCs w:val="28"/>
              </w:rPr>
            </w:pPr>
          </w:p>
        </w:tc>
      </w:tr>
    </w:tbl>
    <w:p w:rsidR="00D344CF" w:rsidRDefault="00DA1F15" w:rsidP="00DA1F15">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Проект рішення № 6</w:t>
      </w:r>
    </w:p>
    <w:p w:rsidR="00A11FEA" w:rsidRDefault="00DA1F15" w:rsidP="00DA1F15">
      <w:pPr>
        <w:spacing w:line="240" w:lineRule="auto"/>
        <w:contextualSpacing/>
        <w:jc w:val="center"/>
        <w:rPr>
          <w:rFonts w:ascii="Times New Roman" w:hAnsi="Times New Roman" w:cs="Times New Roman"/>
          <w:i/>
          <w:color w:val="000000"/>
          <w:sz w:val="28"/>
          <w:szCs w:val="28"/>
          <w:shd w:val="clear" w:color="auto" w:fill="FFFFFF"/>
        </w:rPr>
      </w:pPr>
      <w:r w:rsidRPr="00DA1F15">
        <w:rPr>
          <w:rFonts w:ascii="Times New Roman" w:hAnsi="Times New Roman" w:cs="Times New Roman"/>
          <w:i/>
          <w:color w:val="000000"/>
          <w:sz w:val="28"/>
          <w:szCs w:val="28"/>
          <w:shd w:val="clear" w:color="auto" w:fill="FFFFFF"/>
        </w:rPr>
        <w:lastRenderedPageBreak/>
        <w:t xml:space="preserve">Про  розгляд   електронної   петиції   №245  гр. Горука Н.В. щодо   будівництва  храму   та   центру   соціальної   допомоги    вагітним    жінкам  </w:t>
      </w:r>
    </w:p>
    <w:p w:rsidR="00DA1F15" w:rsidRDefault="00DA1F15" w:rsidP="00DA1F15">
      <w:pPr>
        <w:spacing w:line="240" w:lineRule="auto"/>
        <w:contextualSpacing/>
        <w:jc w:val="center"/>
        <w:rPr>
          <w:rFonts w:ascii="Times New Roman" w:hAnsi="Times New Roman" w:cs="Times New Roman"/>
          <w:i/>
          <w:color w:val="000000"/>
          <w:sz w:val="28"/>
          <w:szCs w:val="28"/>
          <w:shd w:val="clear" w:color="auto" w:fill="FFFFFF"/>
        </w:rPr>
      </w:pPr>
      <w:r w:rsidRPr="00DA1F15">
        <w:rPr>
          <w:rFonts w:ascii="Times New Roman" w:hAnsi="Times New Roman" w:cs="Times New Roman"/>
          <w:i/>
          <w:color w:val="000000"/>
          <w:sz w:val="28"/>
          <w:szCs w:val="28"/>
          <w:shd w:val="clear" w:color="auto" w:fill="FFFFFF"/>
        </w:rPr>
        <w:t xml:space="preserve"> в   м.Чернівці  по вул. Рівненській, 8</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DA1F15" w:rsidRPr="00BB7BE9" w:rsidTr="002319FA">
        <w:tc>
          <w:tcPr>
            <w:tcW w:w="3708" w:type="dxa"/>
          </w:tcPr>
          <w:p w:rsidR="00DA1F15" w:rsidRPr="00BB7BE9" w:rsidRDefault="00DA1F15" w:rsidP="00DA1F15">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Pr>
          <w:p w:rsidR="00DA1F15" w:rsidRPr="00BB7BE9" w:rsidRDefault="00DA1F15" w:rsidP="00DA1F15">
            <w:pPr>
              <w:spacing w:after="0" w:line="240" w:lineRule="auto"/>
              <w:jc w:val="both"/>
              <w:rPr>
                <w:rFonts w:ascii="Times New Roman" w:hAnsi="Times New Roman"/>
                <w:bCs/>
                <w:sz w:val="27"/>
                <w:szCs w:val="27"/>
              </w:rPr>
            </w:pPr>
            <w:r>
              <w:rPr>
                <w:rFonts w:ascii="Times New Roman" w:hAnsi="Times New Roman"/>
                <w:bCs/>
                <w:sz w:val="27"/>
                <w:szCs w:val="27"/>
              </w:rPr>
              <w:t>Департаменту містобудівного комплексу та земельних відносин запропонувати іншу земельну ділянку.</w:t>
            </w:r>
          </w:p>
        </w:tc>
      </w:tr>
    </w:tbl>
    <w:p w:rsidR="00DA1F15" w:rsidRPr="00DA1F15" w:rsidRDefault="00DA1F15" w:rsidP="00DA1F15">
      <w:pPr>
        <w:spacing w:line="240" w:lineRule="auto"/>
        <w:contextualSpacing/>
        <w:jc w:val="center"/>
        <w:rPr>
          <w:i/>
        </w:rPr>
      </w:pPr>
    </w:p>
    <w:p w:rsidR="00DE43A8" w:rsidRDefault="00DE43A8" w:rsidP="00DE43A8">
      <w:pPr>
        <w:spacing w:line="240" w:lineRule="auto"/>
        <w:contextualSpacing/>
        <w:jc w:val="center"/>
      </w:pPr>
      <w:r>
        <w:rPr>
          <w:rFonts w:ascii="Times New Roman" w:hAnsi="Times New Roman" w:cs="Times New Roman"/>
          <w:b/>
          <w:bCs/>
          <w:sz w:val="28"/>
          <w:szCs w:val="28"/>
        </w:rPr>
        <w:t>Проект рішення № 7</w:t>
      </w:r>
    </w:p>
    <w:p w:rsidR="00DE43A8" w:rsidRDefault="00DE43A8" w:rsidP="00DE43A8">
      <w:pPr>
        <w:spacing w:line="240" w:lineRule="auto"/>
        <w:contextualSpacing/>
        <w:jc w:val="center"/>
        <w:rPr>
          <w:rFonts w:ascii="Times New Roman" w:hAnsi="Times New Roman" w:cs="Times New Roman"/>
          <w:i/>
          <w:color w:val="000000"/>
          <w:sz w:val="28"/>
          <w:szCs w:val="28"/>
          <w:shd w:val="clear" w:color="auto" w:fill="FFFFFF"/>
        </w:rPr>
      </w:pPr>
      <w:r w:rsidRPr="00DE43A8">
        <w:rPr>
          <w:rFonts w:ascii="Times New Roman" w:hAnsi="Times New Roman" w:cs="Times New Roman"/>
          <w:i/>
          <w:color w:val="000000"/>
          <w:sz w:val="28"/>
          <w:szCs w:val="28"/>
          <w:shd w:val="clear" w:color="auto" w:fill="FFFFFF"/>
        </w:rPr>
        <w:t>Про  внесення  змін</w:t>
      </w:r>
      <w:r w:rsidR="009F4F64">
        <w:rPr>
          <w:rFonts w:ascii="Times New Roman" w:hAnsi="Times New Roman" w:cs="Times New Roman"/>
          <w:i/>
          <w:color w:val="000000"/>
          <w:sz w:val="28"/>
          <w:szCs w:val="28"/>
          <w:shd w:val="clear" w:color="auto" w:fill="FFFFFF"/>
        </w:rPr>
        <w:t xml:space="preserve"> </w:t>
      </w:r>
      <w:r w:rsidRPr="00DE43A8">
        <w:rPr>
          <w:rFonts w:ascii="Times New Roman" w:hAnsi="Times New Roman" w:cs="Times New Roman"/>
          <w:i/>
          <w:color w:val="000000"/>
          <w:sz w:val="28"/>
          <w:szCs w:val="28"/>
          <w:shd w:val="clear" w:color="auto" w:fill="FFFFFF"/>
        </w:rPr>
        <w:t xml:space="preserve"> до  рішення  міської  ради  VI  скликання від 25.06.2015 р. №1635, зі змінами, щодо справляння місцевих податків і зборів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DE43A8" w:rsidRPr="00BB7BE9" w:rsidTr="002319FA">
        <w:tc>
          <w:tcPr>
            <w:tcW w:w="3708" w:type="dxa"/>
          </w:tcPr>
          <w:p w:rsidR="00DE43A8" w:rsidRPr="00BB7BE9" w:rsidRDefault="00DE43A8" w:rsidP="008E14B4">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sidR="008E14B4">
              <w:rPr>
                <w:rFonts w:ascii="Times New Roman" w:hAnsi="Times New Roman"/>
                <w:bCs/>
                <w:color w:val="000000"/>
                <w:sz w:val="27"/>
                <w:szCs w:val="27"/>
              </w:rPr>
              <w:t xml:space="preserve">економіки, підприємництва, інвестицій та туризму  </w:t>
            </w:r>
            <w:r>
              <w:rPr>
                <w:rFonts w:ascii="Times New Roman" w:hAnsi="Times New Roman"/>
                <w:bCs/>
                <w:color w:val="000000"/>
                <w:sz w:val="27"/>
                <w:szCs w:val="27"/>
              </w:rPr>
              <w:t xml:space="preserve"> </w:t>
            </w:r>
            <w:r w:rsidRPr="00BB7BE9">
              <w:rPr>
                <w:rFonts w:ascii="Times New Roman" w:hAnsi="Times New Roman"/>
                <w:bCs/>
                <w:color w:val="000000"/>
                <w:sz w:val="27"/>
                <w:szCs w:val="27"/>
              </w:rPr>
              <w:t xml:space="preserve">  </w:t>
            </w:r>
          </w:p>
        </w:tc>
        <w:tc>
          <w:tcPr>
            <w:tcW w:w="6300" w:type="dxa"/>
          </w:tcPr>
          <w:p w:rsidR="00DE43A8" w:rsidRPr="00BB7BE9" w:rsidRDefault="008E14B4" w:rsidP="008E14B4">
            <w:pPr>
              <w:spacing w:after="0" w:line="240" w:lineRule="auto"/>
              <w:jc w:val="both"/>
              <w:rPr>
                <w:rFonts w:ascii="Times New Roman" w:hAnsi="Times New Roman"/>
                <w:bCs/>
                <w:sz w:val="27"/>
                <w:szCs w:val="27"/>
              </w:rPr>
            </w:pPr>
            <w:r w:rsidRPr="008E14B4">
              <w:rPr>
                <w:rFonts w:ascii="Times New Roman" w:hAnsi="Times New Roman"/>
                <w:b/>
                <w:bCs/>
                <w:sz w:val="27"/>
                <w:szCs w:val="27"/>
              </w:rPr>
              <w:t>Пункт 5.1</w:t>
            </w:r>
            <w:r>
              <w:rPr>
                <w:rFonts w:ascii="Times New Roman" w:hAnsi="Times New Roman"/>
                <w:bCs/>
                <w:sz w:val="27"/>
                <w:szCs w:val="27"/>
              </w:rPr>
              <w:t xml:space="preserve"> викласти в наступній редакції: «Встановити єдину ставку збору в розмірі 0,5%  для внутрішнього та в’</w:t>
            </w:r>
            <w:r w:rsidRPr="008E14B4">
              <w:rPr>
                <w:rFonts w:ascii="Times New Roman" w:hAnsi="Times New Roman"/>
                <w:bCs/>
                <w:sz w:val="27"/>
                <w:szCs w:val="27"/>
              </w:rPr>
              <w:t>їзного туризму від розміру мінімальної заробітної плати</w:t>
            </w:r>
            <w:r>
              <w:rPr>
                <w:rFonts w:ascii="Times New Roman" w:hAnsi="Times New Roman"/>
                <w:bCs/>
                <w:sz w:val="27"/>
                <w:szCs w:val="27"/>
              </w:rPr>
              <w:t>».</w:t>
            </w:r>
          </w:p>
        </w:tc>
      </w:tr>
    </w:tbl>
    <w:p w:rsidR="00C77B40" w:rsidRDefault="00C77B40" w:rsidP="000D2DDD">
      <w:pPr>
        <w:pStyle w:val="a3"/>
        <w:jc w:val="center"/>
        <w:rPr>
          <w:rFonts w:ascii="Times New Roman" w:hAnsi="Times New Roman" w:cs="Times New Roman"/>
          <w:b/>
          <w:bCs/>
          <w:sz w:val="28"/>
          <w:szCs w:val="28"/>
        </w:rPr>
      </w:pPr>
    </w:p>
    <w:p w:rsidR="000D2DDD" w:rsidRDefault="000D2DDD" w:rsidP="000D2DDD">
      <w:pPr>
        <w:pStyle w:val="a3"/>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8</w:t>
      </w:r>
    </w:p>
    <w:p w:rsidR="000D2DDD" w:rsidRPr="000D2DDD" w:rsidRDefault="000D2DDD" w:rsidP="000D2DDD">
      <w:pPr>
        <w:pStyle w:val="a3"/>
        <w:jc w:val="center"/>
        <w:rPr>
          <w:rFonts w:ascii="Times New Roman" w:hAnsi="Times New Roman" w:cs="Times New Roman"/>
          <w:i/>
          <w:color w:val="000000"/>
          <w:sz w:val="28"/>
          <w:szCs w:val="28"/>
          <w:shd w:val="clear" w:color="auto" w:fill="FFFFFF"/>
        </w:rPr>
      </w:pPr>
      <w:r w:rsidRPr="000D2DDD">
        <w:rPr>
          <w:rFonts w:ascii="Times New Roman" w:hAnsi="Times New Roman" w:cs="Times New Roman"/>
          <w:i/>
          <w:color w:val="000000"/>
          <w:sz w:val="28"/>
          <w:szCs w:val="28"/>
          <w:shd w:val="clear" w:color="auto" w:fill="FFFFFF"/>
        </w:rPr>
        <w:t>Про  внесення</w:t>
      </w:r>
      <w:r>
        <w:rPr>
          <w:rFonts w:ascii="Times New Roman" w:hAnsi="Times New Roman" w:cs="Times New Roman"/>
          <w:i/>
          <w:color w:val="000000"/>
          <w:sz w:val="28"/>
          <w:szCs w:val="28"/>
          <w:shd w:val="clear" w:color="auto" w:fill="FFFFFF"/>
        </w:rPr>
        <w:t xml:space="preserve"> </w:t>
      </w:r>
      <w:r w:rsidRPr="000D2DDD">
        <w:rPr>
          <w:rFonts w:ascii="Times New Roman" w:hAnsi="Times New Roman" w:cs="Times New Roman"/>
          <w:i/>
          <w:color w:val="000000"/>
          <w:sz w:val="28"/>
          <w:szCs w:val="28"/>
          <w:shd w:val="clear" w:color="auto" w:fill="FFFFFF"/>
        </w:rPr>
        <w:t xml:space="preserve"> змін  до рішення міської  ради VII  скликання </w:t>
      </w:r>
    </w:p>
    <w:p w:rsidR="000D2DDD" w:rsidRPr="000D2DDD" w:rsidRDefault="000D2DDD" w:rsidP="000D2DDD">
      <w:pPr>
        <w:pStyle w:val="a3"/>
        <w:jc w:val="center"/>
        <w:rPr>
          <w:rFonts w:ascii="Times New Roman" w:hAnsi="Times New Roman" w:cs="Times New Roman"/>
          <w:b/>
          <w:bCs/>
          <w:i/>
          <w:sz w:val="28"/>
          <w:szCs w:val="28"/>
        </w:rPr>
      </w:pPr>
      <w:r w:rsidRPr="000D2DDD">
        <w:rPr>
          <w:rFonts w:ascii="Times New Roman" w:hAnsi="Times New Roman" w:cs="Times New Roman"/>
          <w:i/>
          <w:color w:val="000000"/>
          <w:sz w:val="28"/>
          <w:szCs w:val="28"/>
          <w:shd w:val="clear" w:color="auto" w:fill="FFFFFF"/>
        </w:rPr>
        <w:t>від 22.12.2018р. №1604 «Про структуру, загальну чисельність виконавчих органів Чернівецької міської ради»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564A37" w:rsidRPr="00BB7BE9" w:rsidTr="002319FA">
        <w:tc>
          <w:tcPr>
            <w:tcW w:w="3708" w:type="dxa"/>
          </w:tcPr>
          <w:p w:rsidR="00564A37" w:rsidRPr="00BB7BE9" w:rsidRDefault="00564A37"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житлово-комунального господарства та охорони навколишнього середовища </w:t>
            </w:r>
            <w:r w:rsidRPr="00BB7BE9">
              <w:rPr>
                <w:rFonts w:ascii="Times New Roman" w:hAnsi="Times New Roman"/>
                <w:bCs/>
                <w:color w:val="000000"/>
                <w:sz w:val="27"/>
                <w:szCs w:val="27"/>
              </w:rPr>
              <w:t xml:space="preserve">  </w:t>
            </w:r>
          </w:p>
        </w:tc>
        <w:tc>
          <w:tcPr>
            <w:tcW w:w="6300" w:type="dxa"/>
          </w:tcPr>
          <w:p w:rsidR="00564A37" w:rsidRPr="00564A37" w:rsidRDefault="00564A37" w:rsidP="002319FA">
            <w:pPr>
              <w:spacing w:after="0" w:line="240" w:lineRule="auto"/>
              <w:jc w:val="both"/>
              <w:rPr>
                <w:rFonts w:ascii="Times New Roman" w:hAnsi="Times New Roman"/>
                <w:bCs/>
                <w:sz w:val="27"/>
                <w:szCs w:val="27"/>
              </w:rPr>
            </w:pPr>
            <w:r>
              <w:rPr>
                <w:rFonts w:ascii="Times New Roman" w:hAnsi="Times New Roman"/>
                <w:bCs/>
                <w:sz w:val="27"/>
                <w:szCs w:val="27"/>
              </w:rPr>
              <w:t>Надати інформацію про перспективи після реорганізації управління охорони здоров’</w:t>
            </w:r>
            <w:r w:rsidRPr="00564A37">
              <w:rPr>
                <w:rFonts w:ascii="Times New Roman" w:hAnsi="Times New Roman"/>
                <w:bCs/>
                <w:sz w:val="27"/>
                <w:szCs w:val="27"/>
                <w:lang w:val="ru-RU"/>
              </w:rPr>
              <w:t xml:space="preserve">я </w:t>
            </w:r>
            <w:r>
              <w:rPr>
                <w:rFonts w:ascii="Times New Roman" w:hAnsi="Times New Roman"/>
                <w:bCs/>
                <w:sz w:val="27"/>
                <w:szCs w:val="27"/>
                <w:lang w:val="ru-RU"/>
              </w:rPr>
              <w:t>відповід</w:t>
            </w:r>
            <w:r w:rsidRPr="00564A37">
              <w:rPr>
                <w:rFonts w:ascii="Times New Roman" w:hAnsi="Times New Roman"/>
                <w:bCs/>
                <w:sz w:val="27"/>
                <w:szCs w:val="27"/>
                <w:lang w:val="ru-RU"/>
              </w:rPr>
              <w:t>но</w:t>
            </w:r>
            <w:r>
              <w:rPr>
                <w:rFonts w:ascii="Times New Roman" w:hAnsi="Times New Roman"/>
                <w:bCs/>
                <w:sz w:val="27"/>
                <w:szCs w:val="27"/>
                <w:lang w:val="ru-RU"/>
              </w:rPr>
              <w:t xml:space="preserve"> до</w:t>
            </w:r>
            <w:r w:rsidRPr="00564A37">
              <w:rPr>
                <w:rFonts w:ascii="Times New Roman" w:hAnsi="Times New Roman"/>
                <w:bCs/>
                <w:sz w:val="27"/>
                <w:szCs w:val="27"/>
                <w:lang w:val="ru-RU"/>
              </w:rPr>
              <w:t xml:space="preserve"> </w:t>
            </w:r>
            <w:r>
              <w:rPr>
                <w:rFonts w:ascii="Times New Roman" w:hAnsi="Times New Roman"/>
                <w:bCs/>
                <w:sz w:val="27"/>
                <w:szCs w:val="27"/>
                <w:lang w:val="ru-RU"/>
              </w:rPr>
              <w:t xml:space="preserve">медичної </w:t>
            </w:r>
            <w:r w:rsidRPr="00564A37">
              <w:rPr>
                <w:rFonts w:ascii="Times New Roman" w:hAnsi="Times New Roman"/>
                <w:bCs/>
                <w:sz w:val="27"/>
                <w:szCs w:val="27"/>
                <w:lang w:val="ru-RU"/>
              </w:rPr>
              <w:t>реформи</w:t>
            </w:r>
            <w:r>
              <w:rPr>
                <w:rFonts w:ascii="Times New Roman" w:hAnsi="Times New Roman"/>
                <w:bCs/>
                <w:sz w:val="27"/>
                <w:szCs w:val="27"/>
                <w:lang w:val="ru-RU"/>
              </w:rPr>
              <w:t xml:space="preserve"> (Кавуля А.В.).</w:t>
            </w:r>
          </w:p>
          <w:p w:rsidR="00564A37" w:rsidRPr="00BB7BE9" w:rsidRDefault="00564A37" w:rsidP="002319FA">
            <w:pPr>
              <w:spacing w:after="0" w:line="240" w:lineRule="auto"/>
              <w:jc w:val="both"/>
              <w:rPr>
                <w:rFonts w:ascii="Times New Roman" w:hAnsi="Times New Roman"/>
                <w:bCs/>
                <w:sz w:val="27"/>
                <w:szCs w:val="27"/>
              </w:rPr>
            </w:pPr>
          </w:p>
        </w:tc>
      </w:tr>
    </w:tbl>
    <w:p w:rsidR="008E14B4" w:rsidRDefault="008E14B4" w:rsidP="008E14B4">
      <w:pPr>
        <w:spacing w:line="240" w:lineRule="auto"/>
        <w:contextualSpacing/>
        <w:jc w:val="center"/>
        <w:rPr>
          <w:rFonts w:ascii="Times New Roman" w:hAnsi="Times New Roman" w:cs="Times New Roman"/>
          <w:i/>
          <w:color w:val="000000"/>
          <w:sz w:val="28"/>
          <w:szCs w:val="28"/>
          <w:shd w:val="clear" w:color="auto" w:fill="FFFFFF"/>
        </w:rPr>
      </w:pPr>
    </w:p>
    <w:p w:rsidR="008E14B4" w:rsidRDefault="008E14B4" w:rsidP="008E14B4">
      <w:pPr>
        <w:pStyle w:val="a3"/>
        <w:jc w:val="center"/>
        <w:rPr>
          <w:rFonts w:ascii="Times New Roman" w:hAnsi="Times New Roman" w:cs="Times New Roman"/>
          <w:b/>
          <w:bCs/>
          <w:sz w:val="28"/>
          <w:szCs w:val="28"/>
        </w:rPr>
      </w:pPr>
      <w:r>
        <w:rPr>
          <w:i/>
        </w:rPr>
        <w:t xml:space="preserve"> </w:t>
      </w:r>
      <w:r>
        <w:rPr>
          <w:rFonts w:ascii="Times New Roman" w:hAnsi="Times New Roman" w:cs="Times New Roman"/>
          <w:b/>
          <w:bCs/>
          <w:sz w:val="28"/>
          <w:szCs w:val="28"/>
        </w:rPr>
        <w:t>Проект рішення № 11</w:t>
      </w:r>
    </w:p>
    <w:p w:rsidR="008E14B4" w:rsidRPr="008E14B4" w:rsidRDefault="008E14B4" w:rsidP="008E14B4">
      <w:pPr>
        <w:pStyle w:val="a3"/>
        <w:jc w:val="center"/>
        <w:rPr>
          <w:rFonts w:ascii="Times New Roman" w:hAnsi="Times New Roman" w:cs="Times New Roman"/>
          <w:b/>
          <w:bCs/>
          <w:i/>
          <w:sz w:val="28"/>
          <w:szCs w:val="28"/>
        </w:rPr>
      </w:pPr>
      <w:r w:rsidRPr="008E14B4">
        <w:rPr>
          <w:rFonts w:ascii="Times New Roman" w:hAnsi="Times New Roman" w:cs="Times New Roman"/>
          <w:bCs/>
          <w:i/>
          <w:sz w:val="28"/>
          <w:szCs w:val="28"/>
        </w:rPr>
        <w:t xml:space="preserve">Про затвердження Статуту комунальної медичної установи </w:t>
      </w:r>
      <w:r w:rsidRPr="008E14B4">
        <w:rPr>
          <w:rFonts w:ascii="Times New Roman" w:hAnsi="Times New Roman" w:cs="Times New Roman"/>
          <w:bCs/>
          <w:i/>
          <w:sz w:val="28"/>
          <w:szCs w:val="28"/>
        </w:rPr>
        <w:br/>
        <w:t>«Міський  клінічний  пологовий будинок № 1»  в новій редакції</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8E14B4" w:rsidRPr="00BB7BE9" w:rsidTr="002319FA">
        <w:tc>
          <w:tcPr>
            <w:tcW w:w="3708" w:type="dxa"/>
          </w:tcPr>
          <w:p w:rsidR="008E14B4" w:rsidRPr="00BB7BE9" w:rsidRDefault="008E14B4" w:rsidP="008E14B4">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8E14B4" w:rsidRPr="00BB7BE9" w:rsidRDefault="00490669" w:rsidP="005412F4">
            <w:pPr>
              <w:spacing w:after="0" w:line="240" w:lineRule="auto"/>
              <w:jc w:val="both"/>
              <w:rPr>
                <w:rFonts w:ascii="Times New Roman" w:hAnsi="Times New Roman"/>
                <w:bCs/>
                <w:sz w:val="27"/>
                <w:szCs w:val="27"/>
              </w:rPr>
            </w:pPr>
            <w:r w:rsidRPr="00656C4A">
              <w:rPr>
                <w:rFonts w:ascii="Times New Roman" w:hAnsi="Times New Roman"/>
                <w:b/>
                <w:bCs/>
                <w:sz w:val="27"/>
                <w:szCs w:val="27"/>
              </w:rPr>
              <w:t>Пункт 4.6.4</w:t>
            </w:r>
            <w:r>
              <w:rPr>
                <w:rFonts w:ascii="Times New Roman" w:hAnsi="Times New Roman"/>
                <w:bCs/>
                <w:sz w:val="27"/>
                <w:szCs w:val="27"/>
              </w:rPr>
              <w:t xml:space="preserve"> викласти в наступній редакції: </w:t>
            </w:r>
            <w:r w:rsidR="005412F4">
              <w:rPr>
                <w:rFonts w:ascii="Times New Roman" w:hAnsi="Times New Roman"/>
                <w:bCs/>
                <w:sz w:val="27"/>
                <w:szCs w:val="27"/>
              </w:rPr>
              <w:t>«Приміщення та майно, що надано Установі в управління, передається в оренду за рішенням Засновника у порядку, визначеному чинним законодавством».</w:t>
            </w:r>
          </w:p>
        </w:tc>
      </w:tr>
    </w:tbl>
    <w:p w:rsidR="008E14B4" w:rsidRDefault="008E14B4" w:rsidP="008E14B4">
      <w:pPr>
        <w:pStyle w:val="a3"/>
        <w:jc w:val="center"/>
        <w:rPr>
          <w:rFonts w:ascii="Times New Roman" w:hAnsi="Times New Roman" w:cs="Times New Roman"/>
          <w:b/>
          <w:bCs/>
          <w:sz w:val="28"/>
          <w:szCs w:val="28"/>
        </w:rPr>
      </w:pPr>
    </w:p>
    <w:p w:rsidR="00E40756" w:rsidRDefault="00E40756" w:rsidP="008E14B4">
      <w:pPr>
        <w:pStyle w:val="a3"/>
        <w:jc w:val="center"/>
        <w:rPr>
          <w:rFonts w:ascii="Times New Roman" w:hAnsi="Times New Roman" w:cs="Times New Roman"/>
          <w:b/>
          <w:bCs/>
          <w:sz w:val="28"/>
          <w:szCs w:val="28"/>
        </w:rPr>
      </w:pPr>
    </w:p>
    <w:p w:rsidR="008E14B4" w:rsidRDefault="008E14B4" w:rsidP="008E14B4">
      <w:pPr>
        <w:pStyle w:val="a3"/>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13</w:t>
      </w:r>
    </w:p>
    <w:p w:rsidR="008E14B4" w:rsidRPr="008E14B4" w:rsidRDefault="008E14B4" w:rsidP="008E14B4">
      <w:pPr>
        <w:pStyle w:val="a3"/>
        <w:jc w:val="center"/>
        <w:rPr>
          <w:rFonts w:ascii="Times New Roman" w:hAnsi="Times New Roman" w:cs="Times New Roman"/>
          <w:b/>
          <w:bCs/>
          <w:i/>
          <w:sz w:val="28"/>
          <w:szCs w:val="28"/>
        </w:rPr>
      </w:pPr>
      <w:r w:rsidRPr="008E14B4">
        <w:rPr>
          <w:rFonts w:ascii="Times New Roman" w:hAnsi="Times New Roman" w:cs="Times New Roman"/>
          <w:i/>
          <w:color w:val="000000"/>
          <w:sz w:val="28"/>
          <w:szCs w:val="28"/>
          <w:shd w:val="clear" w:color="auto" w:fill="FFFFFF"/>
        </w:rPr>
        <w:t>Про припинення юридичної особи –комунальної медичної установи «Міська клінічна лікарня №2» та затвердження передавального акта комунальної медичної установи «Міська клінічна лікарня №2» комунальній медичній установі «Міська лікарня №1»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3375E5" w:rsidRPr="00BB7BE9" w:rsidTr="002319FA">
        <w:tc>
          <w:tcPr>
            <w:tcW w:w="3708" w:type="dxa"/>
          </w:tcPr>
          <w:p w:rsidR="003375E5" w:rsidRPr="00BB7BE9" w:rsidRDefault="003375E5"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3375E5" w:rsidRDefault="003375E5" w:rsidP="002319FA">
            <w:pPr>
              <w:spacing w:after="0" w:line="240" w:lineRule="auto"/>
              <w:jc w:val="both"/>
              <w:rPr>
                <w:rFonts w:ascii="Times New Roman" w:hAnsi="Times New Roman"/>
                <w:bCs/>
                <w:sz w:val="27"/>
                <w:szCs w:val="27"/>
              </w:rPr>
            </w:pPr>
            <w:r>
              <w:rPr>
                <w:rFonts w:ascii="Times New Roman" w:hAnsi="Times New Roman"/>
                <w:bCs/>
                <w:sz w:val="27"/>
                <w:szCs w:val="27"/>
              </w:rPr>
              <w:t>Затвердити передавальний акт, врах</w:t>
            </w:r>
            <w:r w:rsidR="005756EB">
              <w:rPr>
                <w:rFonts w:ascii="Times New Roman" w:hAnsi="Times New Roman"/>
                <w:bCs/>
                <w:sz w:val="27"/>
                <w:szCs w:val="27"/>
              </w:rPr>
              <w:t>овуючи</w:t>
            </w:r>
            <w:r>
              <w:rPr>
                <w:rFonts w:ascii="Times New Roman" w:hAnsi="Times New Roman"/>
                <w:bCs/>
                <w:sz w:val="27"/>
                <w:szCs w:val="27"/>
              </w:rPr>
              <w:t xml:space="preserve"> актуальні дані балансу на момент передачі.</w:t>
            </w:r>
          </w:p>
          <w:p w:rsidR="003375E5" w:rsidRPr="00BB7BE9" w:rsidRDefault="003375E5" w:rsidP="002319FA">
            <w:pPr>
              <w:spacing w:after="0" w:line="240" w:lineRule="auto"/>
              <w:jc w:val="both"/>
              <w:rPr>
                <w:rFonts w:ascii="Times New Roman" w:hAnsi="Times New Roman"/>
                <w:bCs/>
                <w:sz w:val="27"/>
                <w:szCs w:val="27"/>
              </w:rPr>
            </w:pPr>
          </w:p>
        </w:tc>
      </w:tr>
    </w:tbl>
    <w:p w:rsidR="008E14B4" w:rsidRDefault="008E14B4" w:rsidP="00D7735E">
      <w:pPr>
        <w:spacing w:line="240" w:lineRule="auto"/>
        <w:contextualSpacing/>
        <w:jc w:val="center"/>
        <w:rPr>
          <w:rFonts w:ascii="Times New Roman" w:hAnsi="Times New Roman" w:cs="Times New Roman"/>
          <w:b/>
          <w:bCs/>
          <w:sz w:val="28"/>
          <w:szCs w:val="28"/>
        </w:rPr>
      </w:pPr>
    </w:p>
    <w:p w:rsidR="00D20254" w:rsidRDefault="00D20254" w:rsidP="00D7735E">
      <w:pPr>
        <w:spacing w:line="240" w:lineRule="auto"/>
        <w:contextualSpacing/>
        <w:jc w:val="center"/>
        <w:rPr>
          <w:rFonts w:ascii="Times New Roman" w:hAnsi="Times New Roman" w:cs="Times New Roman"/>
          <w:b/>
          <w:bCs/>
          <w:sz w:val="28"/>
          <w:szCs w:val="28"/>
        </w:rPr>
      </w:pPr>
    </w:p>
    <w:p w:rsidR="0059182D" w:rsidRDefault="0059182D" w:rsidP="0059182D">
      <w:pPr>
        <w:pStyle w:val="a3"/>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15</w:t>
      </w:r>
    </w:p>
    <w:p w:rsidR="0059182D" w:rsidRPr="0059182D" w:rsidRDefault="0059182D" w:rsidP="0059182D">
      <w:pPr>
        <w:pStyle w:val="a3"/>
        <w:jc w:val="center"/>
        <w:rPr>
          <w:rFonts w:ascii="Times New Roman" w:hAnsi="Times New Roman" w:cs="Times New Roman"/>
          <w:b/>
          <w:bCs/>
          <w:i/>
          <w:sz w:val="28"/>
          <w:szCs w:val="28"/>
        </w:rPr>
      </w:pPr>
      <w:r w:rsidRPr="0059182D">
        <w:rPr>
          <w:rFonts w:ascii="Times New Roman" w:hAnsi="Times New Roman" w:cs="Times New Roman"/>
          <w:i/>
          <w:color w:val="000000"/>
          <w:sz w:val="28"/>
          <w:szCs w:val="28"/>
          <w:shd w:val="clear" w:color="auto" w:fill="FFFFFF"/>
        </w:rPr>
        <w:lastRenderedPageBreak/>
        <w:t>Про збільшення штатної чисельності працівників комунальних бюджетних установ «Будинок культури «Ленківці» м.Чернівців» та «Культурно-мистецький центр «Садгора» м. Чернівців»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59182D" w:rsidRPr="00BB7BE9" w:rsidTr="002319FA">
        <w:tc>
          <w:tcPr>
            <w:tcW w:w="3708" w:type="dxa"/>
          </w:tcPr>
          <w:p w:rsidR="0059182D" w:rsidRPr="00BB7BE9" w:rsidRDefault="0059182D"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59182D" w:rsidRDefault="0059182D" w:rsidP="002319FA">
            <w:pPr>
              <w:spacing w:after="0" w:line="240" w:lineRule="auto"/>
              <w:jc w:val="both"/>
              <w:rPr>
                <w:rFonts w:ascii="Times New Roman" w:hAnsi="Times New Roman"/>
                <w:bCs/>
                <w:sz w:val="27"/>
                <w:szCs w:val="27"/>
              </w:rPr>
            </w:pPr>
            <w:r>
              <w:rPr>
                <w:rFonts w:ascii="Times New Roman" w:hAnsi="Times New Roman"/>
                <w:bCs/>
                <w:sz w:val="27"/>
                <w:szCs w:val="27"/>
              </w:rPr>
              <w:t xml:space="preserve">Збільшити </w:t>
            </w:r>
            <w:r w:rsidR="005756EB">
              <w:rPr>
                <w:rFonts w:ascii="Times New Roman" w:hAnsi="Times New Roman"/>
                <w:bCs/>
                <w:sz w:val="27"/>
                <w:szCs w:val="27"/>
              </w:rPr>
              <w:t xml:space="preserve">на </w:t>
            </w:r>
            <w:r>
              <w:rPr>
                <w:rFonts w:ascii="Times New Roman" w:hAnsi="Times New Roman"/>
                <w:bCs/>
                <w:sz w:val="27"/>
                <w:szCs w:val="27"/>
              </w:rPr>
              <w:t>0,5 ставк</w:t>
            </w:r>
            <w:r w:rsidR="005756EB">
              <w:rPr>
                <w:rFonts w:ascii="Times New Roman" w:hAnsi="Times New Roman"/>
                <w:bCs/>
                <w:sz w:val="27"/>
                <w:szCs w:val="27"/>
              </w:rPr>
              <w:t>у</w:t>
            </w:r>
            <w:r>
              <w:rPr>
                <w:rFonts w:ascii="Times New Roman" w:hAnsi="Times New Roman"/>
                <w:bCs/>
                <w:sz w:val="27"/>
                <w:szCs w:val="27"/>
              </w:rPr>
              <w:t xml:space="preserve"> звукорежисера в КМ</w:t>
            </w:r>
            <w:r w:rsidR="005756EB">
              <w:rPr>
                <w:rFonts w:ascii="Times New Roman" w:hAnsi="Times New Roman"/>
                <w:bCs/>
                <w:sz w:val="27"/>
                <w:szCs w:val="27"/>
              </w:rPr>
              <w:t>Ц</w:t>
            </w:r>
            <w:r>
              <w:rPr>
                <w:rFonts w:ascii="Times New Roman" w:hAnsi="Times New Roman"/>
                <w:bCs/>
                <w:sz w:val="27"/>
                <w:szCs w:val="27"/>
              </w:rPr>
              <w:t xml:space="preserve"> «Садгора».</w:t>
            </w:r>
          </w:p>
          <w:p w:rsidR="0059182D" w:rsidRPr="00BB7BE9" w:rsidRDefault="0059182D" w:rsidP="002319FA">
            <w:pPr>
              <w:spacing w:after="0" w:line="240" w:lineRule="auto"/>
              <w:jc w:val="both"/>
              <w:rPr>
                <w:rFonts w:ascii="Times New Roman" w:hAnsi="Times New Roman"/>
                <w:bCs/>
                <w:sz w:val="27"/>
                <w:szCs w:val="27"/>
              </w:rPr>
            </w:pPr>
          </w:p>
        </w:tc>
      </w:tr>
    </w:tbl>
    <w:p w:rsidR="008E14B4" w:rsidRDefault="008E14B4" w:rsidP="00D7735E">
      <w:pPr>
        <w:spacing w:line="240" w:lineRule="auto"/>
        <w:contextualSpacing/>
        <w:jc w:val="center"/>
        <w:rPr>
          <w:rFonts w:ascii="Times New Roman" w:hAnsi="Times New Roman" w:cs="Times New Roman"/>
          <w:b/>
          <w:bCs/>
          <w:sz w:val="28"/>
          <w:szCs w:val="28"/>
        </w:rPr>
      </w:pPr>
    </w:p>
    <w:p w:rsidR="002319FA" w:rsidRDefault="002319FA" w:rsidP="002319FA">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№29</w:t>
      </w:r>
    </w:p>
    <w:p w:rsidR="002319FA" w:rsidRPr="002319FA" w:rsidRDefault="002319FA" w:rsidP="002319FA">
      <w:pPr>
        <w:spacing w:line="240" w:lineRule="auto"/>
        <w:ind w:firstLine="567"/>
        <w:contextualSpacing/>
        <w:jc w:val="center"/>
        <w:rPr>
          <w:rFonts w:ascii="Times New Roman" w:hAnsi="Times New Roman" w:cs="Times New Roman"/>
          <w:i/>
          <w:color w:val="000000"/>
          <w:sz w:val="28"/>
          <w:szCs w:val="28"/>
          <w:shd w:val="clear" w:color="auto" w:fill="FFFFFF"/>
        </w:rPr>
      </w:pPr>
      <w:r w:rsidRPr="002319FA">
        <w:rPr>
          <w:rFonts w:ascii="Times New Roman" w:hAnsi="Times New Roman" w:cs="Times New Roman"/>
          <w:i/>
          <w:color w:val="000000"/>
          <w:sz w:val="28"/>
          <w:szCs w:val="28"/>
          <w:shd w:val="clear" w:color="auto" w:fill="FFFFFF"/>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та визнання такими, що втратили чинність, раніше прийняті розпорядчі акти з цього питання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319FA" w:rsidRPr="00BB7BE9" w:rsidTr="002319FA">
        <w:tc>
          <w:tcPr>
            <w:tcW w:w="3708" w:type="dxa"/>
          </w:tcPr>
          <w:p w:rsidR="002319FA" w:rsidRPr="00BB7BE9" w:rsidRDefault="002319FA"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2319FA" w:rsidRDefault="002319FA" w:rsidP="002319FA">
            <w:pPr>
              <w:spacing w:after="0" w:line="240" w:lineRule="auto"/>
              <w:jc w:val="both"/>
              <w:rPr>
                <w:rFonts w:ascii="Times New Roman" w:hAnsi="Times New Roman"/>
                <w:bCs/>
                <w:sz w:val="27"/>
                <w:szCs w:val="27"/>
              </w:rPr>
            </w:pPr>
            <w:r>
              <w:rPr>
                <w:rFonts w:ascii="Times New Roman" w:hAnsi="Times New Roman"/>
                <w:bCs/>
                <w:sz w:val="27"/>
                <w:szCs w:val="27"/>
              </w:rPr>
              <w:t xml:space="preserve">Слова «Департамент економіки» замінити на «Департамент розвитку». </w:t>
            </w:r>
          </w:p>
          <w:p w:rsidR="002319FA" w:rsidRPr="00BB7BE9" w:rsidRDefault="002319FA" w:rsidP="002319FA">
            <w:pPr>
              <w:spacing w:after="0" w:line="240" w:lineRule="auto"/>
              <w:jc w:val="both"/>
              <w:rPr>
                <w:rFonts w:ascii="Times New Roman" w:hAnsi="Times New Roman"/>
                <w:bCs/>
                <w:sz w:val="27"/>
                <w:szCs w:val="27"/>
              </w:rPr>
            </w:pPr>
          </w:p>
        </w:tc>
      </w:tr>
    </w:tbl>
    <w:p w:rsidR="002319FA" w:rsidRDefault="002319FA" w:rsidP="002319FA">
      <w:pPr>
        <w:spacing w:line="240" w:lineRule="auto"/>
        <w:contextualSpacing/>
        <w:jc w:val="center"/>
        <w:rPr>
          <w:rFonts w:ascii="Times New Roman" w:hAnsi="Times New Roman" w:cs="Times New Roman"/>
          <w:b/>
          <w:bCs/>
          <w:sz w:val="28"/>
          <w:szCs w:val="28"/>
        </w:rPr>
      </w:pPr>
    </w:p>
    <w:p w:rsidR="002319FA" w:rsidRDefault="002319FA" w:rsidP="002319FA">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№30</w:t>
      </w:r>
    </w:p>
    <w:p w:rsidR="002319FA" w:rsidRPr="002319FA" w:rsidRDefault="002319FA" w:rsidP="002319FA">
      <w:pPr>
        <w:spacing w:line="240" w:lineRule="auto"/>
        <w:contextualSpacing/>
        <w:jc w:val="center"/>
        <w:rPr>
          <w:rFonts w:ascii="Times New Roman" w:hAnsi="Times New Roman" w:cs="Times New Roman"/>
          <w:b/>
          <w:bCs/>
          <w:i/>
          <w:sz w:val="28"/>
          <w:szCs w:val="28"/>
        </w:rPr>
      </w:pPr>
      <w:r w:rsidRPr="002319FA">
        <w:rPr>
          <w:rFonts w:ascii="Times New Roman" w:hAnsi="Times New Roman" w:cs="Times New Roman"/>
          <w:i/>
          <w:color w:val="000000"/>
          <w:sz w:val="28"/>
          <w:szCs w:val="28"/>
          <w:shd w:val="clear" w:color="auto" w:fill="FFFFFF"/>
        </w:rPr>
        <w:t>Про затвердження Положення про оренду майна, що належить до комунальної власності територіальної громади м.Чернівців та визнання такими, що втратили чинність раніше прийняті розпорядчі акти з цього питання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319FA" w:rsidRPr="00BB7BE9" w:rsidTr="002319FA">
        <w:tc>
          <w:tcPr>
            <w:tcW w:w="3708" w:type="dxa"/>
          </w:tcPr>
          <w:p w:rsidR="002319FA" w:rsidRPr="00BB7BE9" w:rsidRDefault="002319FA"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2319FA" w:rsidRDefault="002319FA" w:rsidP="002319FA">
            <w:pPr>
              <w:spacing w:after="0" w:line="240" w:lineRule="auto"/>
              <w:jc w:val="both"/>
              <w:rPr>
                <w:rFonts w:ascii="Times New Roman" w:hAnsi="Times New Roman"/>
                <w:bCs/>
                <w:sz w:val="27"/>
                <w:szCs w:val="27"/>
              </w:rPr>
            </w:pPr>
            <w:r>
              <w:rPr>
                <w:rFonts w:ascii="Times New Roman" w:hAnsi="Times New Roman"/>
                <w:bCs/>
                <w:sz w:val="27"/>
                <w:szCs w:val="27"/>
              </w:rPr>
              <w:t xml:space="preserve">Слова «Департамент економіки» замінити на «Департамент розвитку». </w:t>
            </w:r>
          </w:p>
          <w:p w:rsidR="002319FA" w:rsidRPr="00BB7BE9" w:rsidRDefault="002319FA" w:rsidP="002319FA">
            <w:pPr>
              <w:spacing w:after="0" w:line="240" w:lineRule="auto"/>
              <w:jc w:val="both"/>
              <w:rPr>
                <w:rFonts w:ascii="Times New Roman" w:hAnsi="Times New Roman"/>
                <w:bCs/>
                <w:sz w:val="27"/>
                <w:szCs w:val="27"/>
              </w:rPr>
            </w:pPr>
          </w:p>
        </w:tc>
      </w:tr>
    </w:tbl>
    <w:p w:rsidR="00A11FEA" w:rsidRDefault="00A11FEA" w:rsidP="00D7735E">
      <w:pPr>
        <w:spacing w:line="240" w:lineRule="auto"/>
        <w:contextualSpacing/>
        <w:jc w:val="center"/>
        <w:rPr>
          <w:rFonts w:ascii="Times New Roman" w:hAnsi="Times New Roman" w:cs="Times New Roman"/>
          <w:b/>
          <w:bCs/>
          <w:sz w:val="28"/>
          <w:szCs w:val="28"/>
        </w:rPr>
      </w:pPr>
    </w:p>
    <w:p w:rsidR="00A11FEA" w:rsidRDefault="00A11FEA" w:rsidP="00D7735E">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№35</w:t>
      </w:r>
    </w:p>
    <w:p w:rsidR="00A11FEA" w:rsidRPr="00A11FEA" w:rsidRDefault="00A11FEA" w:rsidP="00D7735E">
      <w:pPr>
        <w:spacing w:line="240" w:lineRule="auto"/>
        <w:contextualSpacing/>
        <w:jc w:val="center"/>
        <w:rPr>
          <w:rFonts w:ascii="Times New Roman" w:hAnsi="Times New Roman" w:cs="Times New Roman"/>
          <w:b/>
          <w:bCs/>
          <w:i/>
          <w:sz w:val="28"/>
          <w:szCs w:val="28"/>
        </w:rPr>
      </w:pPr>
      <w:r w:rsidRPr="00A11FEA">
        <w:rPr>
          <w:rFonts w:ascii="Times New Roman" w:hAnsi="Times New Roman" w:cs="Times New Roman"/>
          <w:i/>
          <w:color w:val="000000"/>
          <w:sz w:val="28"/>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13.03.2017р. №626</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A11FEA" w:rsidRPr="00BB7BE9" w:rsidTr="002319FA">
        <w:tc>
          <w:tcPr>
            <w:tcW w:w="3708" w:type="dxa"/>
          </w:tcPr>
          <w:p w:rsidR="00A11FEA" w:rsidRPr="00BB7BE9" w:rsidRDefault="00A11FEA"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Pr>
          <w:p w:rsidR="00A11FEA" w:rsidRDefault="00A11FEA" w:rsidP="00A11FEA">
            <w:pPr>
              <w:spacing w:after="0" w:line="240" w:lineRule="auto"/>
              <w:jc w:val="both"/>
              <w:rPr>
                <w:rFonts w:ascii="Times New Roman" w:hAnsi="Times New Roman"/>
                <w:bCs/>
                <w:sz w:val="27"/>
                <w:szCs w:val="27"/>
              </w:rPr>
            </w:pPr>
            <w:r>
              <w:rPr>
                <w:rFonts w:ascii="Times New Roman" w:hAnsi="Times New Roman"/>
                <w:bCs/>
                <w:sz w:val="27"/>
                <w:szCs w:val="27"/>
              </w:rPr>
              <w:t xml:space="preserve">Доповнити наступними пунктами:  </w:t>
            </w:r>
          </w:p>
          <w:p w:rsidR="00A11FEA" w:rsidRDefault="00A11FEA" w:rsidP="00A11FEA">
            <w:pPr>
              <w:pStyle w:val="a4"/>
              <w:numPr>
                <w:ilvl w:val="0"/>
                <w:numId w:val="1"/>
              </w:numPr>
              <w:spacing w:after="0" w:line="240" w:lineRule="auto"/>
              <w:ind w:left="261" w:hanging="261"/>
              <w:jc w:val="both"/>
              <w:rPr>
                <w:rFonts w:ascii="Times New Roman" w:hAnsi="Times New Roman"/>
                <w:bCs/>
                <w:sz w:val="27"/>
                <w:szCs w:val="27"/>
              </w:rPr>
            </w:pPr>
            <w:r>
              <w:rPr>
                <w:rFonts w:ascii="Times New Roman" w:hAnsi="Times New Roman"/>
                <w:bCs/>
                <w:sz w:val="27"/>
                <w:szCs w:val="27"/>
              </w:rPr>
              <w:t>капітальний ремонт спортивного майданчика в ЗОШ № 38 (додаткові роботи) в сумі 200 тис. грн. (влаштування покриття);</w:t>
            </w:r>
          </w:p>
          <w:p w:rsidR="00A11FEA" w:rsidRDefault="00A11FEA" w:rsidP="00A11FEA">
            <w:pPr>
              <w:pStyle w:val="a4"/>
              <w:numPr>
                <w:ilvl w:val="0"/>
                <w:numId w:val="1"/>
              </w:numPr>
              <w:spacing w:after="0" w:line="240" w:lineRule="auto"/>
              <w:ind w:left="261" w:hanging="261"/>
              <w:jc w:val="both"/>
              <w:rPr>
                <w:rFonts w:ascii="Times New Roman" w:hAnsi="Times New Roman"/>
                <w:bCs/>
                <w:sz w:val="27"/>
                <w:szCs w:val="27"/>
              </w:rPr>
            </w:pPr>
            <w:r>
              <w:rPr>
                <w:rFonts w:ascii="Times New Roman" w:hAnsi="Times New Roman"/>
                <w:bCs/>
                <w:sz w:val="27"/>
                <w:szCs w:val="27"/>
              </w:rPr>
              <w:t>капітальний  ремонт  дворового  покриття ЗОШ № 19 перенести з 2020 року на 2019 рік;</w:t>
            </w:r>
          </w:p>
          <w:p w:rsidR="00A11FEA" w:rsidRDefault="00A11FEA" w:rsidP="00A11FEA">
            <w:pPr>
              <w:pStyle w:val="a4"/>
              <w:numPr>
                <w:ilvl w:val="0"/>
                <w:numId w:val="1"/>
              </w:numPr>
              <w:spacing w:after="0" w:line="240" w:lineRule="auto"/>
              <w:ind w:left="261" w:hanging="261"/>
              <w:jc w:val="both"/>
              <w:rPr>
                <w:rFonts w:ascii="Times New Roman" w:hAnsi="Times New Roman"/>
                <w:bCs/>
                <w:sz w:val="27"/>
                <w:szCs w:val="27"/>
              </w:rPr>
            </w:pPr>
            <w:r>
              <w:rPr>
                <w:rFonts w:ascii="Times New Roman" w:hAnsi="Times New Roman"/>
                <w:bCs/>
                <w:sz w:val="27"/>
                <w:szCs w:val="27"/>
              </w:rPr>
              <w:t>капітальний  ремонт  дворового  покриття ЗОШ № 25 перенести з 2020 року на 2019 рік.</w:t>
            </w:r>
          </w:p>
          <w:p w:rsidR="00A11FEA" w:rsidRPr="00A11FEA" w:rsidRDefault="00A11FEA" w:rsidP="005756EB">
            <w:pPr>
              <w:pStyle w:val="a4"/>
              <w:spacing w:after="0" w:line="240" w:lineRule="auto"/>
              <w:ind w:left="0"/>
              <w:jc w:val="both"/>
              <w:rPr>
                <w:rFonts w:ascii="Times New Roman" w:hAnsi="Times New Roman"/>
                <w:bCs/>
                <w:sz w:val="27"/>
                <w:szCs w:val="27"/>
              </w:rPr>
            </w:pPr>
            <w:r>
              <w:rPr>
                <w:rFonts w:ascii="Times New Roman" w:hAnsi="Times New Roman"/>
                <w:bCs/>
                <w:sz w:val="27"/>
                <w:szCs w:val="27"/>
              </w:rPr>
              <w:t>Розробити проектно-кошторисну документацію на будівництво каналізаційних мереж на вул.Заставнянській від</w:t>
            </w:r>
            <w:r w:rsidR="003A331C">
              <w:rPr>
                <w:rFonts w:ascii="Times New Roman" w:hAnsi="Times New Roman"/>
                <w:bCs/>
                <w:sz w:val="27"/>
                <w:szCs w:val="27"/>
              </w:rPr>
              <w:t xml:space="preserve"> вул.</w:t>
            </w:r>
            <w:r w:rsidR="005756EB">
              <w:rPr>
                <w:rFonts w:ascii="Times New Roman" w:hAnsi="Times New Roman"/>
                <w:bCs/>
                <w:sz w:val="27"/>
                <w:szCs w:val="27"/>
              </w:rPr>
              <w:t xml:space="preserve">Мазепи </w:t>
            </w:r>
            <w:r w:rsidR="003A331C">
              <w:rPr>
                <w:rFonts w:ascii="Times New Roman" w:hAnsi="Times New Roman"/>
                <w:bCs/>
                <w:sz w:val="27"/>
                <w:szCs w:val="27"/>
              </w:rPr>
              <w:t>до вул.С.Ковалевської.</w:t>
            </w:r>
          </w:p>
        </w:tc>
      </w:tr>
    </w:tbl>
    <w:p w:rsidR="00A11FEA" w:rsidRPr="00DA1F15" w:rsidRDefault="00A11FEA" w:rsidP="00A11FEA">
      <w:pPr>
        <w:spacing w:line="240" w:lineRule="auto"/>
        <w:contextualSpacing/>
        <w:jc w:val="center"/>
        <w:rPr>
          <w:i/>
        </w:rPr>
      </w:pPr>
    </w:p>
    <w:p w:rsidR="00A11FEA" w:rsidRDefault="00A11FEA" w:rsidP="00D7735E">
      <w:pPr>
        <w:spacing w:line="240" w:lineRule="auto"/>
        <w:contextualSpacing/>
        <w:jc w:val="center"/>
        <w:rPr>
          <w:rFonts w:ascii="Times New Roman" w:hAnsi="Times New Roman" w:cs="Times New Roman"/>
          <w:b/>
          <w:bCs/>
          <w:sz w:val="28"/>
          <w:szCs w:val="28"/>
        </w:rPr>
      </w:pPr>
    </w:p>
    <w:p w:rsidR="00D20254" w:rsidRDefault="00D20254" w:rsidP="00D7735E">
      <w:pPr>
        <w:spacing w:line="240" w:lineRule="auto"/>
        <w:contextualSpacing/>
        <w:jc w:val="center"/>
        <w:rPr>
          <w:rFonts w:ascii="Times New Roman" w:hAnsi="Times New Roman" w:cs="Times New Roman"/>
          <w:b/>
          <w:bCs/>
          <w:sz w:val="28"/>
          <w:szCs w:val="28"/>
        </w:rPr>
      </w:pPr>
    </w:p>
    <w:p w:rsidR="000D2DDD" w:rsidRDefault="00D7735E" w:rsidP="00D7735E">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37</w:t>
      </w:r>
    </w:p>
    <w:p w:rsidR="003A331C" w:rsidRPr="00D7735E" w:rsidRDefault="00D7735E" w:rsidP="00D7735E">
      <w:pPr>
        <w:spacing w:line="240" w:lineRule="auto"/>
        <w:contextualSpacing/>
        <w:jc w:val="center"/>
        <w:rPr>
          <w:rFonts w:ascii="Times New Roman" w:hAnsi="Times New Roman" w:cs="Times New Roman"/>
          <w:b/>
          <w:bCs/>
          <w:i/>
          <w:sz w:val="28"/>
          <w:szCs w:val="28"/>
        </w:rPr>
      </w:pPr>
      <w:r w:rsidRPr="00D7735E">
        <w:rPr>
          <w:rFonts w:ascii="Times New Roman" w:hAnsi="Times New Roman" w:cs="Times New Roman"/>
          <w:i/>
          <w:color w:val="000000"/>
          <w:sz w:val="28"/>
          <w:szCs w:val="28"/>
          <w:shd w:val="clear" w:color="auto" w:fill="FFFFFF"/>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w:t>
      </w:r>
      <w:r w:rsidRPr="00D7735E">
        <w:rPr>
          <w:rFonts w:ascii="Times New Roman" w:hAnsi="Times New Roman" w:cs="Times New Roman"/>
          <w:i/>
          <w:color w:val="000000"/>
          <w:sz w:val="28"/>
          <w:szCs w:val="28"/>
          <w:shd w:val="clear" w:color="auto" w:fill="FFFFFF"/>
        </w:rPr>
        <w:lastRenderedPageBreak/>
        <w:t>проектів землеустрою щодо їх відведення,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3A331C" w:rsidRPr="00A11FEA" w:rsidTr="003A331C">
        <w:tc>
          <w:tcPr>
            <w:tcW w:w="3708" w:type="dxa"/>
            <w:tcBorders>
              <w:top w:val="single" w:sz="4" w:space="0" w:color="auto"/>
              <w:left w:val="single" w:sz="4" w:space="0" w:color="auto"/>
              <w:bottom w:val="single" w:sz="4" w:space="0" w:color="auto"/>
              <w:right w:val="single" w:sz="4" w:space="0" w:color="auto"/>
            </w:tcBorders>
          </w:tcPr>
          <w:p w:rsidR="003A331C" w:rsidRPr="00BB7BE9" w:rsidRDefault="003A331C"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3A331C" w:rsidRDefault="003A331C" w:rsidP="003A331C">
            <w:pPr>
              <w:spacing w:line="240" w:lineRule="auto"/>
              <w:contextualSpacing/>
              <w:rPr>
                <w:rFonts w:ascii="Times New Roman" w:hAnsi="Times New Roman"/>
                <w:bCs/>
                <w:sz w:val="27"/>
                <w:szCs w:val="27"/>
              </w:rPr>
            </w:pPr>
            <w:r w:rsidRPr="003A331C">
              <w:rPr>
                <w:rFonts w:ascii="Times New Roman" w:hAnsi="Times New Roman"/>
                <w:b/>
                <w:bCs/>
                <w:sz w:val="27"/>
                <w:szCs w:val="27"/>
              </w:rPr>
              <w:t>Пункт 2</w:t>
            </w:r>
            <w:r>
              <w:rPr>
                <w:rFonts w:ascii="Times New Roman" w:hAnsi="Times New Roman"/>
                <w:bCs/>
                <w:sz w:val="27"/>
                <w:szCs w:val="27"/>
              </w:rPr>
              <w:t xml:space="preserve"> – поновити договір оренди на 6 місяців. Створити робочу групу.</w:t>
            </w:r>
          </w:p>
          <w:p w:rsidR="003A331C" w:rsidRDefault="003A331C" w:rsidP="003A331C">
            <w:pPr>
              <w:spacing w:line="240" w:lineRule="auto"/>
              <w:contextualSpacing/>
              <w:rPr>
                <w:rFonts w:ascii="Times New Roman" w:hAnsi="Times New Roman"/>
                <w:bCs/>
                <w:sz w:val="27"/>
                <w:szCs w:val="27"/>
              </w:rPr>
            </w:pPr>
            <w:r w:rsidRPr="003A331C">
              <w:rPr>
                <w:rFonts w:ascii="Times New Roman" w:hAnsi="Times New Roman"/>
                <w:b/>
                <w:bCs/>
                <w:sz w:val="27"/>
                <w:szCs w:val="27"/>
              </w:rPr>
              <w:t xml:space="preserve">Пункт 18 </w:t>
            </w:r>
            <w:r>
              <w:rPr>
                <w:rFonts w:ascii="Times New Roman" w:hAnsi="Times New Roman"/>
                <w:bCs/>
                <w:sz w:val="27"/>
                <w:szCs w:val="27"/>
              </w:rPr>
              <w:t>– зняти з розгляду.</w:t>
            </w:r>
          </w:p>
          <w:p w:rsidR="003A331C" w:rsidRDefault="003A331C" w:rsidP="003A331C">
            <w:pPr>
              <w:spacing w:line="240" w:lineRule="auto"/>
              <w:contextualSpacing/>
              <w:jc w:val="both"/>
              <w:rPr>
                <w:rFonts w:ascii="Times New Roman" w:hAnsi="Times New Roman"/>
                <w:bCs/>
                <w:sz w:val="27"/>
                <w:szCs w:val="27"/>
              </w:rPr>
            </w:pPr>
            <w:r w:rsidRPr="003A331C">
              <w:rPr>
                <w:rFonts w:ascii="Times New Roman" w:hAnsi="Times New Roman"/>
                <w:b/>
                <w:bCs/>
                <w:sz w:val="27"/>
                <w:szCs w:val="27"/>
              </w:rPr>
              <w:t>Пункт 21 доповнити підпунктом 21.1</w:t>
            </w:r>
            <w:r>
              <w:rPr>
                <w:rFonts w:ascii="Times New Roman" w:hAnsi="Times New Roman"/>
                <w:bCs/>
                <w:sz w:val="27"/>
                <w:szCs w:val="27"/>
              </w:rPr>
              <w:t xml:space="preserve"> наступного змісту: «Зобов’</w:t>
            </w:r>
            <w:r w:rsidRPr="003A331C">
              <w:rPr>
                <w:rFonts w:ascii="Times New Roman" w:hAnsi="Times New Roman"/>
                <w:bCs/>
                <w:sz w:val="27"/>
                <w:szCs w:val="27"/>
              </w:rPr>
              <w:t>язати ПрАТ «</w:t>
            </w:r>
            <w:r>
              <w:rPr>
                <w:rFonts w:ascii="Times New Roman" w:hAnsi="Times New Roman"/>
                <w:bCs/>
                <w:sz w:val="27"/>
                <w:szCs w:val="27"/>
              </w:rPr>
              <w:t>Чернівецька обласна друкарня» корпоративне підприємство ДАК «Укрвидавполіграфія» укласти з суміжними землевласниками та землекористувачами договори земельних сервітутів на частину земельної ділянки за адресою вул.Головна, 200 (кадастровий номер 7310136300:08:002:1030), площею 0,1302га, на право проїзду на транспортному засобі по наявному шляху, яка визначена затвердженим проектом землеустрою щодо відведення цієї земельної ділянки</w:t>
            </w:r>
            <w:r w:rsidR="00356A8A">
              <w:rPr>
                <w:rFonts w:ascii="Times New Roman" w:hAnsi="Times New Roman"/>
                <w:bCs/>
                <w:sz w:val="27"/>
                <w:szCs w:val="27"/>
              </w:rPr>
              <w:t>»</w:t>
            </w:r>
            <w:r>
              <w:rPr>
                <w:rFonts w:ascii="Times New Roman" w:hAnsi="Times New Roman"/>
                <w:bCs/>
                <w:sz w:val="27"/>
                <w:szCs w:val="27"/>
              </w:rPr>
              <w:t>.</w:t>
            </w:r>
          </w:p>
          <w:p w:rsidR="00376DAB" w:rsidRPr="00376DAB" w:rsidRDefault="00376DAB" w:rsidP="00376DAB">
            <w:pPr>
              <w:pStyle w:val="a9"/>
              <w:spacing w:before="0" w:beforeAutospacing="0" w:after="0" w:afterAutospacing="0"/>
              <w:contextualSpacing/>
              <w:jc w:val="both"/>
              <w:rPr>
                <w:color w:val="000000"/>
                <w:sz w:val="28"/>
                <w:szCs w:val="28"/>
                <w:lang w:val="uk-UA"/>
              </w:rPr>
            </w:pPr>
            <w:r w:rsidRPr="00376DAB">
              <w:rPr>
                <w:b/>
                <w:sz w:val="28"/>
                <w:szCs w:val="28"/>
                <w:lang w:val="uk-UA"/>
              </w:rPr>
              <w:t>Доповнити проект рішення пунктами</w:t>
            </w:r>
            <w:r w:rsidRPr="00376DAB">
              <w:rPr>
                <w:color w:val="000000"/>
                <w:sz w:val="28"/>
                <w:szCs w:val="28"/>
              </w:rPr>
              <w:t>:</w:t>
            </w:r>
          </w:p>
          <w:p w:rsidR="00376DAB" w:rsidRPr="0068071E" w:rsidRDefault="00376DAB" w:rsidP="00D20254">
            <w:pPr>
              <w:pStyle w:val="a4"/>
              <w:numPr>
                <w:ilvl w:val="0"/>
                <w:numId w:val="3"/>
              </w:numPr>
              <w:spacing w:line="240" w:lineRule="auto"/>
              <w:ind w:left="0" w:firstLine="120"/>
              <w:jc w:val="both"/>
              <w:rPr>
                <w:rFonts w:ascii="Times New Roman" w:eastAsia="Times New Roman" w:hAnsi="Times New Roman" w:cs="Times New Roman"/>
                <w:sz w:val="27"/>
                <w:szCs w:val="28"/>
              </w:rPr>
            </w:pPr>
            <w:r w:rsidRPr="0068071E">
              <w:rPr>
                <w:rFonts w:ascii="Times New Roman" w:eastAsia="Times New Roman" w:hAnsi="Times New Roman" w:cs="Times New Roman"/>
                <w:color w:val="000000"/>
                <w:sz w:val="27"/>
                <w:szCs w:val="28"/>
              </w:rPr>
              <w:t xml:space="preserve">Поновити Малому приватному підприємству «Яніс» договір оренди від 11.05.2007р. № 3690 на земельні ділянки по вул.Головній, 186 у м.Чернівцях загальною площею </w:t>
            </w:r>
            <w:smartTag w:uri="urn:schemas-microsoft-com:office:smarttags" w:element="metricconverter">
              <w:smartTagPr>
                <w:attr w:name="ProductID" w:val="0,2650 га"/>
              </w:smartTagPr>
              <w:r w:rsidRPr="0068071E">
                <w:rPr>
                  <w:rFonts w:ascii="Times New Roman" w:eastAsia="Times New Roman" w:hAnsi="Times New Roman" w:cs="Times New Roman"/>
                  <w:color w:val="000000"/>
                  <w:sz w:val="27"/>
                  <w:szCs w:val="28"/>
                </w:rPr>
                <w:t>0,2650 га</w:t>
              </w:r>
            </w:smartTag>
            <w:r w:rsidRPr="0068071E">
              <w:rPr>
                <w:rFonts w:ascii="Times New Roman" w:eastAsia="Times New Roman" w:hAnsi="Times New Roman" w:cs="Times New Roman"/>
                <w:sz w:val="27"/>
                <w:szCs w:val="28"/>
              </w:rPr>
              <w:t xml:space="preserve"> </w:t>
            </w:r>
            <w:r w:rsidRPr="0068071E">
              <w:rPr>
                <w:rFonts w:ascii="Times New Roman" w:eastAsia="Times New Roman" w:hAnsi="Times New Roman" w:cs="Times New Roman"/>
                <w:color w:val="000000"/>
                <w:sz w:val="27"/>
                <w:szCs w:val="28"/>
              </w:rPr>
              <w:t>, які включають земельні ділянки:</w:t>
            </w:r>
            <w:r w:rsidRPr="0068071E">
              <w:rPr>
                <w:rFonts w:ascii="Times New Roman" w:eastAsia="Times New Roman" w:hAnsi="Times New Roman" w:cs="Times New Roman"/>
                <w:sz w:val="27"/>
                <w:szCs w:val="28"/>
              </w:rPr>
              <w:t xml:space="preserve"> </w:t>
            </w:r>
          </w:p>
          <w:p w:rsidR="00376DAB" w:rsidRPr="0068071E" w:rsidRDefault="00376DAB" w:rsidP="00D20254">
            <w:pPr>
              <w:spacing w:line="240" w:lineRule="auto"/>
              <w:ind w:firstLine="261"/>
              <w:contextualSpacing/>
              <w:jc w:val="both"/>
              <w:rPr>
                <w:rFonts w:ascii="Times New Roman" w:eastAsia="Times New Roman" w:hAnsi="Times New Roman" w:cs="Times New Roman"/>
                <w:sz w:val="27"/>
                <w:szCs w:val="28"/>
              </w:rPr>
            </w:pPr>
            <w:r w:rsidRPr="0068071E">
              <w:rPr>
                <w:rFonts w:ascii="Times New Roman" w:eastAsia="Times New Roman" w:hAnsi="Times New Roman" w:cs="Times New Roman"/>
                <w:color w:val="000000"/>
                <w:sz w:val="27"/>
                <w:szCs w:val="28"/>
              </w:rPr>
              <w:t xml:space="preserve">- кадастровий № 7310136300:08:002:0070 площа </w:t>
            </w:r>
            <w:smartTag w:uri="urn:schemas-microsoft-com:office:smarttags" w:element="metricconverter">
              <w:smartTagPr>
                <w:attr w:name="ProductID" w:val="0,2187 га"/>
              </w:smartTagPr>
              <w:r w:rsidRPr="0068071E">
                <w:rPr>
                  <w:rFonts w:ascii="Times New Roman" w:eastAsia="Times New Roman" w:hAnsi="Times New Roman" w:cs="Times New Roman"/>
                  <w:color w:val="000000"/>
                  <w:sz w:val="27"/>
                  <w:szCs w:val="28"/>
                </w:rPr>
                <w:t>0,2187 га</w:t>
              </w:r>
            </w:smartTag>
            <w:r w:rsidRPr="0068071E">
              <w:rPr>
                <w:rFonts w:ascii="Times New Roman" w:eastAsia="Times New Roman" w:hAnsi="Times New Roman" w:cs="Times New Roman"/>
                <w:color w:val="000000"/>
                <w:sz w:val="27"/>
                <w:szCs w:val="28"/>
              </w:rPr>
              <w:t>;</w:t>
            </w:r>
            <w:r w:rsidRPr="0068071E">
              <w:rPr>
                <w:rFonts w:ascii="Times New Roman" w:eastAsia="Times New Roman" w:hAnsi="Times New Roman" w:cs="Times New Roman"/>
                <w:sz w:val="27"/>
                <w:szCs w:val="28"/>
              </w:rPr>
              <w:t xml:space="preserve"> </w:t>
            </w:r>
          </w:p>
          <w:p w:rsidR="00376DAB" w:rsidRPr="0068071E" w:rsidRDefault="00376DAB" w:rsidP="00D20254">
            <w:pPr>
              <w:spacing w:line="240" w:lineRule="auto"/>
              <w:ind w:firstLine="261"/>
              <w:contextualSpacing/>
              <w:jc w:val="both"/>
              <w:rPr>
                <w:rFonts w:ascii="Times New Roman" w:eastAsia="Times New Roman" w:hAnsi="Times New Roman" w:cs="Times New Roman"/>
                <w:sz w:val="27"/>
                <w:szCs w:val="28"/>
              </w:rPr>
            </w:pPr>
            <w:r w:rsidRPr="0068071E">
              <w:rPr>
                <w:rFonts w:ascii="Times New Roman" w:eastAsia="Times New Roman" w:hAnsi="Times New Roman" w:cs="Times New Roman"/>
                <w:color w:val="000000"/>
                <w:sz w:val="27"/>
                <w:szCs w:val="28"/>
              </w:rPr>
              <w:t xml:space="preserve">- кадастровий № 7310136300:08:002:0071 площа </w:t>
            </w:r>
            <w:smartTag w:uri="urn:schemas-microsoft-com:office:smarttags" w:element="metricconverter">
              <w:smartTagPr>
                <w:attr w:name="ProductID" w:val="0,0138 га"/>
              </w:smartTagPr>
              <w:r w:rsidRPr="0068071E">
                <w:rPr>
                  <w:rFonts w:ascii="Times New Roman" w:eastAsia="Times New Roman" w:hAnsi="Times New Roman" w:cs="Times New Roman"/>
                  <w:color w:val="000000"/>
                  <w:sz w:val="27"/>
                  <w:szCs w:val="28"/>
                </w:rPr>
                <w:t>0,0138 га</w:t>
              </w:r>
            </w:smartTag>
            <w:r w:rsidRPr="0068071E">
              <w:rPr>
                <w:rFonts w:ascii="Times New Roman" w:eastAsia="Times New Roman" w:hAnsi="Times New Roman" w:cs="Times New Roman"/>
                <w:sz w:val="27"/>
                <w:szCs w:val="28"/>
              </w:rPr>
              <w:t xml:space="preserve"> </w:t>
            </w:r>
            <w:r w:rsidRPr="0068071E">
              <w:rPr>
                <w:rFonts w:ascii="Times New Roman" w:eastAsia="Times New Roman" w:hAnsi="Times New Roman" w:cs="Times New Roman"/>
                <w:color w:val="000000"/>
                <w:sz w:val="27"/>
                <w:szCs w:val="28"/>
              </w:rPr>
              <w:t>;</w:t>
            </w:r>
            <w:r w:rsidRPr="0068071E">
              <w:rPr>
                <w:rFonts w:ascii="Times New Roman" w:eastAsia="Times New Roman" w:hAnsi="Times New Roman" w:cs="Times New Roman"/>
                <w:sz w:val="27"/>
                <w:szCs w:val="28"/>
              </w:rPr>
              <w:t xml:space="preserve"> </w:t>
            </w:r>
          </w:p>
          <w:p w:rsidR="00376DAB" w:rsidRDefault="00376DAB" w:rsidP="00D20254">
            <w:pPr>
              <w:spacing w:line="240" w:lineRule="auto"/>
              <w:ind w:firstLine="261"/>
              <w:contextualSpacing/>
              <w:jc w:val="both"/>
              <w:rPr>
                <w:rFonts w:ascii="Times New Roman" w:eastAsia="Times New Roman" w:hAnsi="Times New Roman" w:cs="Times New Roman"/>
                <w:sz w:val="27"/>
                <w:szCs w:val="28"/>
              </w:rPr>
            </w:pPr>
            <w:r w:rsidRPr="0068071E">
              <w:rPr>
                <w:rFonts w:ascii="Times New Roman" w:eastAsia="Times New Roman" w:hAnsi="Times New Roman" w:cs="Times New Roman"/>
                <w:color w:val="000000"/>
                <w:sz w:val="27"/>
                <w:szCs w:val="28"/>
              </w:rPr>
              <w:t xml:space="preserve">- кадастровий № 7310136300:08:002:0072 площа </w:t>
            </w:r>
            <w:smartTag w:uri="urn:schemas-microsoft-com:office:smarttags" w:element="metricconverter">
              <w:smartTagPr>
                <w:attr w:name="ProductID" w:val="0,0324 га"/>
              </w:smartTagPr>
              <w:r w:rsidRPr="0068071E">
                <w:rPr>
                  <w:rFonts w:ascii="Times New Roman" w:eastAsia="Times New Roman" w:hAnsi="Times New Roman" w:cs="Times New Roman"/>
                  <w:color w:val="000000"/>
                  <w:sz w:val="27"/>
                  <w:szCs w:val="28"/>
                </w:rPr>
                <w:t>0,0324 га</w:t>
              </w:r>
            </w:smartTag>
            <w:r w:rsidRPr="0068071E">
              <w:rPr>
                <w:rFonts w:ascii="Times New Roman" w:eastAsia="Times New Roman" w:hAnsi="Times New Roman" w:cs="Times New Roman"/>
                <w:sz w:val="27"/>
                <w:szCs w:val="28"/>
              </w:rPr>
              <w:t xml:space="preserve"> </w:t>
            </w:r>
            <w:r w:rsidRPr="0068071E">
              <w:rPr>
                <w:rFonts w:ascii="Times New Roman" w:eastAsia="Times New Roman" w:hAnsi="Times New Roman" w:cs="Times New Roman"/>
                <w:color w:val="000000"/>
                <w:sz w:val="27"/>
                <w:szCs w:val="28"/>
              </w:rPr>
              <w:t>; на три роки для будівництва зблокованих багатоквартирних житлових будинків з вбудованими приміщеннями соцкультпобуту.</w:t>
            </w:r>
            <w:r w:rsidRPr="0068071E">
              <w:rPr>
                <w:rFonts w:ascii="Times New Roman" w:eastAsia="Times New Roman" w:hAnsi="Times New Roman" w:cs="Times New Roman"/>
                <w:sz w:val="27"/>
                <w:szCs w:val="28"/>
              </w:rPr>
              <w:t xml:space="preserve"> </w:t>
            </w:r>
          </w:p>
          <w:p w:rsidR="00DD1574" w:rsidRPr="003A331C" w:rsidRDefault="00376DAB" w:rsidP="00D20254">
            <w:pPr>
              <w:pStyle w:val="a9"/>
              <w:numPr>
                <w:ilvl w:val="0"/>
                <w:numId w:val="3"/>
              </w:numPr>
              <w:spacing w:before="0" w:beforeAutospacing="0" w:after="0" w:afterAutospacing="0"/>
              <w:ind w:left="0" w:firstLine="120"/>
              <w:contextualSpacing/>
              <w:jc w:val="both"/>
              <w:rPr>
                <w:bCs/>
                <w:sz w:val="27"/>
                <w:szCs w:val="27"/>
                <w:lang w:val="uk-UA"/>
              </w:rPr>
            </w:pPr>
            <w:r w:rsidRPr="0068071E">
              <w:rPr>
                <w:color w:val="000000"/>
                <w:sz w:val="27"/>
                <w:szCs w:val="28"/>
                <w:lang w:val="uk-UA"/>
              </w:rPr>
              <w:t xml:space="preserve">Поновити Малому приватному підприємству «Яніс» договір оренди від 13.09.2004р. № 1396 на земельну ділянку по вул.Головній, 196 у м.Чернівцях площею </w:t>
            </w:r>
            <w:smartTag w:uri="urn:schemas-microsoft-com:office:smarttags" w:element="metricconverter">
              <w:smartTagPr>
                <w:attr w:name="ProductID" w:val="0,1425 га"/>
              </w:smartTagPr>
              <w:r w:rsidRPr="0068071E">
                <w:rPr>
                  <w:color w:val="000000"/>
                  <w:sz w:val="27"/>
                  <w:szCs w:val="28"/>
                  <w:lang w:val="uk-UA"/>
                </w:rPr>
                <w:t>0,1425 га</w:t>
              </w:r>
            </w:smartTag>
            <w:r w:rsidRPr="0068071E">
              <w:rPr>
                <w:color w:val="000000"/>
                <w:sz w:val="27"/>
                <w:szCs w:val="28"/>
                <w:lang w:val="uk-UA"/>
              </w:rPr>
              <w:t xml:space="preserve"> кадастровий № 7310136300:08:002:0031 терміном на три роки для будівництва 3</w:t>
            </w:r>
            <w:r w:rsidR="00DD1574">
              <w:rPr>
                <w:color w:val="000000"/>
                <w:sz w:val="27"/>
                <w:szCs w:val="28"/>
                <w:lang w:val="uk-UA"/>
              </w:rPr>
              <w:t>0-квартирного житлового будинку</w:t>
            </w:r>
            <w:r w:rsidRPr="0068071E">
              <w:rPr>
                <w:color w:val="000000"/>
                <w:sz w:val="27"/>
                <w:szCs w:val="28"/>
                <w:lang w:val="uk-UA"/>
              </w:rPr>
              <w:t>.</w:t>
            </w:r>
          </w:p>
        </w:tc>
      </w:tr>
      <w:tr w:rsidR="00D7735E" w:rsidRPr="00BB7BE9" w:rsidTr="002319FA">
        <w:tc>
          <w:tcPr>
            <w:tcW w:w="3708" w:type="dxa"/>
          </w:tcPr>
          <w:p w:rsidR="00D7735E" w:rsidRPr="00BB7BE9" w:rsidRDefault="00D7735E"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житлово-комунального господарства та охорони навколишнього середовища </w:t>
            </w:r>
            <w:r w:rsidRPr="00BB7BE9">
              <w:rPr>
                <w:rFonts w:ascii="Times New Roman" w:hAnsi="Times New Roman"/>
                <w:bCs/>
                <w:color w:val="000000"/>
                <w:sz w:val="27"/>
                <w:szCs w:val="27"/>
              </w:rPr>
              <w:t xml:space="preserve">  </w:t>
            </w:r>
          </w:p>
        </w:tc>
        <w:tc>
          <w:tcPr>
            <w:tcW w:w="6300" w:type="dxa"/>
          </w:tcPr>
          <w:p w:rsidR="00DD1574" w:rsidRPr="00BB7BE9" w:rsidRDefault="00D7735E" w:rsidP="00D20254">
            <w:pPr>
              <w:spacing w:after="0" w:line="240" w:lineRule="auto"/>
              <w:jc w:val="both"/>
              <w:rPr>
                <w:rFonts w:ascii="Times New Roman" w:hAnsi="Times New Roman"/>
                <w:bCs/>
                <w:sz w:val="27"/>
                <w:szCs w:val="27"/>
              </w:rPr>
            </w:pPr>
            <w:r>
              <w:rPr>
                <w:rFonts w:ascii="Times New Roman" w:hAnsi="Times New Roman"/>
                <w:bCs/>
                <w:sz w:val="27"/>
                <w:szCs w:val="27"/>
              </w:rPr>
              <w:t xml:space="preserve">Доповнити проект рішення </w:t>
            </w:r>
            <w:r w:rsidRPr="00A9676B">
              <w:rPr>
                <w:rFonts w:ascii="Times New Roman" w:hAnsi="Times New Roman"/>
                <w:b/>
                <w:bCs/>
                <w:sz w:val="27"/>
                <w:szCs w:val="27"/>
              </w:rPr>
              <w:t>пунктом 28</w:t>
            </w:r>
            <w:r>
              <w:rPr>
                <w:rFonts w:ascii="Times New Roman" w:hAnsi="Times New Roman"/>
                <w:bCs/>
                <w:sz w:val="27"/>
                <w:szCs w:val="27"/>
              </w:rPr>
              <w:t xml:space="preserve"> наступного змісту: «Надати обслуговуючому житлово-будівельному кооперативу «Бульвар» (код ЄДРПОУ 38701930), який зареєстрований за адресою вул.Воробкевича, 31-А дозвіл на поділ орендованої земельної ділянки за адресою вул.Воробкевича,33 площею 0,6798га (кадастровий номер 7310136300:09:001:0205) для будівництва та обслуговування багатоквартирних житлових будинків з об’</w:t>
            </w:r>
            <w:r w:rsidRPr="00D7735E">
              <w:rPr>
                <w:rFonts w:ascii="Times New Roman" w:hAnsi="Times New Roman"/>
                <w:bCs/>
                <w:sz w:val="27"/>
                <w:szCs w:val="27"/>
              </w:rPr>
              <w:t>єктами соцкультпобуту та підземним паркінгом (код 02.</w:t>
            </w:r>
            <w:r>
              <w:rPr>
                <w:rFonts w:ascii="Times New Roman" w:hAnsi="Times New Roman"/>
                <w:bCs/>
                <w:sz w:val="27"/>
                <w:szCs w:val="27"/>
              </w:rPr>
              <w:t xml:space="preserve">03) на дві земельні ділянки: </w:t>
            </w:r>
            <w:r w:rsidR="00A9676B">
              <w:rPr>
                <w:rFonts w:ascii="Times New Roman" w:hAnsi="Times New Roman"/>
                <w:bCs/>
                <w:sz w:val="27"/>
                <w:szCs w:val="27"/>
              </w:rPr>
              <w:t xml:space="preserve">№ 1 – орієнтовною площею </w:t>
            </w:r>
            <w:r>
              <w:rPr>
                <w:rFonts w:ascii="Times New Roman" w:hAnsi="Times New Roman"/>
                <w:bCs/>
                <w:sz w:val="27"/>
                <w:szCs w:val="27"/>
              </w:rPr>
              <w:t>0,3483га</w:t>
            </w:r>
            <w:r w:rsidR="00A9676B">
              <w:rPr>
                <w:rFonts w:ascii="Times New Roman" w:hAnsi="Times New Roman"/>
                <w:bCs/>
                <w:sz w:val="27"/>
                <w:szCs w:val="27"/>
              </w:rPr>
              <w:t>;</w:t>
            </w:r>
            <w:r>
              <w:rPr>
                <w:rFonts w:ascii="Times New Roman" w:hAnsi="Times New Roman"/>
                <w:bCs/>
                <w:sz w:val="27"/>
                <w:szCs w:val="27"/>
              </w:rPr>
              <w:t xml:space="preserve"> </w:t>
            </w:r>
            <w:r w:rsidR="00A9676B">
              <w:rPr>
                <w:rFonts w:ascii="Times New Roman" w:hAnsi="Times New Roman"/>
                <w:bCs/>
                <w:sz w:val="27"/>
                <w:szCs w:val="27"/>
              </w:rPr>
              <w:t xml:space="preserve">№ 2 – орієнтовною площею </w:t>
            </w:r>
            <w:r>
              <w:rPr>
                <w:rFonts w:ascii="Times New Roman" w:hAnsi="Times New Roman"/>
                <w:bCs/>
                <w:sz w:val="27"/>
                <w:szCs w:val="27"/>
              </w:rPr>
              <w:t xml:space="preserve"> 0,3315га</w:t>
            </w:r>
            <w:r w:rsidR="00A9676B">
              <w:rPr>
                <w:rFonts w:ascii="Times New Roman" w:hAnsi="Times New Roman"/>
                <w:bCs/>
                <w:sz w:val="27"/>
                <w:szCs w:val="27"/>
              </w:rPr>
              <w:t xml:space="preserve"> (підстава: заява ОЖБК «Бульвар», зареєстрована 03.01.2019 року за № 04/01-08/1-32/0, договір оренди землі від 16.06.2014 р. № 8968)</w:t>
            </w:r>
            <w:r w:rsidR="00356A8A">
              <w:rPr>
                <w:rFonts w:ascii="Times New Roman" w:hAnsi="Times New Roman"/>
                <w:bCs/>
                <w:sz w:val="27"/>
                <w:szCs w:val="27"/>
              </w:rPr>
              <w:t>»</w:t>
            </w:r>
            <w:r w:rsidR="00A9676B">
              <w:rPr>
                <w:rFonts w:ascii="Times New Roman" w:hAnsi="Times New Roman"/>
                <w:bCs/>
                <w:sz w:val="27"/>
                <w:szCs w:val="27"/>
              </w:rPr>
              <w:t>.</w:t>
            </w:r>
            <w:r>
              <w:rPr>
                <w:rFonts w:ascii="Times New Roman" w:hAnsi="Times New Roman"/>
                <w:bCs/>
                <w:sz w:val="27"/>
                <w:szCs w:val="27"/>
              </w:rPr>
              <w:t xml:space="preserve"> </w:t>
            </w:r>
          </w:p>
        </w:tc>
      </w:tr>
    </w:tbl>
    <w:p w:rsidR="0063217A" w:rsidRDefault="0063217A" w:rsidP="00410047">
      <w:pPr>
        <w:spacing w:line="240" w:lineRule="auto"/>
        <w:contextualSpacing/>
        <w:jc w:val="center"/>
        <w:rPr>
          <w:rFonts w:ascii="Times New Roman" w:hAnsi="Times New Roman" w:cs="Times New Roman"/>
          <w:b/>
          <w:bCs/>
          <w:sz w:val="28"/>
          <w:szCs w:val="28"/>
        </w:rPr>
      </w:pPr>
    </w:p>
    <w:p w:rsidR="00410047" w:rsidRDefault="00410047" w:rsidP="00410047">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38</w:t>
      </w:r>
    </w:p>
    <w:p w:rsidR="00D7735E" w:rsidRDefault="00410047" w:rsidP="00410047">
      <w:pPr>
        <w:spacing w:line="240" w:lineRule="auto"/>
        <w:jc w:val="center"/>
        <w:rPr>
          <w:rFonts w:ascii="Times New Roman" w:hAnsi="Times New Roman" w:cs="Times New Roman"/>
          <w:i/>
          <w:color w:val="000000"/>
          <w:sz w:val="28"/>
          <w:szCs w:val="28"/>
          <w:shd w:val="clear" w:color="auto" w:fill="FFFFFF"/>
        </w:rPr>
      </w:pPr>
      <w:r w:rsidRPr="00410047">
        <w:rPr>
          <w:rFonts w:ascii="Times New Roman" w:hAnsi="Times New Roman" w:cs="Times New Roman"/>
          <w:i/>
          <w:color w:val="000000"/>
          <w:sz w:val="28"/>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410047" w:rsidRPr="003A331C" w:rsidTr="002319FA">
        <w:tc>
          <w:tcPr>
            <w:tcW w:w="3708" w:type="dxa"/>
            <w:tcBorders>
              <w:top w:val="single" w:sz="4" w:space="0" w:color="auto"/>
              <w:left w:val="single" w:sz="4" w:space="0" w:color="auto"/>
              <w:bottom w:val="single" w:sz="4" w:space="0" w:color="auto"/>
              <w:right w:val="single" w:sz="4" w:space="0" w:color="auto"/>
            </w:tcBorders>
          </w:tcPr>
          <w:p w:rsidR="00410047" w:rsidRPr="00BB7BE9" w:rsidRDefault="00410047"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410047" w:rsidRDefault="00410047" w:rsidP="002319FA">
            <w:pPr>
              <w:spacing w:line="240" w:lineRule="auto"/>
              <w:contextualSpacing/>
              <w:jc w:val="both"/>
              <w:rPr>
                <w:rFonts w:ascii="Times New Roman" w:hAnsi="Times New Roman"/>
                <w:b/>
                <w:bCs/>
                <w:sz w:val="27"/>
                <w:szCs w:val="27"/>
              </w:rPr>
            </w:pPr>
            <w:r>
              <w:rPr>
                <w:rFonts w:ascii="Times New Roman" w:hAnsi="Times New Roman"/>
                <w:b/>
                <w:bCs/>
                <w:sz w:val="27"/>
                <w:szCs w:val="27"/>
              </w:rPr>
              <w:t xml:space="preserve">Пункти 1.1, 2.1, 3.1 </w:t>
            </w:r>
            <w:r w:rsidRPr="00410047">
              <w:rPr>
                <w:rFonts w:ascii="Times New Roman" w:hAnsi="Times New Roman"/>
                <w:bCs/>
                <w:sz w:val="27"/>
                <w:szCs w:val="27"/>
              </w:rPr>
              <w:t>набирають чинності після укладання договорів оренди землі.</w:t>
            </w:r>
            <w:r>
              <w:rPr>
                <w:rFonts w:ascii="Times New Roman" w:hAnsi="Times New Roman"/>
                <w:b/>
                <w:bCs/>
                <w:sz w:val="27"/>
                <w:szCs w:val="27"/>
              </w:rPr>
              <w:t xml:space="preserve"> </w:t>
            </w:r>
          </w:p>
          <w:p w:rsidR="00410047" w:rsidRPr="00410047" w:rsidRDefault="00410047" w:rsidP="002319FA">
            <w:pPr>
              <w:spacing w:line="240" w:lineRule="auto"/>
              <w:contextualSpacing/>
              <w:jc w:val="both"/>
              <w:rPr>
                <w:rFonts w:ascii="Times New Roman" w:hAnsi="Times New Roman"/>
                <w:bCs/>
                <w:sz w:val="27"/>
                <w:szCs w:val="27"/>
              </w:rPr>
            </w:pPr>
            <w:r>
              <w:rPr>
                <w:rFonts w:ascii="Times New Roman" w:hAnsi="Times New Roman"/>
                <w:b/>
                <w:bCs/>
                <w:sz w:val="27"/>
                <w:szCs w:val="27"/>
              </w:rPr>
              <w:t xml:space="preserve">Пункт 12 – </w:t>
            </w:r>
            <w:r w:rsidRPr="00410047">
              <w:rPr>
                <w:rFonts w:ascii="Times New Roman" w:hAnsi="Times New Roman"/>
                <w:bCs/>
                <w:sz w:val="27"/>
                <w:szCs w:val="27"/>
              </w:rPr>
              <w:t>зняти на довивчення.</w:t>
            </w:r>
          </w:p>
          <w:p w:rsidR="00410047" w:rsidRDefault="00410047" w:rsidP="002319FA">
            <w:pPr>
              <w:spacing w:line="240" w:lineRule="auto"/>
              <w:contextualSpacing/>
              <w:jc w:val="both"/>
              <w:rPr>
                <w:rFonts w:ascii="Times New Roman" w:hAnsi="Times New Roman"/>
                <w:bCs/>
                <w:sz w:val="27"/>
                <w:szCs w:val="27"/>
              </w:rPr>
            </w:pPr>
            <w:r w:rsidRPr="00410047">
              <w:rPr>
                <w:rFonts w:ascii="Times New Roman" w:hAnsi="Times New Roman"/>
                <w:b/>
                <w:bCs/>
                <w:sz w:val="27"/>
                <w:szCs w:val="27"/>
              </w:rPr>
              <w:t>Пункт 19</w:t>
            </w:r>
            <w:r>
              <w:rPr>
                <w:rFonts w:ascii="Times New Roman" w:hAnsi="Times New Roman"/>
                <w:bCs/>
                <w:sz w:val="27"/>
                <w:szCs w:val="27"/>
              </w:rPr>
              <w:t xml:space="preserve"> </w:t>
            </w:r>
            <w:r>
              <w:rPr>
                <w:rFonts w:ascii="Times New Roman" w:hAnsi="Times New Roman"/>
                <w:b/>
                <w:bCs/>
                <w:sz w:val="27"/>
                <w:szCs w:val="27"/>
              </w:rPr>
              <w:t xml:space="preserve">– </w:t>
            </w:r>
            <w:r w:rsidRPr="00410047">
              <w:rPr>
                <w:rFonts w:ascii="Times New Roman" w:hAnsi="Times New Roman"/>
                <w:bCs/>
                <w:sz w:val="27"/>
                <w:szCs w:val="27"/>
              </w:rPr>
              <w:t>зняти на довивчення.</w:t>
            </w:r>
          </w:p>
          <w:p w:rsidR="003A047C" w:rsidRDefault="003A047C" w:rsidP="003A047C">
            <w:pPr>
              <w:spacing w:line="240" w:lineRule="auto"/>
              <w:contextualSpacing/>
              <w:jc w:val="both"/>
              <w:rPr>
                <w:rFonts w:ascii="Times New Roman" w:hAnsi="Times New Roman"/>
                <w:bCs/>
                <w:sz w:val="27"/>
                <w:szCs w:val="27"/>
              </w:rPr>
            </w:pPr>
            <w:r w:rsidRPr="00410047">
              <w:rPr>
                <w:rFonts w:ascii="Times New Roman" w:hAnsi="Times New Roman"/>
                <w:b/>
                <w:bCs/>
                <w:sz w:val="27"/>
                <w:szCs w:val="27"/>
              </w:rPr>
              <w:lastRenderedPageBreak/>
              <w:t>Пункт 29</w:t>
            </w:r>
            <w:r>
              <w:rPr>
                <w:rFonts w:ascii="Times New Roman" w:hAnsi="Times New Roman"/>
                <w:bCs/>
                <w:sz w:val="27"/>
                <w:szCs w:val="27"/>
              </w:rPr>
              <w:t xml:space="preserve"> – надати на 5 років.</w:t>
            </w:r>
          </w:p>
          <w:p w:rsidR="003A047C" w:rsidRDefault="00410047" w:rsidP="002319FA">
            <w:pPr>
              <w:spacing w:line="240" w:lineRule="auto"/>
              <w:contextualSpacing/>
              <w:jc w:val="both"/>
              <w:rPr>
                <w:rFonts w:ascii="Times New Roman" w:hAnsi="Times New Roman"/>
                <w:b/>
                <w:bCs/>
                <w:sz w:val="27"/>
                <w:szCs w:val="27"/>
              </w:rPr>
            </w:pPr>
            <w:r w:rsidRPr="00410047">
              <w:rPr>
                <w:rFonts w:ascii="Times New Roman" w:hAnsi="Times New Roman"/>
                <w:b/>
                <w:bCs/>
                <w:sz w:val="27"/>
                <w:szCs w:val="27"/>
              </w:rPr>
              <w:t>Пункт 46.1</w:t>
            </w:r>
            <w:r w:rsidR="003A047C">
              <w:rPr>
                <w:rFonts w:ascii="Times New Roman" w:hAnsi="Times New Roman"/>
                <w:b/>
                <w:bCs/>
                <w:sz w:val="27"/>
                <w:szCs w:val="27"/>
              </w:rPr>
              <w:t>–</w:t>
            </w:r>
            <w:r w:rsidR="003A047C">
              <w:rPr>
                <w:rFonts w:ascii="Times New Roman" w:hAnsi="Times New Roman"/>
                <w:bCs/>
                <w:sz w:val="27"/>
                <w:szCs w:val="27"/>
              </w:rPr>
              <w:t xml:space="preserve"> після слів «…код 02.01…» вилучити слова «…обслуговування існуючого будинку…».</w:t>
            </w:r>
          </w:p>
          <w:p w:rsidR="00410047" w:rsidRDefault="003A047C" w:rsidP="002319FA">
            <w:pPr>
              <w:spacing w:line="240" w:lineRule="auto"/>
              <w:contextualSpacing/>
              <w:jc w:val="both"/>
              <w:rPr>
                <w:rFonts w:ascii="Times New Roman" w:hAnsi="Times New Roman"/>
                <w:bCs/>
                <w:sz w:val="27"/>
                <w:szCs w:val="27"/>
              </w:rPr>
            </w:pPr>
            <w:r>
              <w:rPr>
                <w:rFonts w:ascii="Times New Roman" w:hAnsi="Times New Roman"/>
                <w:b/>
                <w:bCs/>
                <w:sz w:val="27"/>
                <w:szCs w:val="27"/>
              </w:rPr>
              <w:t xml:space="preserve">Пункт </w:t>
            </w:r>
            <w:r w:rsidR="00410047" w:rsidRPr="00410047">
              <w:rPr>
                <w:rFonts w:ascii="Times New Roman" w:hAnsi="Times New Roman"/>
                <w:b/>
                <w:bCs/>
                <w:sz w:val="27"/>
                <w:szCs w:val="27"/>
              </w:rPr>
              <w:t xml:space="preserve">49.1 </w:t>
            </w:r>
            <w:r w:rsidR="00410047">
              <w:rPr>
                <w:rFonts w:ascii="Times New Roman" w:hAnsi="Times New Roman"/>
                <w:b/>
                <w:bCs/>
                <w:sz w:val="27"/>
                <w:szCs w:val="27"/>
              </w:rPr>
              <w:t>–</w:t>
            </w:r>
            <w:r w:rsidR="00410047">
              <w:rPr>
                <w:rFonts w:ascii="Times New Roman" w:hAnsi="Times New Roman"/>
                <w:bCs/>
                <w:sz w:val="27"/>
                <w:szCs w:val="27"/>
              </w:rPr>
              <w:t xml:space="preserve"> після слів «…код 02.01…» вилучити слова «…обслуговування існуючого будинку…».</w:t>
            </w:r>
          </w:p>
          <w:p w:rsidR="00410047" w:rsidRDefault="00410047" w:rsidP="002319FA">
            <w:pPr>
              <w:spacing w:line="240" w:lineRule="auto"/>
              <w:contextualSpacing/>
              <w:jc w:val="both"/>
              <w:rPr>
                <w:rFonts w:ascii="Times New Roman" w:hAnsi="Times New Roman"/>
                <w:bCs/>
                <w:sz w:val="27"/>
                <w:szCs w:val="27"/>
              </w:rPr>
            </w:pPr>
            <w:r w:rsidRPr="00410047">
              <w:rPr>
                <w:rFonts w:ascii="Times New Roman" w:hAnsi="Times New Roman"/>
                <w:b/>
                <w:bCs/>
                <w:sz w:val="27"/>
                <w:szCs w:val="27"/>
              </w:rPr>
              <w:t>Пункт 50</w:t>
            </w:r>
            <w:r>
              <w:rPr>
                <w:rFonts w:ascii="Times New Roman" w:hAnsi="Times New Roman"/>
                <w:bCs/>
                <w:sz w:val="27"/>
                <w:szCs w:val="27"/>
              </w:rPr>
              <w:t xml:space="preserve"> – зняти з розгляду.</w:t>
            </w:r>
          </w:p>
          <w:p w:rsidR="00DD1574" w:rsidRPr="003A331C" w:rsidRDefault="00DD1574" w:rsidP="002319FA">
            <w:pPr>
              <w:spacing w:line="240" w:lineRule="auto"/>
              <w:contextualSpacing/>
              <w:jc w:val="both"/>
              <w:rPr>
                <w:rFonts w:ascii="Times New Roman" w:hAnsi="Times New Roman"/>
                <w:bCs/>
                <w:sz w:val="27"/>
                <w:szCs w:val="27"/>
              </w:rPr>
            </w:pPr>
          </w:p>
        </w:tc>
      </w:tr>
    </w:tbl>
    <w:p w:rsidR="00DD1574" w:rsidRDefault="00DD1574" w:rsidP="00410047">
      <w:pPr>
        <w:spacing w:line="240" w:lineRule="auto"/>
        <w:jc w:val="center"/>
        <w:rPr>
          <w:i/>
        </w:rPr>
      </w:pPr>
    </w:p>
    <w:p w:rsidR="00410047" w:rsidRDefault="00410047" w:rsidP="00410047">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39</w:t>
      </w:r>
    </w:p>
    <w:p w:rsidR="00410047" w:rsidRDefault="00410047" w:rsidP="00410047">
      <w:pPr>
        <w:spacing w:line="240" w:lineRule="auto"/>
        <w:ind w:firstLine="708"/>
        <w:contextualSpacing/>
        <w:jc w:val="center"/>
        <w:rPr>
          <w:rFonts w:ascii="Times New Roman" w:hAnsi="Times New Roman" w:cs="Times New Roman"/>
          <w:i/>
          <w:color w:val="000000"/>
          <w:sz w:val="28"/>
          <w:szCs w:val="28"/>
          <w:shd w:val="clear" w:color="auto" w:fill="FFFFFF"/>
        </w:rPr>
      </w:pPr>
      <w:r w:rsidRPr="00410047">
        <w:rPr>
          <w:rFonts w:ascii="Times New Roman" w:hAnsi="Times New Roman" w:cs="Times New Roman"/>
          <w:i/>
          <w:color w:val="000000"/>
          <w:sz w:val="28"/>
          <w:szCs w:val="28"/>
          <w:shd w:val="clear" w:color="auto" w:fill="FFFFFF"/>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D20254" w:rsidRPr="00410047" w:rsidRDefault="00D20254" w:rsidP="00410047">
      <w:pPr>
        <w:spacing w:line="240" w:lineRule="auto"/>
        <w:ind w:firstLine="708"/>
        <w:contextualSpacing/>
        <w:jc w:val="center"/>
        <w:rPr>
          <w:rFonts w:ascii="Times New Roman" w:hAnsi="Times New Roman" w:cs="Times New Roman"/>
          <w:i/>
          <w:color w:val="000000"/>
          <w:sz w:val="28"/>
          <w:szCs w:val="28"/>
          <w:shd w:val="clear" w:color="auto" w:fill="FFFFFF"/>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410047" w:rsidRPr="003A331C" w:rsidTr="002319FA">
        <w:tc>
          <w:tcPr>
            <w:tcW w:w="3708" w:type="dxa"/>
            <w:tcBorders>
              <w:top w:val="single" w:sz="4" w:space="0" w:color="auto"/>
              <w:left w:val="single" w:sz="4" w:space="0" w:color="auto"/>
              <w:bottom w:val="single" w:sz="4" w:space="0" w:color="auto"/>
              <w:right w:val="single" w:sz="4" w:space="0" w:color="auto"/>
            </w:tcBorders>
          </w:tcPr>
          <w:p w:rsidR="00410047" w:rsidRPr="00BB7BE9" w:rsidRDefault="00410047"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410047" w:rsidRPr="00410047" w:rsidRDefault="00410047" w:rsidP="002319FA">
            <w:pPr>
              <w:spacing w:line="240" w:lineRule="auto"/>
              <w:contextualSpacing/>
              <w:jc w:val="both"/>
              <w:rPr>
                <w:rFonts w:ascii="Times New Roman" w:hAnsi="Times New Roman"/>
                <w:bCs/>
                <w:sz w:val="27"/>
                <w:szCs w:val="27"/>
                <w:lang w:val="ru-RU"/>
              </w:rPr>
            </w:pPr>
            <w:r>
              <w:rPr>
                <w:rFonts w:ascii="Times New Roman" w:hAnsi="Times New Roman"/>
                <w:b/>
                <w:bCs/>
                <w:sz w:val="27"/>
                <w:szCs w:val="27"/>
              </w:rPr>
              <w:t xml:space="preserve">Пункт 16 – </w:t>
            </w:r>
            <w:r w:rsidRPr="00410047">
              <w:rPr>
                <w:rFonts w:ascii="Times New Roman" w:hAnsi="Times New Roman"/>
                <w:bCs/>
                <w:sz w:val="27"/>
                <w:szCs w:val="27"/>
              </w:rPr>
              <w:t xml:space="preserve">зняти </w:t>
            </w:r>
            <w:r>
              <w:rPr>
                <w:rFonts w:ascii="Times New Roman" w:hAnsi="Times New Roman"/>
                <w:bCs/>
                <w:sz w:val="27"/>
                <w:szCs w:val="27"/>
              </w:rPr>
              <w:t>у зв’</w:t>
            </w:r>
            <w:r w:rsidRPr="00410047">
              <w:rPr>
                <w:rFonts w:ascii="Times New Roman" w:hAnsi="Times New Roman"/>
                <w:bCs/>
                <w:sz w:val="27"/>
                <w:szCs w:val="27"/>
                <w:lang w:val="ru-RU"/>
              </w:rPr>
              <w:t>язку з поданою заявою.</w:t>
            </w:r>
          </w:p>
          <w:p w:rsidR="00410047" w:rsidRPr="003A331C" w:rsidRDefault="00410047" w:rsidP="00410047">
            <w:pPr>
              <w:spacing w:line="240" w:lineRule="auto"/>
              <w:contextualSpacing/>
              <w:jc w:val="both"/>
              <w:rPr>
                <w:rFonts w:ascii="Times New Roman" w:hAnsi="Times New Roman"/>
                <w:bCs/>
                <w:sz w:val="27"/>
                <w:szCs w:val="27"/>
              </w:rPr>
            </w:pPr>
            <w:r>
              <w:rPr>
                <w:rFonts w:ascii="Times New Roman" w:hAnsi="Times New Roman"/>
                <w:b/>
                <w:bCs/>
                <w:sz w:val="27"/>
                <w:szCs w:val="27"/>
              </w:rPr>
              <w:t>П</w:t>
            </w:r>
            <w:r w:rsidRPr="00410047">
              <w:rPr>
                <w:rFonts w:ascii="Times New Roman" w:hAnsi="Times New Roman"/>
                <w:b/>
                <w:bCs/>
                <w:sz w:val="27"/>
                <w:szCs w:val="27"/>
              </w:rPr>
              <w:t xml:space="preserve">ункт </w:t>
            </w:r>
            <w:r>
              <w:rPr>
                <w:rFonts w:ascii="Times New Roman" w:hAnsi="Times New Roman"/>
                <w:b/>
                <w:bCs/>
                <w:sz w:val="27"/>
                <w:szCs w:val="27"/>
              </w:rPr>
              <w:t>63</w:t>
            </w:r>
            <w:r>
              <w:rPr>
                <w:rFonts w:ascii="Times New Roman" w:hAnsi="Times New Roman"/>
                <w:bCs/>
                <w:sz w:val="27"/>
                <w:szCs w:val="27"/>
              </w:rPr>
              <w:t xml:space="preserve"> </w:t>
            </w:r>
            <w:r>
              <w:rPr>
                <w:rFonts w:ascii="Times New Roman" w:hAnsi="Times New Roman"/>
                <w:b/>
                <w:bCs/>
                <w:sz w:val="27"/>
                <w:szCs w:val="27"/>
              </w:rPr>
              <w:t xml:space="preserve">– </w:t>
            </w:r>
            <w:r w:rsidRPr="00410047">
              <w:rPr>
                <w:rFonts w:ascii="Times New Roman" w:hAnsi="Times New Roman"/>
                <w:bCs/>
                <w:sz w:val="27"/>
                <w:szCs w:val="27"/>
              </w:rPr>
              <w:t>надати дозвіл, уточнити адресу, а саме: вул.Естонська позаду будинковолодіння № 10.</w:t>
            </w:r>
            <w:r>
              <w:rPr>
                <w:rFonts w:ascii="Times New Roman" w:hAnsi="Times New Roman"/>
                <w:bCs/>
                <w:sz w:val="27"/>
                <w:szCs w:val="27"/>
              </w:rPr>
              <w:t xml:space="preserve"> </w:t>
            </w:r>
          </w:p>
        </w:tc>
      </w:tr>
    </w:tbl>
    <w:p w:rsidR="00410047" w:rsidRDefault="00410047" w:rsidP="00410047">
      <w:pPr>
        <w:spacing w:line="240" w:lineRule="auto"/>
        <w:jc w:val="center"/>
        <w:rPr>
          <w:i/>
        </w:rPr>
      </w:pPr>
    </w:p>
    <w:p w:rsidR="00D20254" w:rsidRDefault="00D20254" w:rsidP="00410047">
      <w:pPr>
        <w:spacing w:line="240" w:lineRule="auto"/>
        <w:jc w:val="center"/>
        <w:rPr>
          <w:i/>
        </w:rPr>
      </w:pPr>
    </w:p>
    <w:p w:rsidR="00D20254" w:rsidRDefault="00D20254" w:rsidP="00410047">
      <w:pPr>
        <w:spacing w:line="240" w:lineRule="auto"/>
        <w:jc w:val="center"/>
        <w:rPr>
          <w:i/>
        </w:rPr>
      </w:pPr>
    </w:p>
    <w:p w:rsidR="00D20254" w:rsidRDefault="00D20254" w:rsidP="00410047">
      <w:pPr>
        <w:spacing w:line="240" w:lineRule="auto"/>
        <w:jc w:val="center"/>
        <w:rPr>
          <w:i/>
        </w:rPr>
      </w:pPr>
    </w:p>
    <w:p w:rsidR="00376DAB" w:rsidRDefault="00376DAB" w:rsidP="00376DA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41</w:t>
      </w:r>
    </w:p>
    <w:p w:rsidR="00376DAB" w:rsidRPr="00376DAB" w:rsidRDefault="00376DAB" w:rsidP="00410047">
      <w:pPr>
        <w:spacing w:line="240" w:lineRule="auto"/>
        <w:jc w:val="center"/>
        <w:rPr>
          <w:i/>
        </w:rPr>
      </w:pPr>
      <w:r w:rsidRPr="00376DAB">
        <w:rPr>
          <w:rFonts w:ascii="Times New Roman" w:hAnsi="Times New Roman" w:cs="Times New Roman"/>
          <w:i/>
          <w:color w:val="000000"/>
          <w:sz w:val="28"/>
          <w:szCs w:val="28"/>
          <w:shd w:val="clear" w:color="auto" w:fill="FFFFFF"/>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376DAB" w:rsidRPr="003A331C" w:rsidTr="002319FA">
        <w:tc>
          <w:tcPr>
            <w:tcW w:w="3708" w:type="dxa"/>
            <w:tcBorders>
              <w:top w:val="single" w:sz="4" w:space="0" w:color="auto"/>
              <w:left w:val="single" w:sz="4" w:space="0" w:color="auto"/>
              <w:bottom w:val="single" w:sz="4" w:space="0" w:color="auto"/>
              <w:right w:val="single" w:sz="4" w:space="0" w:color="auto"/>
            </w:tcBorders>
          </w:tcPr>
          <w:p w:rsidR="00376DAB" w:rsidRPr="00BB7BE9" w:rsidRDefault="00376DAB"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077665" w:rsidRPr="00077665" w:rsidRDefault="00077665" w:rsidP="00077665">
            <w:pPr>
              <w:pStyle w:val="a9"/>
              <w:spacing w:before="0" w:beforeAutospacing="0" w:after="0" w:afterAutospacing="0"/>
              <w:jc w:val="both"/>
              <w:rPr>
                <w:b/>
                <w:sz w:val="27"/>
                <w:szCs w:val="28"/>
                <w:lang w:val="uk-UA"/>
              </w:rPr>
            </w:pPr>
            <w:r w:rsidRPr="00077665">
              <w:rPr>
                <w:b/>
                <w:sz w:val="27"/>
                <w:szCs w:val="28"/>
                <w:lang w:val="uk-UA"/>
              </w:rPr>
              <w:t>Доповнити проект рішення пунктами, які довивчено комісією:</w:t>
            </w:r>
          </w:p>
          <w:p w:rsidR="00077665" w:rsidRPr="00077665" w:rsidRDefault="00077665" w:rsidP="005756EB">
            <w:pPr>
              <w:pStyle w:val="a9"/>
              <w:numPr>
                <w:ilvl w:val="0"/>
                <w:numId w:val="3"/>
              </w:numPr>
              <w:spacing w:before="0" w:beforeAutospacing="0" w:after="0" w:afterAutospacing="0"/>
              <w:ind w:left="-22" w:firstLine="142"/>
              <w:jc w:val="both"/>
              <w:rPr>
                <w:color w:val="000000"/>
                <w:sz w:val="27"/>
                <w:szCs w:val="28"/>
                <w:lang w:val="uk-UA"/>
              </w:rPr>
            </w:pPr>
            <w:r w:rsidRPr="00077665">
              <w:rPr>
                <w:b/>
                <w:bCs/>
                <w:color w:val="000000"/>
                <w:sz w:val="27"/>
                <w:szCs w:val="28"/>
                <w:lang w:val="uk-UA"/>
              </w:rPr>
              <w:t xml:space="preserve">Затвердити Клим Юлії Вікторівні </w:t>
            </w:r>
            <w:r w:rsidRPr="00077665">
              <w:rPr>
                <w:color w:val="000000"/>
                <w:sz w:val="27"/>
                <w:szCs w:val="28"/>
                <w:lang w:val="uk-UA"/>
              </w:rPr>
              <w:t xml:space="preserve">(РНОКПП 2979517100), яка зареєстрована за адресою вул.Підкови Івана,20, кв.1, проект землеустрою щодо зміни цільового призначення земельної ділянки, за адресою вул.Ярослава Мудрого,190-Б, площею </w:t>
            </w:r>
            <w:smartTag w:uri="urn:schemas-microsoft-com:office:smarttags" w:element="metricconverter">
              <w:smartTagPr>
                <w:attr w:name="ProductID" w:val="0,0100 га"/>
              </w:smartTagPr>
              <w:r w:rsidRPr="00077665">
                <w:rPr>
                  <w:color w:val="000000"/>
                  <w:sz w:val="27"/>
                  <w:szCs w:val="28"/>
                  <w:lang w:val="uk-UA"/>
                </w:rPr>
                <w:t>0,0100 га</w:t>
              </w:r>
            </w:smartTag>
            <w:r w:rsidRPr="00077665">
              <w:rPr>
                <w:color w:val="000000"/>
                <w:sz w:val="27"/>
                <w:szCs w:val="28"/>
                <w:lang w:val="uk-UA"/>
              </w:rPr>
              <w:t xml:space="preserve"> (кадастровий номер 7310136900:56:001:0177)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обслуговування гаража (підстава: заява Клим Ю.В., зареєстрована 26.06.2018р. за №К-3967/0-04/01 (ЦНАП), лист департаменту містобудівного комплексу та земельних відносин Чернівецької міської ради від 08.12.2017р. №К-6964/0-04/01, витяг з Державного реєстру речових прав на нерухоме майно про реєстрацію права власності від 22.03.2017р. №83105908, договір купівлі-продажу від 17.10.2016р. №1406).</w:t>
            </w:r>
          </w:p>
          <w:p w:rsidR="00376DAB" w:rsidRPr="0068071E" w:rsidRDefault="00077665" w:rsidP="005756EB">
            <w:pPr>
              <w:pStyle w:val="a4"/>
              <w:numPr>
                <w:ilvl w:val="0"/>
                <w:numId w:val="3"/>
              </w:numPr>
              <w:spacing w:line="240" w:lineRule="auto"/>
              <w:ind w:left="0" w:firstLine="261"/>
              <w:jc w:val="both"/>
              <w:rPr>
                <w:rFonts w:ascii="Times New Roman" w:hAnsi="Times New Roman"/>
                <w:bCs/>
                <w:sz w:val="27"/>
                <w:szCs w:val="27"/>
              </w:rPr>
            </w:pPr>
            <w:r w:rsidRPr="0068071E">
              <w:rPr>
                <w:rFonts w:ascii="Times New Roman" w:eastAsia="Times New Roman" w:hAnsi="Times New Roman" w:cs="Times New Roman"/>
                <w:b/>
                <w:bCs/>
                <w:color w:val="000000"/>
                <w:sz w:val="27"/>
                <w:szCs w:val="28"/>
              </w:rPr>
              <w:t>Затвердити Гаврилюк Ілоні Віталіївні</w:t>
            </w:r>
            <w:r w:rsidRPr="0068071E">
              <w:rPr>
                <w:rFonts w:ascii="Times New Roman" w:eastAsia="Times New Roman" w:hAnsi="Times New Roman" w:cs="Times New Roman"/>
                <w:color w:val="000000"/>
                <w:sz w:val="27"/>
                <w:szCs w:val="28"/>
              </w:rPr>
              <w:t xml:space="preserve"> (РНОКПП 3055307508), яка зареєстрована за адресою вул.Кошового Олега,19, проект землеустрою щодо зміни цільового призначення земельної ділянки за адресою </w:t>
            </w:r>
            <w:r w:rsidRPr="0068071E">
              <w:rPr>
                <w:rFonts w:ascii="Times New Roman" w:eastAsia="Times New Roman" w:hAnsi="Times New Roman" w:cs="Times New Roman"/>
                <w:b/>
                <w:bCs/>
                <w:color w:val="000000"/>
                <w:sz w:val="27"/>
                <w:szCs w:val="28"/>
              </w:rPr>
              <w:t>вул.Кошового Олега,19</w:t>
            </w:r>
            <w:r w:rsidRPr="0068071E">
              <w:rPr>
                <w:rFonts w:ascii="Times New Roman" w:eastAsia="Times New Roman" w:hAnsi="Times New Roman" w:cs="Times New Roman"/>
                <w:color w:val="000000"/>
                <w:sz w:val="27"/>
                <w:szCs w:val="28"/>
              </w:rPr>
              <w:t xml:space="preserve">, площею </w:t>
            </w:r>
            <w:smartTag w:uri="urn:schemas-microsoft-com:office:smarttags" w:element="metricconverter">
              <w:smartTagPr>
                <w:attr w:name="ProductID" w:val="0,0920 га"/>
              </w:smartTagPr>
              <w:r w:rsidRPr="0068071E">
                <w:rPr>
                  <w:rFonts w:ascii="Times New Roman" w:eastAsia="Times New Roman" w:hAnsi="Times New Roman" w:cs="Times New Roman"/>
                  <w:color w:val="000000"/>
                  <w:sz w:val="27"/>
                  <w:szCs w:val="28"/>
                </w:rPr>
                <w:t>0,0920 га</w:t>
              </w:r>
            </w:smartTag>
            <w:r w:rsidRPr="0068071E">
              <w:rPr>
                <w:rFonts w:ascii="Times New Roman" w:eastAsia="Times New Roman" w:hAnsi="Times New Roman" w:cs="Times New Roman"/>
                <w:color w:val="000000"/>
                <w:sz w:val="27"/>
                <w:szCs w:val="28"/>
              </w:rPr>
              <w:t xml:space="preserve"> (кадастровий номер </w:t>
            </w:r>
            <w:r w:rsidRPr="0068071E">
              <w:rPr>
                <w:rFonts w:ascii="Times New Roman" w:eastAsia="Times New Roman" w:hAnsi="Times New Roman" w:cs="Times New Roman"/>
                <w:color w:val="000000"/>
                <w:sz w:val="27"/>
                <w:szCs w:val="28"/>
              </w:rPr>
              <w:lastRenderedPageBreak/>
              <w:t>7310136300:25:003:1063)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№Г-97/0-04/01,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№73442356).</w:t>
            </w:r>
            <w:r w:rsidR="00376DAB" w:rsidRPr="0068071E">
              <w:rPr>
                <w:rFonts w:ascii="Times New Roman" w:hAnsi="Times New Roman"/>
                <w:bCs/>
                <w:sz w:val="27"/>
                <w:szCs w:val="27"/>
              </w:rPr>
              <w:t xml:space="preserve"> </w:t>
            </w:r>
          </w:p>
        </w:tc>
      </w:tr>
    </w:tbl>
    <w:p w:rsidR="00376DAB" w:rsidRDefault="00376DAB" w:rsidP="00410047">
      <w:pPr>
        <w:spacing w:line="240" w:lineRule="auto"/>
        <w:jc w:val="center"/>
        <w:rPr>
          <w:i/>
        </w:rPr>
      </w:pPr>
    </w:p>
    <w:p w:rsidR="002B4718" w:rsidRDefault="002B4718" w:rsidP="002B4718">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42</w:t>
      </w:r>
    </w:p>
    <w:p w:rsidR="002B4718" w:rsidRPr="002B4718" w:rsidRDefault="002B4718" w:rsidP="002B4718">
      <w:pPr>
        <w:spacing w:line="240" w:lineRule="auto"/>
        <w:contextualSpacing/>
        <w:jc w:val="center"/>
        <w:rPr>
          <w:rFonts w:ascii="Times New Roman" w:hAnsi="Times New Roman" w:cs="Times New Roman"/>
          <w:b/>
          <w:bCs/>
          <w:i/>
          <w:sz w:val="28"/>
          <w:szCs w:val="28"/>
        </w:rPr>
      </w:pPr>
      <w:r w:rsidRPr="002B4718">
        <w:rPr>
          <w:rFonts w:ascii="Times New Roman" w:hAnsi="Times New Roman" w:cs="Times New Roman"/>
          <w:i/>
          <w:color w:val="000000"/>
          <w:sz w:val="28"/>
          <w:szCs w:val="28"/>
          <w:shd w:val="clear" w:color="auto" w:fill="FFFFFF"/>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B4718" w:rsidRPr="003A331C" w:rsidTr="002319FA">
        <w:tc>
          <w:tcPr>
            <w:tcW w:w="3708" w:type="dxa"/>
            <w:tcBorders>
              <w:top w:val="single" w:sz="4" w:space="0" w:color="auto"/>
              <w:left w:val="single" w:sz="4" w:space="0" w:color="auto"/>
              <w:bottom w:val="single" w:sz="4" w:space="0" w:color="auto"/>
              <w:right w:val="single" w:sz="4" w:space="0" w:color="auto"/>
            </w:tcBorders>
          </w:tcPr>
          <w:p w:rsidR="002B4718" w:rsidRPr="00BB7BE9" w:rsidRDefault="002B4718"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2B4718" w:rsidRPr="003A331C" w:rsidRDefault="00495E49" w:rsidP="00495E49">
            <w:pPr>
              <w:spacing w:line="240" w:lineRule="auto"/>
              <w:contextualSpacing/>
              <w:jc w:val="both"/>
              <w:rPr>
                <w:rFonts w:ascii="Times New Roman" w:hAnsi="Times New Roman"/>
                <w:bCs/>
                <w:sz w:val="27"/>
                <w:szCs w:val="27"/>
              </w:rPr>
            </w:pPr>
            <w:r w:rsidRPr="00495E49">
              <w:rPr>
                <w:rFonts w:ascii="Times New Roman" w:hAnsi="Times New Roman"/>
                <w:b/>
                <w:bCs/>
                <w:sz w:val="27"/>
                <w:szCs w:val="27"/>
              </w:rPr>
              <w:t>Пункт 18</w:t>
            </w:r>
            <w:r>
              <w:rPr>
                <w:rFonts w:ascii="Times New Roman" w:hAnsi="Times New Roman"/>
                <w:bCs/>
                <w:sz w:val="27"/>
                <w:szCs w:val="27"/>
              </w:rPr>
              <w:t xml:space="preserve"> </w:t>
            </w:r>
            <w:r>
              <w:rPr>
                <w:rFonts w:ascii="Times New Roman" w:hAnsi="Times New Roman"/>
                <w:b/>
                <w:bCs/>
                <w:sz w:val="27"/>
                <w:szCs w:val="27"/>
              </w:rPr>
              <w:t xml:space="preserve">доповнити </w:t>
            </w:r>
            <w:r w:rsidR="003A047C">
              <w:rPr>
                <w:rFonts w:ascii="Times New Roman" w:hAnsi="Times New Roman"/>
                <w:b/>
                <w:bCs/>
                <w:sz w:val="27"/>
                <w:szCs w:val="27"/>
              </w:rPr>
              <w:t>під</w:t>
            </w:r>
            <w:r>
              <w:rPr>
                <w:rFonts w:ascii="Times New Roman" w:hAnsi="Times New Roman"/>
                <w:b/>
                <w:bCs/>
                <w:sz w:val="27"/>
                <w:szCs w:val="27"/>
              </w:rPr>
              <w:t xml:space="preserve">пунктом 18.2 </w:t>
            </w:r>
            <w:r w:rsidRPr="00495E49">
              <w:rPr>
                <w:rFonts w:ascii="Times New Roman" w:hAnsi="Times New Roman"/>
                <w:bCs/>
                <w:sz w:val="27"/>
                <w:szCs w:val="27"/>
              </w:rPr>
              <w:t>наступного змісту:</w:t>
            </w:r>
            <w:r>
              <w:rPr>
                <w:rFonts w:ascii="Times New Roman" w:hAnsi="Times New Roman"/>
                <w:bCs/>
                <w:sz w:val="27"/>
                <w:szCs w:val="27"/>
              </w:rPr>
              <w:t xml:space="preserve"> «Направити лист в Держгеокадастр щодо проведення перевірки використання землі за цільовим  призначенням».</w:t>
            </w:r>
          </w:p>
        </w:tc>
      </w:tr>
    </w:tbl>
    <w:p w:rsidR="0090619E" w:rsidRDefault="0090619E" w:rsidP="0090619E">
      <w:pPr>
        <w:spacing w:line="240" w:lineRule="auto"/>
        <w:contextualSpacing/>
        <w:jc w:val="center"/>
        <w:rPr>
          <w:rFonts w:ascii="Times New Roman" w:hAnsi="Times New Roman" w:cs="Times New Roman"/>
          <w:b/>
          <w:bCs/>
          <w:sz w:val="28"/>
          <w:szCs w:val="28"/>
        </w:rPr>
      </w:pPr>
    </w:p>
    <w:p w:rsidR="0090619E" w:rsidRDefault="0090619E" w:rsidP="0090619E">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45</w:t>
      </w:r>
    </w:p>
    <w:p w:rsidR="0090619E" w:rsidRPr="000D6607" w:rsidRDefault="000D6607" w:rsidP="0090619E">
      <w:pPr>
        <w:spacing w:line="240" w:lineRule="auto"/>
        <w:contextualSpacing/>
        <w:jc w:val="center"/>
        <w:rPr>
          <w:rFonts w:ascii="Times New Roman" w:hAnsi="Times New Roman" w:cs="Times New Roman"/>
          <w:b/>
          <w:bCs/>
          <w:i/>
          <w:sz w:val="28"/>
          <w:szCs w:val="28"/>
        </w:rPr>
      </w:pPr>
      <w:r w:rsidRPr="000D6607">
        <w:rPr>
          <w:rFonts w:ascii="Times New Roman" w:hAnsi="Times New Roman" w:cs="Times New Roman"/>
          <w:i/>
          <w:color w:val="000000"/>
          <w:sz w:val="28"/>
          <w:szCs w:val="28"/>
          <w:shd w:val="clear" w:color="auto" w:fill="FFFFFF"/>
        </w:rPr>
        <w:t>Про затвердження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0619E" w:rsidRPr="00BB7BE9" w:rsidTr="00D9616F">
        <w:tc>
          <w:tcPr>
            <w:tcW w:w="3708" w:type="dxa"/>
          </w:tcPr>
          <w:p w:rsidR="0090619E" w:rsidRPr="00BB7BE9" w:rsidRDefault="0090619E" w:rsidP="00D9616F">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w:t>
            </w:r>
            <w:r>
              <w:rPr>
                <w:rFonts w:ascii="Times New Roman" w:hAnsi="Times New Roman"/>
                <w:bCs/>
                <w:color w:val="000000"/>
                <w:sz w:val="27"/>
                <w:szCs w:val="27"/>
              </w:rPr>
              <w:t xml:space="preserve">  економіки, підприємництва, інвестицій та туризму   </w:t>
            </w:r>
            <w:r w:rsidRPr="00BB7BE9">
              <w:rPr>
                <w:rFonts w:ascii="Times New Roman" w:hAnsi="Times New Roman"/>
                <w:bCs/>
                <w:color w:val="000000"/>
                <w:sz w:val="27"/>
                <w:szCs w:val="27"/>
              </w:rPr>
              <w:t xml:space="preserve">  </w:t>
            </w:r>
          </w:p>
        </w:tc>
        <w:tc>
          <w:tcPr>
            <w:tcW w:w="6300" w:type="dxa"/>
          </w:tcPr>
          <w:p w:rsidR="0090619E" w:rsidRPr="000D6607" w:rsidRDefault="0090619E" w:rsidP="00E40756">
            <w:pPr>
              <w:spacing w:line="240" w:lineRule="auto"/>
              <w:contextualSpacing/>
              <w:jc w:val="both"/>
              <w:rPr>
                <w:rFonts w:ascii="Times New Roman" w:hAnsi="Times New Roman" w:cs="Times New Roman"/>
                <w:b/>
                <w:sz w:val="27"/>
              </w:rPr>
            </w:pPr>
            <w:r w:rsidRPr="000D6607">
              <w:rPr>
                <w:rFonts w:ascii="Times New Roman" w:hAnsi="Times New Roman" w:cs="Times New Roman"/>
                <w:b/>
                <w:sz w:val="27"/>
              </w:rPr>
              <w:t>Викласти пункти у наступній редакції:</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2.2</w:t>
            </w:r>
            <w:r w:rsidRPr="000D6607">
              <w:rPr>
                <w:rFonts w:ascii="Times New Roman" w:hAnsi="Times New Roman" w:cs="Times New Roman"/>
                <w:sz w:val="27"/>
              </w:rPr>
              <w:t xml:space="preserve">. Конкурс по відбору експертів для проведення експертної грошової оцінки земельних ділянок здійснюється комісією з числа спеціалістів, депутатів, представників громадськості  (надалі – Комісія). </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Склад Комісії затверджує міська рада.</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 xml:space="preserve">До компетенції комісії належить розгляд та вирішення питань, які стосуються конкурсного відбору </w:t>
            </w:r>
            <w:r w:rsidRPr="000D6607">
              <w:rPr>
                <w:rFonts w:ascii="Times New Roman" w:hAnsi="Times New Roman" w:cs="Times New Roman"/>
                <w:color w:val="000000"/>
                <w:sz w:val="27"/>
              </w:rPr>
              <w:t>суб’єктів оціночної діяльності</w:t>
            </w:r>
            <w:r w:rsidRPr="000D6607">
              <w:rPr>
                <w:rFonts w:ascii="Times New Roman" w:hAnsi="Times New Roman" w:cs="Times New Roman"/>
                <w:sz w:val="27"/>
              </w:rPr>
              <w:t xml:space="preserve"> та погодження звітів про оцінку земельних ділянок.</w:t>
            </w:r>
          </w:p>
          <w:p w:rsidR="0090619E" w:rsidRPr="000D6607" w:rsidRDefault="0090619E" w:rsidP="00E40756">
            <w:pPr>
              <w:spacing w:line="240" w:lineRule="auto"/>
              <w:contextualSpacing/>
              <w:jc w:val="both"/>
              <w:rPr>
                <w:rFonts w:ascii="Times New Roman" w:hAnsi="Times New Roman" w:cs="Times New Roman"/>
                <w:spacing w:val="10"/>
                <w:sz w:val="27"/>
              </w:rPr>
            </w:pPr>
            <w:r w:rsidRPr="000D6607">
              <w:rPr>
                <w:rFonts w:ascii="Times New Roman" w:hAnsi="Times New Roman" w:cs="Times New Roman"/>
                <w:spacing w:val="10"/>
                <w:sz w:val="27"/>
              </w:rPr>
              <w:t>Очолює комісію голова. Голова комісії у межах наданих йому повноважень:</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скликає засідання комісії;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головує на засіданнях комісії;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приймає рішення про повторне проведення конкурсу у випадках, передбачених цим Порядком;</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видає розпорядження та доручення, обов’язкові для виконання членами комісії;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організовує підготовку матеріалів для опрацювання комісією;</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підписує документи стосовно роботи комісії;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 xml:space="preserve">представляє комісію у відносинах з установами та організаціями, зокрема, за рішенням комісії має </w:t>
            </w:r>
            <w:r w:rsidRPr="000D6607">
              <w:rPr>
                <w:rFonts w:ascii="Times New Roman" w:hAnsi="Times New Roman" w:cs="Times New Roman"/>
                <w:spacing w:val="10"/>
                <w:sz w:val="27"/>
              </w:rPr>
              <w:lastRenderedPageBreak/>
              <w:t>право звертатися з відповідними письмовими запитами.</w:t>
            </w:r>
          </w:p>
          <w:p w:rsidR="0090619E" w:rsidRPr="000D6607" w:rsidRDefault="0090619E" w:rsidP="00E40756">
            <w:pPr>
              <w:spacing w:line="240" w:lineRule="auto"/>
              <w:contextualSpacing/>
              <w:jc w:val="both"/>
              <w:rPr>
                <w:rFonts w:ascii="Times New Roman" w:hAnsi="Times New Roman" w:cs="Times New Roman"/>
                <w:spacing w:val="10"/>
                <w:sz w:val="27"/>
              </w:rPr>
            </w:pPr>
            <w:r w:rsidRPr="000D6607">
              <w:rPr>
                <w:rFonts w:ascii="Times New Roman" w:hAnsi="Times New Roman" w:cs="Times New Roman"/>
                <w:spacing w:val="10"/>
                <w:sz w:val="27"/>
              </w:rPr>
              <w:t>Секретар комісії: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забезпечує виконання доручень голови комісії;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здійснює підготовку  інформаційного повідомлення про проведення конкурсу;</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опрацьовує подані претендентами підтвердні документи;</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готує для комісії інформацію щодо кожного претендента, який має намір взяти участь у конкурсі, складеної за результатами опрацювання підтвердних документів, а також наявної в Департаменті  інформації;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готує довідкові матеріали для розгляду на засіданні комісії;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складає протоколи засідань комісії;</w:t>
            </w:r>
          </w:p>
          <w:p w:rsidR="0090619E" w:rsidRPr="000D6607" w:rsidRDefault="0090619E" w:rsidP="00E40756">
            <w:pPr>
              <w:pStyle w:val="a4"/>
              <w:numPr>
                <w:ilvl w:val="0"/>
                <w:numId w:val="1"/>
              </w:numPr>
              <w:spacing w:line="240" w:lineRule="auto"/>
              <w:jc w:val="both"/>
              <w:rPr>
                <w:rFonts w:ascii="Times New Roman" w:hAnsi="Times New Roman" w:cs="Times New Roman"/>
                <w:spacing w:val="10"/>
                <w:sz w:val="27"/>
              </w:rPr>
            </w:pPr>
            <w:r w:rsidRPr="000D6607">
              <w:rPr>
                <w:rFonts w:ascii="Times New Roman" w:hAnsi="Times New Roman" w:cs="Times New Roman"/>
                <w:spacing w:val="10"/>
                <w:sz w:val="27"/>
              </w:rPr>
              <w:t>готує інформацію про результати конкурсу для повідомлення переможців конкурсу.</w:t>
            </w:r>
          </w:p>
          <w:p w:rsidR="0090619E" w:rsidRPr="000D6607" w:rsidRDefault="0090619E" w:rsidP="00E40756">
            <w:pPr>
              <w:spacing w:line="240" w:lineRule="auto"/>
              <w:contextualSpacing/>
              <w:jc w:val="both"/>
              <w:rPr>
                <w:rFonts w:ascii="Times New Roman" w:hAnsi="Times New Roman" w:cs="Times New Roman"/>
                <w:spacing w:val="10"/>
                <w:sz w:val="27"/>
              </w:rPr>
            </w:pPr>
            <w:r w:rsidRPr="000D6607">
              <w:rPr>
                <w:rFonts w:ascii="Times New Roman" w:hAnsi="Times New Roman" w:cs="Times New Roman"/>
                <w:spacing w:val="10"/>
                <w:sz w:val="27"/>
              </w:rPr>
              <w:t>На період тривалої відсутності голови комісії понад 1місяць (через хворобу, у разі відпустки тощо) його повноваження виконує заступник голови комісії. На період тривалої відсутності секретаря комісії, його повноваження делегуються  головою комісії будь-якому його члену.</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Склад комісії затверджується рішенням сесії міської рад</w:t>
            </w:r>
            <w:r w:rsidR="000D6607">
              <w:rPr>
                <w:rFonts w:ascii="Times New Roman" w:hAnsi="Times New Roman" w:cs="Times New Roman"/>
                <w:sz w:val="27"/>
              </w:rPr>
              <w:t>и</w:t>
            </w:r>
            <w:r w:rsidRPr="000D6607">
              <w:rPr>
                <w:rStyle w:val="11"/>
                <w:rFonts w:ascii="Times New Roman" w:hAnsi="Times New Roman" w:cs="Times New Roman"/>
                <w:sz w:val="27"/>
                <w:szCs w:val="28"/>
              </w:rPr>
              <w:t>.</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Засідання комісії є правомочним у разі присутності на її засіданні половини її кількісного складу.</w:t>
            </w:r>
          </w:p>
          <w:p w:rsidR="0090619E" w:rsidRPr="000D6607" w:rsidRDefault="0090619E" w:rsidP="00E40756">
            <w:pPr>
              <w:spacing w:line="240" w:lineRule="auto"/>
              <w:contextualSpacing/>
              <w:jc w:val="both"/>
              <w:rPr>
                <w:rFonts w:ascii="Times New Roman" w:hAnsi="Times New Roman" w:cs="Times New Roman"/>
                <w:sz w:val="27"/>
              </w:rPr>
            </w:pPr>
            <w:r w:rsidRPr="000D6607">
              <w:rPr>
                <w:rStyle w:val="ad"/>
                <w:rFonts w:ascii="Times New Roman" w:hAnsi="Times New Roman" w:cs="Times New Roman"/>
                <w:sz w:val="27"/>
                <w:szCs w:val="28"/>
              </w:rPr>
              <w:t>Рішення комісії прийм</w:t>
            </w:r>
            <w:r w:rsidRPr="000D6607">
              <w:rPr>
                <w:rFonts w:ascii="Times New Roman" w:hAnsi="Times New Roman" w:cs="Times New Roman"/>
                <w:sz w:val="27"/>
              </w:rPr>
              <w:t>ається більшістю голосів від кількісного складу к</w:t>
            </w:r>
            <w:r w:rsidRPr="000D6607">
              <w:rPr>
                <w:rStyle w:val="ad"/>
                <w:rFonts w:ascii="Times New Roman" w:hAnsi="Times New Roman" w:cs="Times New Roman"/>
                <w:sz w:val="27"/>
                <w:szCs w:val="28"/>
              </w:rPr>
              <w:t>омісії, оформляється</w:t>
            </w:r>
            <w:r w:rsidRPr="000D6607">
              <w:rPr>
                <w:rFonts w:ascii="Times New Roman" w:hAnsi="Times New Roman" w:cs="Times New Roman"/>
                <w:sz w:val="27"/>
              </w:rPr>
              <w:t xml:space="preserve"> протоколом, який підписує голова та сек</w:t>
            </w:r>
            <w:r w:rsidRPr="000D6607">
              <w:rPr>
                <w:rStyle w:val="ad"/>
                <w:rFonts w:ascii="Times New Roman" w:hAnsi="Times New Roman" w:cs="Times New Roman"/>
                <w:sz w:val="27"/>
                <w:szCs w:val="28"/>
              </w:rPr>
              <w:t>ретар комісії.</w:t>
            </w:r>
            <w:r w:rsidRPr="000D6607">
              <w:rPr>
                <w:rFonts w:ascii="Times New Roman" w:hAnsi="Times New Roman" w:cs="Times New Roman"/>
                <w:sz w:val="27"/>
              </w:rPr>
              <w:tab/>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4.11.</w:t>
            </w:r>
            <w:r w:rsidRPr="000D6607">
              <w:rPr>
                <w:rFonts w:ascii="Times New Roman" w:hAnsi="Times New Roman" w:cs="Times New Roman"/>
                <w:sz w:val="27"/>
              </w:rPr>
              <w:t xml:space="preserve"> Якщо на участь в конкурсі, який оголошений повторно на підставі пункту 4.2. частини 4 Порядку, подано лише одну заяву, комісія за результатами розгляду приймає одне з перелічених рішень:</w:t>
            </w:r>
          </w:p>
          <w:p w:rsidR="0090619E" w:rsidRPr="000D6607" w:rsidRDefault="0090619E" w:rsidP="00E40756">
            <w:pPr>
              <w:spacing w:line="240" w:lineRule="auto"/>
              <w:contextualSpacing/>
              <w:jc w:val="both"/>
              <w:rPr>
                <w:rFonts w:ascii="Times New Roman" w:hAnsi="Times New Roman" w:cs="Times New Roman"/>
                <w:color w:val="000000"/>
                <w:sz w:val="27"/>
              </w:rPr>
            </w:pPr>
            <w:r w:rsidRPr="000D6607">
              <w:rPr>
                <w:rFonts w:ascii="Times New Roman" w:hAnsi="Times New Roman" w:cs="Times New Roman"/>
                <w:sz w:val="27"/>
              </w:rPr>
              <w:t xml:space="preserve">1)про укладання з цим претендентом договору на виконання робіт з експертної грошової оцінки земельної ділянки, при </w:t>
            </w:r>
            <w:r w:rsidRPr="000D6607">
              <w:rPr>
                <w:rFonts w:ascii="Times New Roman" w:hAnsi="Times New Roman" w:cs="Times New Roman"/>
                <w:color w:val="000000"/>
                <w:sz w:val="27"/>
              </w:rPr>
              <w:t xml:space="preserve">цьому претендент не може внести нову пропозицію та зобов’язаний підтвердити чинність попередньої пропозиції </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color w:val="000000"/>
                <w:sz w:val="27"/>
              </w:rPr>
              <w:t>2)</w:t>
            </w:r>
            <w:r w:rsidRPr="000D6607">
              <w:rPr>
                <w:rFonts w:ascii="Times New Roman" w:hAnsi="Times New Roman" w:cs="Times New Roman"/>
                <w:sz w:val="27"/>
              </w:rPr>
              <w:t xml:space="preserve">щодо повторного проведення конкурсу </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sz w:val="27"/>
              </w:rPr>
              <w:t>3)створення конкурсних засад щодо відбору експертів шляхом безпосереднього пропонування експертам виконати незалежну оцінку земельної ділянки на умовах, визначених Комісією.</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6.3.</w:t>
            </w:r>
            <w:r w:rsidRPr="000D6607">
              <w:rPr>
                <w:rFonts w:ascii="Times New Roman" w:hAnsi="Times New Roman" w:cs="Times New Roman"/>
                <w:sz w:val="27"/>
              </w:rPr>
              <w:t xml:space="preserve"> У разі необхідності за рішенням комісії звіти з експертної грошової оцінки земельних ділянок можуть подаватися на повторне рецензування.</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6.4.</w:t>
            </w:r>
            <w:r w:rsidRPr="000D6607">
              <w:rPr>
                <w:rFonts w:ascii="Times New Roman" w:hAnsi="Times New Roman" w:cs="Times New Roman"/>
                <w:sz w:val="27"/>
              </w:rPr>
              <w:t xml:space="preserve"> За рішенням комісії звіти про експертну грошову оцінку земельних ділянок можуть бути передані на добровільну державну експертизу землевпорядної документації згідно з Законом України "Про державну експертизу землевпорядної документації".</w:t>
            </w:r>
          </w:p>
          <w:p w:rsidR="0090619E" w:rsidRPr="000D6607" w:rsidRDefault="0090619E" w:rsidP="00E40756">
            <w:pPr>
              <w:spacing w:line="240" w:lineRule="auto"/>
              <w:contextualSpacing/>
              <w:jc w:val="both"/>
              <w:rPr>
                <w:rFonts w:ascii="Times New Roman" w:hAnsi="Times New Roman" w:cs="Times New Roman"/>
                <w:sz w:val="27"/>
              </w:rPr>
            </w:pPr>
            <w:r w:rsidRPr="000D6607">
              <w:rPr>
                <w:rFonts w:ascii="Times New Roman" w:hAnsi="Times New Roman" w:cs="Times New Roman"/>
                <w:b/>
                <w:sz w:val="27"/>
              </w:rPr>
              <w:t>6.6.</w:t>
            </w:r>
            <w:r w:rsidRPr="000D6607">
              <w:rPr>
                <w:rFonts w:ascii="Times New Roman" w:hAnsi="Times New Roman" w:cs="Times New Roman"/>
                <w:sz w:val="27"/>
              </w:rPr>
              <w:t xml:space="preserve">  Підготовлені експертом звіти з експертної грошової оцінки земельних ділянок з висновками та рецензією передаються департаментом містобудівного комплексу та земельних відносин міської ради для їх погодження та затвердження на розгляд Комісії. У разі відсутності зауважень звіти погоджується Комісією.</w:t>
            </w:r>
          </w:p>
          <w:p w:rsidR="0090619E" w:rsidRPr="00BB7BE9" w:rsidRDefault="0090619E" w:rsidP="00E40756">
            <w:pPr>
              <w:spacing w:line="240" w:lineRule="auto"/>
              <w:contextualSpacing/>
              <w:jc w:val="both"/>
              <w:rPr>
                <w:rFonts w:ascii="Times New Roman" w:hAnsi="Times New Roman"/>
                <w:bCs/>
                <w:sz w:val="27"/>
                <w:szCs w:val="27"/>
              </w:rPr>
            </w:pPr>
            <w:r w:rsidRPr="000D6607">
              <w:rPr>
                <w:rFonts w:ascii="Times New Roman" w:hAnsi="Times New Roman" w:cs="Times New Roman"/>
                <w:sz w:val="27"/>
              </w:rPr>
              <w:t xml:space="preserve">Виключити </w:t>
            </w:r>
            <w:r w:rsidRPr="000D6607">
              <w:rPr>
                <w:rFonts w:ascii="Times New Roman" w:hAnsi="Times New Roman" w:cs="Times New Roman"/>
                <w:b/>
                <w:sz w:val="27"/>
              </w:rPr>
              <w:t>п</w:t>
            </w:r>
            <w:r w:rsidR="000D6607" w:rsidRPr="000D6607">
              <w:rPr>
                <w:rFonts w:ascii="Times New Roman" w:hAnsi="Times New Roman" w:cs="Times New Roman"/>
                <w:b/>
                <w:sz w:val="27"/>
              </w:rPr>
              <w:t xml:space="preserve">ункт </w:t>
            </w:r>
            <w:r w:rsidRPr="000D6607">
              <w:rPr>
                <w:rFonts w:ascii="Times New Roman" w:hAnsi="Times New Roman" w:cs="Times New Roman"/>
                <w:b/>
                <w:sz w:val="27"/>
              </w:rPr>
              <w:t>4.7</w:t>
            </w:r>
            <w:r w:rsidRPr="000D6607">
              <w:rPr>
                <w:rFonts w:ascii="Times New Roman" w:hAnsi="Times New Roman" w:cs="Times New Roman"/>
                <w:sz w:val="27"/>
              </w:rPr>
              <w:t>, як такий що суперечить п</w:t>
            </w:r>
            <w:r w:rsidR="000D6607">
              <w:rPr>
                <w:rFonts w:ascii="Times New Roman" w:hAnsi="Times New Roman" w:cs="Times New Roman"/>
                <w:sz w:val="27"/>
              </w:rPr>
              <w:t xml:space="preserve">унктам </w:t>
            </w:r>
            <w:r w:rsidRPr="000D6607">
              <w:rPr>
                <w:rFonts w:ascii="Times New Roman" w:hAnsi="Times New Roman" w:cs="Times New Roman"/>
                <w:sz w:val="27"/>
              </w:rPr>
              <w:t>4.2 та 4.11</w:t>
            </w:r>
            <w:r w:rsidR="000D6607">
              <w:rPr>
                <w:rFonts w:ascii="Times New Roman" w:hAnsi="Times New Roman" w:cs="Times New Roman"/>
                <w:sz w:val="27"/>
              </w:rPr>
              <w:t>.</w:t>
            </w:r>
          </w:p>
        </w:tc>
      </w:tr>
    </w:tbl>
    <w:p w:rsidR="002B4718" w:rsidRDefault="002B4718" w:rsidP="00410047">
      <w:pPr>
        <w:spacing w:line="240" w:lineRule="auto"/>
        <w:jc w:val="center"/>
        <w:rPr>
          <w:i/>
        </w:rPr>
      </w:pPr>
    </w:p>
    <w:p w:rsidR="00303C0F" w:rsidRDefault="00303C0F" w:rsidP="00303C0F">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46</w:t>
      </w:r>
    </w:p>
    <w:p w:rsidR="00303C0F" w:rsidRPr="00303C0F" w:rsidRDefault="00303C0F" w:rsidP="00410047">
      <w:pPr>
        <w:spacing w:line="240" w:lineRule="auto"/>
        <w:jc w:val="center"/>
        <w:rPr>
          <w:i/>
        </w:rPr>
      </w:pPr>
      <w:r w:rsidRPr="00303C0F">
        <w:rPr>
          <w:rFonts w:ascii="Times New Roman" w:hAnsi="Times New Roman" w:cs="Times New Roman"/>
          <w:i/>
          <w:color w:val="000000"/>
          <w:sz w:val="28"/>
          <w:szCs w:val="28"/>
          <w:shd w:val="clear" w:color="auto" w:fill="FFFFFF"/>
        </w:rPr>
        <w:lastRenderedPageBreak/>
        <w:t>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303C0F" w:rsidRPr="003A331C" w:rsidTr="002319FA">
        <w:tc>
          <w:tcPr>
            <w:tcW w:w="3708" w:type="dxa"/>
            <w:tcBorders>
              <w:top w:val="single" w:sz="4" w:space="0" w:color="auto"/>
              <w:left w:val="single" w:sz="4" w:space="0" w:color="auto"/>
              <w:bottom w:val="single" w:sz="4" w:space="0" w:color="auto"/>
              <w:right w:val="single" w:sz="4" w:space="0" w:color="auto"/>
            </w:tcBorders>
          </w:tcPr>
          <w:p w:rsidR="00303C0F" w:rsidRPr="00BB7BE9" w:rsidRDefault="00303C0F"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303C0F" w:rsidRPr="00303C0F" w:rsidRDefault="00303C0F" w:rsidP="00303C0F">
            <w:pPr>
              <w:pStyle w:val="a9"/>
              <w:spacing w:before="0" w:beforeAutospacing="0" w:after="0" w:afterAutospacing="0"/>
              <w:jc w:val="both"/>
              <w:rPr>
                <w:b/>
                <w:sz w:val="27"/>
                <w:szCs w:val="28"/>
                <w:lang w:val="uk-UA"/>
              </w:rPr>
            </w:pPr>
            <w:r w:rsidRPr="00303C0F">
              <w:rPr>
                <w:b/>
                <w:sz w:val="27"/>
                <w:szCs w:val="28"/>
                <w:lang w:val="uk-UA"/>
              </w:rPr>
              <w:t>Доповнити проект рішення пунктами, які довивчено комісією:</w:t>
            </w:r>
          </w:p>
          <w:p w:rsidR="0068071E" w:rsidRPr="0068071E" w:rsidRDefault="00303C0F" w:rsidP="005756EB">
            <w:pPr>
              <w:pStyle w:val="a9"/>
              <w:numPr>
                <w:ilvl w:val="0"/>
                <w:numId w:val="4"/>
              </w:numPr>
              <w:ind w:left="-22" w:firstLine="283"/>
              <w:jc w:val="both"/>
              <w:rPr>
                <w:sz w:val="27"/>
                <w:szCs w:val="28"/>
                <w:lang w:val="uk-UA"/>
              </w:rPr>
            </w:pPr>
            <w:r w:rsidRPr="0068071E">
              <w:rPr>
                <w:sz w:val="27"/>
                <w:szCs w:val="28"/>
                <w:lang w:val="uk-UA"/>
              </w:rPr>
              <w:t>В</w:t>
            </w:r>
            <w:r w:rsidRPr="0068071E">
              <w:rPr>
                <w:color w:val="000000"/>
                <w:sz w:val="27"/>
                <w:szCs w:val="28"/>
                <w:lang w:val="uk-UA"/>
              </w:rPr>
              <w:t xml:space="preserve">ключити земельні ділянки за адресами: </w:t>
            </w:r>
            <w:r w:rsidRPr="0068071E">
              <w:rPr>
                <w:b/>
                <w:bCs/>
                <w:color w:val="000000"/>
                <w:sz w:val="27"/>
                <w:szCs w:val="28"/>
                <w:lang w:val="uk-UA"/>
              </w:rPr>
              <w:t>вул.Хотинська, 43-Д</w:t>
            </w:r>
            <w:r w:rsidRPr="0068071E">
              <w:rPr>
                <w:color w:val="000000"/>
                <w:sz w:val="27"/>
                <w:szCs w:val="28"/>
                <w:lang w:val="uk-UA"/>
              </w:rPr>
              <w:t xml:space="preserve"> та </w:t>
            </w:r>
            <w:r w:rsidRPr="0068071E">
              <w:rPr>
                <w:b/>
                <w:bCs/>
                <w:color w:val="000000"/>
                <w:sz w:val="27"/>
                <w:szCs w:val="28"/>
                <w:lang w:val="uk-UA"/>
              </w:rPr>
              <w:t>вул.Каштанова, 112</w:t>
            </w:r>
            <w:r w:rsidRPr="0068071E">
              <w:rPr>
                <w:color w:val="000000"/>
                <w:sz w:val="27"/>
                <w:szCs w:val="28"/>
                <w:lang w:val="uk-UA"/>
              </w:rPr>
              <w:t xml:space="preserve"> (урочище пасовище) до переліку земельних ділянок право оренди яких виставлятиметься на земельних торгах у формі аукціону окремими лотами, згідно з </w:t>
            </w:r>
            <w:r w:rsidRPr="0068071E">
              <w:rPr>
                <w:b/>
                <w:bCs/>
                <w:color w:val="000000"/>
                <w:sz w:val="27"/>
                <w:szCs w:val="28"/>
                <w:lang w:val="uk-UA"/>
              </w:rPr>
              <w:t>додатками 1 та 2</w:t>
            </w:r>
            <w:r w:rsidRPr="0068071E">
              <w:rPr>
                <w:color w:val="000000"/>
                <w:sz w:val="27"/>
                <w:szCs w:val="28"/>
                <w:lang w:val="uk-UA"/>
              </w:rPr>
              <w:t xml:space="preserve"> до цього рішення.</w:t>
            </w:r>
          </w:p>
          <w:p w:rsidR="00303C0F" w:rsidRPr="0068071E" w:rsidRDefault="00303C0F" w:rsidP="0068071E">
            <w:pPr>
              <w:pStyle w:val="a9"/>
              <w:jc w:val="both"/>
              <w:rPr>
                <w:sz w:val="27"/>
                <w:szCs w:val="28"/>
                <w:lang w:val="uk-UA"/>
              </w:rPr>
            </w:pPr>
            <w:r w:rsidRPr="0068071E">
              <w:rPr>
                <w:color w:val="000000"/>
                <w:sz w:val="27"/>
                <w:szCs w:val="28"/>
                <w:lang w:val="uk-UA"/>
              </w:rPr>
              <w:t xml:space="preserve">Затвердити умови продажу права оренди земельної ділянки несільськогосподарського призначення за адресою </w:t>
            </w:r>
            <w:r w:rsidRPr="0068071E">
              <w:rPr>
                <w:b/>
                <w:bCs/>
                <w:color w:val="000000"/>
                <w:sz w:val="27"/>
                <w:szCs w:val="28"/>
                <w:lang w:val="uk-UA"/>
              </w:rPr>
              <w:t>вул.Хотинська, 43-Д</w:t>
            </w:r>
            <w:r w:rsidRPr="0068071E">
              <w:rPr>
                <w:color w:val="000000"/>
                <w:sz w:val="27"/>
                <w:szCs w:val="28"/>
                <w:lang w:val="uk-UA"/>
              </w:rPr>
              <w:t>, яка виставлятиметься на земельних торгах у формі аукціону окремим лотом, згідно з додатками 1 до цього рішення.</w:t>
            </w:r>
          </w:p>
          <w:p w:rsidR="00303C0F" w:rsidRPr="00303C0F" w:rsidRDefault="00303C0F" w:rsidP="00303C0F">
            <w:pPr>
              <w:pStyle w:val="a9"/>
              <w:jc w:val="both"/>
              <w:rPr>
                <w:sz w:val="27"/>
                <w:szCs w:val="28"/>
                <w:lang w:val="uk-UA"/>
              </w:rPr>
            </w:pPr>
            <w:r w:rsidRPr="00303C0F">
              <w:rPr>
                <w:color w:val="000000"/>
                <w:sz w:val="27"/>
                <w:szCs w:val="28"/>
                <w:lang w:val="uk-UA"/>
              </w:rPr>
              <w:t xml:space="preserve">Затвердити умови продажу права оренди земельної ділянки сільськогосподарського призначення за адресою </w:t>
            </w:r>
            <w:r w:rsidRPr="00303C0F">
              <w:rPr>
                <w:b/>
                <w:bCs/>
                <w:color w:val="000000"/>
                <w:sz w:val="27"/>
                <w:szCs w:val="28"/>
                <w:lang w:val="uk-UA"/>
              </w:rPr>
              <w:t>вул.Каштанова,112</w:t>
            </w:r>
            <w:r w:rsidRPr="00303C0F">
              <w:rPr>
                <w:color w:val="000000"/>
                <w:sz w:val="27"/>
                <w:szCs w:val="28"/>
                <w:lang w:val="uk-UA"/>
              </w:rPr>
              <w:t xml:space="preserve"> (урочище пасовище), яка виставлятиметься на земельних торгах у формі аукціону окремим лотом, згідно з додатком 2 до цього рішення.</w:t>
            </w:r>
          </w:p>
          <w:p w:rsidR="00303C0F" w:rsidRPr="00303C0F" w:rsidRDefault="00303C0F" w:rsidP="00303C0F">
            <w:pPr>
              <w:pStyle w:val="a9"/>
              <w:spacing w:before="0" w:beforeAutospacing="0" w:after="0" w:afterAutospacing="0"/>
              <w:jc w:val="both"/>
              <w:rPr>
                <w:color w:val="000000"/>
                <w:sz w:val="27"/>
                <w:szCs w:val="28"/>
                <w:lang w:val="uk-UA"/>
              </w:rPr>
            </w:pPr>
            <w:r w:rsidRPr="00303C0F">
              <w:rPr>
                <w:color w:val="000000"/>
                <w:sz w:val="27"/>
                <w:szCs w:val="28"/>
                <w:lang w:val="uk-UA"/>
              </w:rPr>
              <w:t>Визнати таким, що втратив чинність додаток до рішення міської ради VI скликання від 04.06.2015р. №1623 «Про внесення змін до рішення міської ради щодо затвердження переліку та умов продажу земельних ділянок, які підлягають продажу на земельних торгах у формі аукціону» в 2 частині затвердження умов продажу права оренди земельної ділянки по вул.Каштановій,112, площею 20,0га, цільове призначення (функціональне використання): код 01.01. - для будівництва та обслуговування молочно-тваринницького комплексу.</w:t>
            </w:r>
          </w:p>
          <w:p w:rsidR="00303C0F" w:rsidRPr="00303C0F" w:rsidRDefault="00303C0F" w:rsidP="005756EB">
            <w:pPr>
              <w:pStyle w:val="a9"/>
              <w:numPr>
                <w:ilvl w:val="0"/>
                <w:numId w:val="4"/>
              </w:numPr>
              <w:ind w:left="0" w:firstLine="120"/>
              <w:jc w:val="both"/>
              <w:rPr>
                <w:sz w:val="27"/>
                <w:szCs w:val="28"/>
                <w:lang w:val="uk-UA"/>
              </w:rPr>
            </w:pPr>
            <w:r w:rsidRPr="00303C0F">
              <w:rPr>
                <w:color w:val="000000"/>
                <w:sz w:val="27"/>
                <w:szCs w:val="28"/>
                <w:lang w:val="uk-UA"/>
              </w:rPr>
              <w:t xml:space="preserve">Надати департаменту містобудівного комплексу та земельних відносин міської ради (код ЄДРПОУ 23245721), який зареєстрований за адресою вул.Хмельницького Богдана,64-А, дозвіл на поділ земельних ділянок комунальної власності за адресою </w:t>
            </w:r>
            <w:r w:rsidRPr="00303C0F">
              <w:rPr>
                <w:b/>
                <w:bCs/>
                <w:color w:val="000000"/>
                <w:sz w:val="27"/>
                <w:szCs w:val="28"/>
                <w:lang w:val="uk-UA"/>
              </w:rPr>
              <w:t>проїзд</w:t>
            </w:r>
            <w:r w:rsidRPr="00303C0F">
              <w:rPr>
                <w:color w:val="000000"/>
                <w:sz w:val="27"/>
                <w:szCs w:val="28"/>
                <w:lang w:val="uk-UA"/>
              </w:rPr>
              <w:t xml:space="preserve"> </w:t>
            </w:r>
            <w:r w:rsidRPr="00303C0F">
              <w:rPr>
                <w:b/>
                <w:bCs/>
                <w:color w:val="000000"/>
                <w:sz w:val="27"/>
                <w:szCs w:val="28"/>
                <w:lang w:val="uk-UA"/>
              </w:rPr>
              <w:t>Смотрицький,2-А</w:t>
            </w:r>
            <w:r w:rsidRPr="00303C0F">
              <w:rPr>
                <w:color w:val="000000"/>
                <w:sz w:val="27"/>
                <w:szCs w:val="28"/>
                <w:lang w:val="uk-UA"/>
              </w:rPr>
              <w:t xml:space="preserve">, площею 0,9013га (кадастровий номер 7310136600:30:003:1485) для будівництва та обслуговування багатоквартирного житлового будинку (код 02.03) на 2 (дві) земельні ділянки, ділянка №1 орієнтовною площею 0,7736га, ділянка №2 орієнтовною площею 0,0700га та за адресою </w:t>
            </w:r>
            <w:r w:rsidRPr="00303C0F">
              <w:rPr>
                <w:b/>
                <w:bCs/>
                <w:color w:val="000000"/>
                <w:sz w:val="27"/>
                <w:szCs w:val="28"/>
                <w:lang w:val="uk-UA"/>
              </w:rPr>
              <w:t>проїзд</w:t>
            </w:r>
            <w:r w:rsidRPr="00303C0F">
              <w:rPr>
                <w:color w:val="000000"/>
                <w:sz w:val="27"/>
                <w:szCs w:val="28"/>
                <w:lang w:val="uk-UA"/>
              </w:rPr>
              <w:t xml:space="preserve"> </w:t>
            </w:r>
            <w:r w:rsidRPr="00303C0F">
              <w:rPr>
                <w:b/>
                <w:bCs/>
                <w:color w:val="000000"/>
                <w:sz w:val="27"/>
                <w:szCs w:val="28"/>
                <w:lang w:val="uk-UA"/>
              </w:rPr>
              <w:t>Смотрицький,2-Б</w:t>
            </w:r>
            <w:r w:rsidRPr="00303C0F">
              <w:rPr>
                <w:color w:val="000000"/>
                <w:sz w:val="27"/>
                <w:szCs w:val="28"/>
                <w:lang w:val="uk-UA"/>
              </w:rPr>
              <w:t>, площею 0,8436га (кадастровий номер 7310136600:30:003:1484) для будівництва та обслуговування багатоквартирного житлового будинку (код 02.03) на 2 (дві) земельні ділянки, ділянка №1 орієнтовною площею 0,8513га, ділянка №2 орієнтовною площею 0,0500га (підстава: рішення виконавчого комітету Чернівецької міської ради від 27.02.2018р. №114/5 «Про затвердження проекту детального плану території житлової забудови, обмеженою провулком Смотрицьким, вулицями Смотрицькою, Ізяславською, В.Гречаного, О.Букшованого в м.Чернівці»).</w:t>
            </w:r>
          </w:p>
          <w:p w:rsidR="00303C0F" w:rsidRPr="00303C0F" w:rsidRDefault="00303C0F" w:rsidP="00303C0F">
            <w:pPr>
              <w:pStyle w:val="a9"/>
              <w:jc w:val="both"/>
              <w:rPr>
                <w:sz w:val="27"/>
                <w:szCs w:val="28"/>
                <w:lang w:val="uk-UA"/>
              </w:rPr>
            </w:pPr>
            <w:r w:rsidRPr="00303C0F">
              <w:rPr>
                <w:color w:val="000000"/>
                <w:sz w:val="27"/>
                <w:szCs w:val="28"/>
                <w:lang w:val="uk-UA"/>
              </w:rPr>
              <w:t xml:space="preserve">Дозволити департаменту містобудівного комплексу та земельних відносин міської ради укласти з відповідною організацією договір, що стосується надання послуг з </w:t>
            </w:r>
            <w:r w:rsidRPr="00303C0F">
              <w:rPr>
                <w:color w:val="000000"/>
                <w:sz w:val="27"/>
                <w:szCs w:val="28"/>
                <w:lang w:val="uk-UA"/>
              </w:rPr>
              <w:lastRenderedPageBreak/>
              <w:t>виготовлення технічної документації із землеустрою щодо поділу земельних ділянок зазначених у цьому рішенні.</w:t>
            </w:r>
          </w:p>
          <w:p w:rsidR="00303C0F" w:rsidRPr="003A331C" w:rsidRDefault="00303C0F" w:rsidP="00303C0F">
            <w:pPr>
              <w:spacing w:line="240" w:lineRule="auto"/>
              <w:contextualSpacing/>
              <w:jc w:val="both"/>
              <w:rPr>
                <w:rFonts w:ascii="Times New Roman" w:hAnsi="Times New Roman"/>
                <w:bCs/>
                <w:sz w:val="27"/>
                <w:szCs w:val="27"/>
              </w:rPr>
            </w:pPr>
            <w:r w:rsidRPr="00303C0F">
              <w:rPr>
                <w:rFonts w:ascii="Times New Roman" w:eastAsia="Times New Roman" w:hAnsi="Times New Roman" w:cs="Times New Roman"/>
                <w:b/>
                <w:bCs/>
                <w:i/>
                <w:iCs/>
                <w:color w:val="000000"/>
                <w:sz w:val="27"/>
                <w:szCs w:val="28"/>
                <w:u w:val="single"/>
              </w:rPr>
              <w:t>Пропозиція комісії:</w:t>
            </w:r>
            <w:r w:rsidRPr="00303C0F">
              <w:rPr>
                <w:rFonts w:ascii="Times New Roman" w:eastAsia="Times New Roman" w:hAnsi="Times New Roman" w:cs="Times New Roman"/>
                <w:b/>
                <w:bCs/>
                <w:i/>
                <w:iCs/>
                <w:color w:val="000000"/>
                <w:sz w:val="27"/>
                <w:szCs w:val="28"/>
              </w:rPr>
              <w:t xml:space="preserve"> </w:t>
            </w:r>
            <w:r w:rsidRPr="00303C0F">
              <w:rPr>
                <w:rFonts w:ascii="Times New Roman" w:eastAsia="Times New Roman" w:hAnsi="Times New Roman" w:cs="Times New Roman"/>
                <w:i/>
                <w:iCs/>
                <w:color w:val="000000"/>
                <w:sz w:val="27"/>
                <w:szCs w:val="28"/>
              </w:rPr>
              <w:t>У зв'язку із допущенням технічної помилки змінити площі земельних ділянок:  №1 з “</w:t>
            </w:r>
            <w:smartTag w:uri="urn:schemas-microsoft-com:office:smarttags" w:element="metricconverter">
              <w:smartTagPr>
                <w:attr w:name="ProductID" w:val="0,7736 га"/>
              </w:smartTagPr>
              <w:r w:rsidRPr="00303C0F">
                <w:rPr>
                  <w:rFonts w:ascii="Times New Roman" w:eastAsia="Times New Roman" w:hAnsi="Times New Roman" w:cs="Times New Roman"/>
                  <w:i/>
                  <w:iCs/>
                  <w:color w:val="000000"/>
                  <w:sz w:val="27"/>
                  <w:szCs w:val="28"/>
                </w:rPr>
                <w:t>0,7736 га</w:t>
              </w:r>
            </w:smartTag>
            <w:r w:rsidRPr="00303C0F">
              <w:rPr>
                <w:rFonts w:ascii="Times New Roman" w:eastAsia="Times New Roman" w:hAnsi="Times New Roman" w:cs="Times New Roman"/>
                <w:i/>
                <w:iCs/>
                <w:color w:val="000000"/>
                <w:sz w:val="27"/>
                <w:szCs w:val="28"/>
              </w:rPr>
              <w:t>” на “</w:t>
            </w:r>
            <w:smartTag w:uri="urn:schemas-microsoft-com:office:smarttags" w:element="metricconverter">
              <w:smartTagPr>
                <w:attr w:name="ProductID" w:val="0,7500 га"/>
              </w:smartTagPr>
              <w:r w:rsidRPr="00303C0F">
                <w:rPr>
                  <w:rFonts w:ascii="Times New Roman" w:eastAsia="Times New Roman" w:hAnsi="Times New Roman" w:cs="Times New Roman"/>
                  <w:i/>
                  <w:iCs/>
                  <w:color w:val="000000"/>
                  <w:sz w:val="27"/>
                  <w:szCs w:val="28"/>
                </w:rPr>
                <w:t>0,7500 га</w:t>
              </w:r>
            </w:smartTag>
            <w:r w:rsidRPr="00303C0F">
              <w:rPr>
                <w:rFonts w:ascii="Times New Roman" w:eastAsia="Times New Roman" w:hAnsi="Times New Roman" w:cs="Times New Roman"/>
                <w:i/>
                <w:iCs/>
                <w:color w:val="000000"/>
                <w:sz w:val="27"/>
                <w:szCs w:val="28"/>
              </w:rPr>
              <w:t>”, №2 з “</w:t>
            </w:r>
            <w:smartTag w:uri="urn:schemas-microsoft-com:office:smarttags" w:element="metricconverter">
              <w:smartTagPr>
                <w:attr w:name="ProductID" w:val="0,0700 га"/>
              </w:smartTagPr>
              <w:r w:rsidRPr="00303C0F">
                <w:rPr>
                  <w:rFonts w:ascii="Times New Roman" w:eastAsia="Times New Roman" w:hAnsi="Times New Roman" w:cs="Times New Roman"/>
                  <w:i/>
                  <w:iCs/>
                  <w:color w:val="000000"/>
                  <w:sz w:val="27"/>
                  <w:szCs w:val="28"/>
                </w:rPr>
                <w:t>0,0700 га</w:t>
              </w:r>
            </w:smartTag>
            <w:r w:rsidRPr="00303C0F">
              <w:rPr>
                <w:rFonts w:ascii="Times New Roman" w:eastAsia="Times New Roman" w:hAnsi="Times New Roman" w:cs="Times New Roman"/>
                <w:i/>
                <w:iCs/>
                <w:color w:val="000000"/>
                <w:sz w:val="27"/>
                <w:szCs w:val="28"/>
              </w:rPr>
              <w:t>” на “</w:t>
            </w:r>
            <w:smartTag w:uri="urn:schemas-microsoft-com:office:smarttags" w:element="metricconverter">
              <w:smartTagPr>
                <w:attr w:name="ProductID" w:val="0,1513 га"/>
              </w:smartTagPr>
              <w:r w:rsidRPr="00303C0F">
                <w:rPr>
                  <w:rFonts w:ascii="Times New Roman" w:eastAsia="Times New Roman" w:hAnsi="Times New Roman" w:cs="Times New Roman"/>
                  <w:i/>
                  <w:iCs/>
                  <w:color w:val="000000"/>
                  <w:sz w:val="27"/>
                  <w:szCs w:val="28"/>
                </w:rPr>
                <w:t>0,1513 га</w:t>
              </w:r>
            </w:smartTag>
            <w:r w:rsidRPr="00303C0F">
              <w:rPr>
                <w:rFonts w:ascii="Times New Roman" w:eastAsia="Times New Roman" w:hAnsi="Times New Roman" w:cs="Times New Roman"/>
                <w:i/>
                <w:iCs/>
                <w:color w:val="000000"/>
                <w:sz w:val="27"/>
                <w:szCs w:val="28"/>
              </w:rPr>
              <w:t>”; №1 з “</w:t>
            </w:r>
            <w:smartTag w:uri="urn:schemas-microsoft-com:office:smarttags" w:element="metricconverter">
              <w:smartTagPr>
                <w:attr w:name="ProductID" w:val="0,8513 га"/>
              </w:smartTagPr>
              <w:r w:rsidRPr="00303C0F">
                <w:rPr>
                  <w:rFonts w:ascii="Times New Roman" w:eastAsia="Times New Roman" w:hAnsi="Times New Roman" w:cs="Times New Roman"/>
                  <w:i/>
                  <w:iCs/>
                  <w:color w:val="000000"/>
                  <w:sz w:val="27"/>
                  <w:szCs w:val="28"/>
                </w:rPr>
                <w:t>0,8513 га</w:t>
              </w:r>
            </w:smartTag>
            <w:r w:rsidRPr="00303C0F">
              <w:rPr>
                <w:rFonts w:ascii="Times New Roman" w:eastAsia="Times New Roman" w:hAnsi="Times New Roman" w:cs="Times New Roman"/>
                <w:i/>
                <w:iCs/>
                <w:color w:val="000000"/>
                <w:sz w:val="27"/>
                <w:szCs w:val="28"/>
              </w:rPr>
              <w:t>” на “</w:t>
            </w:r>
            <w:smartTag w:uri="urn:schemas-microsoft-com:office:smarttags" w:element="metricconverter">
              <w:smartTagPr>
                <w:attr w:name="ProductID" w:val="0,6400 га"/>
              </w:smartTagPr>
              <w:r w:rsidRPr="00303C0F">
                <w:rPr>
                  <w:rFonts w:ascii="Times New Roman" w:eastAsia="Times New Roman" w:hAnsi="Times New Roman" w:cs="Times New Roman"/>
                  <w:i/>
                  <w:iCs/>
                  <w:color w:val="000000"/>
                  <w:sz w:val="27"/>
                  <w:szCs w:val="28"/>
                </w:rPr>
                <w:t>0,6400 га</w:t>
              </w:r>
            </w:smartTag>
            <w:r w:rsidRPr="00303C0F">
              <w:rPr>
                <w:rFonts w:ascii="Times New Roman" w:eastAsia="Times New Roman" w:hAnsi="Times New Roman" w:cs="Times New Roman"/>
                <w:i/>
                <w:iCs/>
                <w:color w:val="000000"/>
                <w:sz w:val="27"/>
                <w:szCs w:val="28"/>
              </w:rPr>
              <w:t>”,  №2 з “</w:t>
            </w:r>
            <w:smartTag w:uri="urn:schemas-microsoft-com:office:smarttags" w:element="metricconverter">
              <w:smartTagPr>
                <w:attr w:name="ProductID" w:val="0,0500 га"/>
              </w:smartTagPr>
              <w:r w:rsidRPr="00303C0F">
                <w:rPr>
                  <w:rFonts w:ascii="Times New Roman" w:eastAsia="Times New Roman" w:hAnsi="Times New Roman" w:cs="Times New Roman"/>
                  <w:i/>
                  <w:iCs/>
                  <w:color w:val="000000"/>
                  <w:sz w:val="27"/>
                  <w:szCs w:val="28"/>
                </w:rPr>
                <w:t>0,0500 га</w:t>
              </w:r>
            </w:smartTag>
            <w:r w:rsidRPr="00303C0F">
              <w:rPr>
                <w:rFonts w:ascii="Times New Roman" w:eastAsia="Times New Roman" w:hAnsi="Times New Roman" w:cs="Times New Roman"/>
                <w:i/>
                <w:iCs/>
                <w:color w:val="000000"/>
                <w:sz w:val="27"/>
                <w:szCs w:val="28"/>
              </w:rPr>
              <w:t>” на “</w:t>
            </w:r>
            <w:smartTag w:uri="urn:schemas-microsoft-com:office:smarttags" w:element="metricconverter">
              <w:smartTagPr>
                <w:attr w:name="ProductID" w:val="0,2036 га"/>
              </w:smartTagPr>
              <w:r w:rsidRPr="00303C0F">
                <w:rPr>
                  <w:rFonts w:ascii="Times New Roman" w:eastAsia="Times New Roman" w:hAnsi="Times New Roman" w:cs="Times New Roman"/>
                  <w:i/>
                  <w:iCs/>
                  <w:color w:val="000000"/>
                  <w:sz w:val="27"/>
                  <w:szCs w:val="28"/>
                </w:rPr>
                <w:t>0,2036 га</w:t>
              </w:r>
            </w:smartTag>
            <w:r w:rsidRPr="00303C0F">
              <w:rPr>
                <w:rFonts w:ascii="Times New Roman" w:eastAsia="Times New Roman" w:hAnsi="Times New Roman" w:cs="Times New Roman"/>
                <w:i/>
                <w:iCs/>
                <w:color w:val="000000"/>
                <w:sz w:val="27"/>
                <w:szCs w:val="28"/>
              </w:rPr>
              <w:t>”.</w:t>
            </w:r>
          </w:p>
        </w:tc>
      </w:tr>
    </w:tbl>
    <w:p w:rsidR="00303C0F" w:rsidRPr="00303C0F" w:rsidRDefault="00303C0F" w:rsidP="00410047">
      <w:pPr>
        <w:spacing w:line="240" w:lineRule="auto"/>
        <w:jc w:val="center"/>
        <w:rPr>
          <w:i/>
        </w:rPr>
      </w:pPr>
    </w:p>
    <w:p w:rsidR="002E527F" w:rsidRDefault="002E527F" w:rsidP="002E527F">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48</w:t>
      </w:r>
    </w:p>
    <w:p w:rsidR="002E527F" w:rsidRPr="002E527F" w:rsidRDefault="002E527F" w:rsidP="002E527F">
      <w:pPr>
        <w:spacing w:line="240" w:lineRule="auto"/>
        <w:contextualSpacing/>
        <w:jc w:val="center"/>
        <w:rPr>
          <w:rFonts w:ascii="Times New Roman" w:hAnsi="Times New Roman" w:cs="Times New Roman"/>
          <w:i/>
          <w:sz w:val="28"/>
          <w:szCs w:val="28"/>
          <w:shd w:val="clear" w:color="auto" w:fill="FFFFFF"/>
        </w:rPr>
      </w:pPr>
      <w:r w:rsidRPr="002E527F">
        <w:rPr>
          <w:rFonts w:ascii="Times New Roman" w:hAnsi="Times New Roman" w:cs="Times New Roman"/>
          <w:i/>
          <w:sz w:val="28"/>
          <w:szCs w:val="28"/>
          <w:shd w:val="clear" w:color="auto" w:fill="FFFFFF"/>
        </w:rPr>
        <w:t xml:space="preserve">Про розгляд звернення співвласників будівель та споруд </w:t>
      </w:r>
    </w:p>
    <w:p w:rsidR="002E527F" w:rsidRDefault="002E527F" w:rsidP="002E527F">
      <w:pPr>
        <w:spacing w:line="240" w:lineRule="auto"/>
        <w:contextualSpacing/>
        <w:jc w:val="center"/>
        <w:rPr>
          <w:rFonts w:ascii="Times New Roman" w:hAnsi="Times New Roman" w:cs="Times New Roman"/>
          <w:i/>
          <w:sz w:val="28"/>
          <w:szCs w:val="28"/>
          <w:shd w:val="clear" w:color="auto" w:fill="FFFFFF"/>
        </w:rPr>
      </w:pPr>
      <w:r w:rsidRPr="002E527F">
        <w:rPr>
          <w:rFonts w:ascii="Times New Roman" w:hAnsi="Times New Roman" w:cs="Times New Roman"/>
          <w:i/>
          <w:sz w:val="28"/>
          <w:szCs w:val="28"/>
          <w:shd w:val="clear" w:color="auto" w:fill="FFFFFF"/>
        </w:rPr>
        <w:t>нерухомої речі – ринок «Верхній»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1D5AD2" w:rsidRPr="003A331C" w:rsidTr="001D5AD2">
        <w:tc>
          <w:tcPr>
            <w:tcW w:w="3708" w:type="dxa"/>
            <w:tcBorders>
              <w:top w:val="single" w:sz="4" w:space="0" w:color="auto"/>
              <w:left w:val="single" w:sz="4" w:space="0" w:color="auto"/>
              <w:bottom w:val="single" w:sz="4" w:space="0" w:color="auto"/>
              <w:right w:val="single" w:sz="4" w:space="0" w:color="auto"/>
            </w:tcBorders>
          </w:tcPr>
          <w:p w:rsidR="001D5AD2" w:rsidRPr="00BB7BE9" w:rsidRDefault="001D5AD2"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1D5AD2" w:rsidRPr="003A331C" w:rsidRDefault="001D5AD2" w:rsidP="001D5AD2">
            <w:pPr>
              <w:spacing w:after="0" w:line="240" w:lineRule="auto"/>
              <w:jc w:val="both"/>
              <w:rPr>
                <w:rFonts w:ascii="Times New Roman" w:hAnsi="Times New Roman"/>
                <w:bCs/>
                <w:sz w:val="27"/>
                <w:szCs w:val="27"/>
              </w:rPr>
            </w:pPr>
            <w:r>
              <w:rPr>
                <w:rFonts w:ascii="Times New Roman" w:hAnsi="Times New Roman"/>
                <w:bCs/>
                <w:sz w:val="27"/>
                <w:szCs w:val="27"/>
              </w:rPr>
              <w:t xml:space="preserve">Зняти з розгляду. </w:t>
            </w:r>
          </w:p>
        </w:tc>
      </w:tr>
      <w:tr w:rsidR="002E527F" w:rsidRPr="00BB7BE9" w:rsidTr="002319FA">
        <w:tc>
          <w:tcPr>
            <w:tcW w:w="3708" w:type="dxa"/>
          </w:tcPr>
          <w:p w:rsidR="002E527F" w:rsidRPr="00BB7BE9" w:rsidRDefault="002E527F" w:rsidP="002E527F">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законності, прав і свобод людини, регламенту, депутатської діяльності, етики та запобігання корупції</w:t>
            </w:r>
          </w:p>
        </w:tc>
        <w:tc>
          <w:tcPr>
            <w:tcW w:w="6300" w:type="dxa"/>
          </w:tcPr>
          <w:p w:rsidR="002E527F" w:rsidRDefault="002E527F" w:rsidP="002319FA">
            <w:pPr>
              <w:spacing w:after="0" w:line="240" w:lineRule="auto"/>
              <w:jc w:val="both"/>
              <w:rPr>
                <w:rFonts w:ascii="Times New Roman" w:hAnsi="Times New Roman"/>
                <w:bCs/>
                <w:sz w:val="27"/>
                <w:szCs w:val="27"/>
              </w:rPr>
            </w:pPr>
            <w:r>
              <w:rPr>
                <w:rFonts w:ascii="Times New Roman" w:hAnsi="Times New Roman"/>
                <w:bCs/>
                <w:sz w:val="27"/>
                <w:szCs w:val="27"/>
              </w:rPr>
              <w:t>Юридичному управлінню надати вичерпну інформацію щодо споруд нерухомої власності ринку «Верхній».</w:t>
            </w:r>
          </w:p>
          <w:p w:rsidR="002E527F" w:rsidRPr="00BB7BE9" w:rsidRDefault="002E527F" w:rsidP="002319FA">
            <w:pPr>
              <w:spacing w:after="0" w:line="240" w:lineRule="auto"/>
              <w:jc w:val="both"/>
              <w:rPr>
                <w:rFonts w:ascii="Times New Roman" w:hAnsi="Times New Roman"/>
                <w:bCs/>
                <w:sz w:val="27"/>
                <w:szCs w:val="27"/>
              </w:rPr>
            </w:pPr>
          </w:p>
        </w:tc>
      </w:tr>
    </w:tbl>
    <w:p w:rsidR="002E527F" w:rsidRPr="002E527F" w:rsidRDefault="002E527F" w:rsidP="002E527F">
      <w:pPr>
        <w:spacing w:line="240" w:lineRule="auto"/>
        <w:contextualSpacing/>
        <w:jc w:val="center"/>
        <w:rPr>
          <w:rFonts w:ascii="Times New Roman" w:hAnsi="Times New Roman" w:cs="Times New Roman"/>
          <w:b/>
          <w:bCs/>
          <w:i/>
          <w:sz w:val="28"/>
          <w:szCs w:val="28"/>
        </w:rPr>
      </w:pPr>
    </w:p>
    <w:p w:rsidR="002E527F" w:rsidRDefault="002504F1" w:rsidP="002504F1">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52</w:t>
      </w:r>
    </w:p>
    <w:p w:rsidR="002504F1" w:rsidRDefault="002504F1" w:rsidP="002504F1">
      <w:pPr>
        <w:spacing w:line="240" w:lineRule="auto"/>
        <w:contextualSpacing/>
        <w:jc w:val="center"/>
        <w:rPr>
          <w:rFonts w:ascii="Times New Roman" w:hAnsi="Times New Roman" w:cs="Times New Roman"/>
          <w:i/>
          <w:color w:val="000000"/>
          <w:sz w:val="28"/>
          <w:szCs w:val="28"/>
          <w:shd w:val="clear" w:color="auto" w:fill="FFFFFF"/>
        </w:rPr>
      </w:pPr>
      <w:r w:rsidRPr="002504F1">
        <w:rPr>
          <w:rFonts w:ascii="Times New Roman" w:hAnsi="Times New Roman" w:cs="Times New Roman"/>
          <w:i/>
          <w:color w:val="000000"/>
          <w:sz w:val="28"/>
          <w:szCs w:val="28"/>
          <w:shd w:val="clear" w:color="auto" w:fill="FFFFFF"/>
        </w:rPr>
        <w:t>Про розгляд звернень громадян щодо надання дозволів на складання проектів відведення земельних ділянок</w:t>
      </w:r>
    </w:p>
    <w:p w:rsidR="00775258" w:rsidRDefault="00775258" w:rsidP="002504F1">
      <w:pPr>
        <w:spacing w:line="240" w:lineRule="auto"/>
        <w:contextualSpacing/>
        <w:jc w:val="center"/>
        <w:rPr>
          <w:rFonts w:ascii="Times New Roman" w:hAnsi="Times New Roman" w:cs="Times New Roman"/>
          <w:i/>
          <w:color w:val="000000"/>
          <w:sz w:val="28"/>
          <w:szCs w:val="28"/>
          <w:shd w:val="clear" w:color="auto" w:fill="FFFFFF"/>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504F1" w:rsidRPr="003A331C" w:rsidTr="002319FA">
        <w:tc>
          <w:tcPr>
            <w:tcW w:w="3708" w:type="dxa"/>
            <w:tcBorders>
              <w:top w:val="single" w:sz="4" w:space="0" w:color="auto"/>
              <w:left w:val="single" w:sz="4" w:space="0" w:color="auto"/>
              <w:bottom w:val="single" w:sz="4" w:space="0" w:color="auto"/>
              <w:right w:val="single" w:sz="4" w:space="0" w:color="auto"/>
            </w:tcBorders>
          </w:tcPr>
          <w:p w:rsidR="002504F1" w:rsidRPr="00BB7BE9" w:rsidRDefault="002504F1"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2504F1" w:rsidRPr="002504F1" w:rsidRDefault="002504F1" w:rsidP="002504F1">
            <w:pPr>
              <w:spacing w:after="0" w:line="240" w:lineRule="auto"/>
              <w:jc w:val="both"/>
              <w:rPr>
                <w:rFonts w:ascii="Times New Roman" w:hAnsi="Times New Roman"/>
                <w:bCs/>
                <w:sz w:val="27"/>
                <w:szCs w:val="27"/>
                <w:lang w:val="ru-RU"/>
              </w:rPr>
            </w:pPr>
            <w:r>
              <w:rPr>
                <w:rFonts w:ascii="Times New Roman" w:hAnsi="Times New Roman"/>
                <w:b/>
                <w:bCs/>
                <w:sz w:val="27"/>
                <w:szCs w:val="27"/>
              </w:rPr>
              <w:t xml:space="preserve">Пункт 1.3  - </w:t>
            </w:r>
            <w:r>
              <w:rPr>
                <w:rFonts w:ascii="Times New Roman" w:hAnsi="Times New Roman"/>
                <w:bCs/>
                <w:sz w:val="27"/>
                <w:szCs w:val="27"/>
              </w:rPr>
              <w:t>зняти у зв’</w:t>
            </w:r>
            <w:r w:rsidRPr="002504F1">
              <w:rPr>
                <w:rFonts w:ascii="Times New Roman" w:hAnsi="Times New Roman"/>
                <w:bCs/>
                <w:sz w:val="27"/>
                <w:szCs w:val="27"/>
                <w:lang w:val="ru-RU"/>
              </w:rPr>
              <w:t>язку з поданою заявою.</w:t>
            </w:r>
          </w:p>
          <w:p w:rsidR="002504F1" w:rsidRDefault="002504F1" w:rsidP="002504F1">
            <w:pPr>
              <w:spacing w:after="0" w:line="240" w:lineRule="auto"/>
              <w:jc w:val="both"/>
              <w:rPr>
                <w:rFonts w:ascii="Times New Roman" w:hAnsi="Times New Roman"/>
                <w:bCs/>
                <w:sz w:val="27"/>
                <w:szCs w:val="27"/>
              </w:rPr>
            </w:pPr>
            <w:r w:rsidRPr="002504F1">
              <w:rPr>
                <w:rFonts w:ascii="Times New Roman" w:hAnsi="Times New Roman"/>
                <w:b/>
                <w:bCs/>
                <w:sz w:val="27"/>
                <w:szCs w:val="27"/>
              </w:rPr>
              <w:t>Пункт 2.2</w:t>
            </w:r>
            <w:r>
              <w:rPr>
                <w:rFonts w:ascii="Times New Roman" w:hAnsi="Times New Roman"/>
                <w:bCs/>
                <w:sz w:val="27"/>
                <w:szCs w:val="27"/>
              </w:rPr>
              <w:t xml:space="preserve"> - зняти на довивчення.</w:t>
            </w:r>
          </w:p>
          <w:p w:rsidR="002504F1" w:rsidRDefault="002504F1" w:rsidP="002504F1">
            <w:pPr>
              <w:spacing w:after="0" w:line="240" w:lineRule="auto"/>
              <w:jc w:val="both"/>
              <w:rPr>
                <w:rFonts w:ascii="Times New Roman" w:hAnsi="Times New Roman"/>
                <w:bCs/>
                <w:sz w:val="27"/>
                <w:szCs w:val="27"/>
              </w:rPr>
            </w:pPr>
            <w:r w:rsidRPr="002504F1">
              <w:rPr>
                <w:rFonts w:ascii="Times New Roman" w:hAnsi="Times New Roman"/>
                <w:b/>
                <w:bCs/>
                <w:sz w:val="27"/>
                <w:szCs w:val="27"/>
              </w:rPr>
              <w:t>Пункт 2.3</w:t>
            </w:r>
            <w:r>
              <w:rPr>
                <w:rFonts w:ascii="Times New Roman" w:hAnsi="Times New Roman"/>
                <w:bCs/>
                <w:sz w:val="27"/>
                <w:szCs w:val="27"/>
              </w:rPr>
              <w:t xml:space="preserve"> -  зняти на довивчення.</w:t>
            </w:r>
          </w:p>
          <w:p w:rsidR="002504F1" w:rsidRDefault="002504F1" w:rsidP="002504F1">
            <w:pPr>
              <w:spacing w:after="0" w:line="240" w:lineRule="auto"/>
              <w:jc w:val="both"/>
              <w:rPr>
                <w:rFonts w:ascii="Times New Roman" w:hAnsi="Times New Roman"/>
                <w:bCs/>
                <w:sz w:val="27"/>
                <w:szCs w:val="27"/>
              </w:rPr>
            </w:pPr>
            <w:r w:rsidRPr="002504F1">
              <w:rPr>
                <w:rFonts w:ascii="Times New Roman" w:hAnsi="Times New Roman"/>
                <w:b/>
                <w:bCs/>
                <w:sz w:val="27"/>
                <w:szCs w:val="27"/>
              </w:rPr>
              <w:t>Пункт 2.4</w:t>
            </w:r>
            <w:r>
              <w:rPr>
                <w:rFonts w:ascii="Times New Roman" w:hAnsi="Times New Roman"/>
                <w:bCs/>
                <w:sz w:val="27"/>
                <w:szCs w:val="27"/>
              </w:rPr>
              <w:t xml:space="preserve"> – надати.</w:t>
            </w:r>
          </w:p>
          <w:p w:rsidR="0068071E" w:rsidRDefault="002504F1" w:rsidP="002504F1">
            <w:pPr>
              <w:spacing w:after="0" w:line="240" w:lineRule="auto"/>
              <w:jc w:val="both"/>
              <w:rPr>
                <w:rFonts w:ascii="Times New Roman" w:hAnsi="Times New Roman"/>
                <w:b/>
                <w:bCs/>
                <w:sz w:val="27"/>
                <w:szCs w:val="27"/>
              </w:rPr>
            </w:pPr>
            <w:r w:rsidRPr="002504F1">
              <w:rPr>
                <w:rFonts w:ascii="Times New Roman" w:hAnsi="Times New Roman"/>
                <w:b/>
                <w:bCs/>
                <w:sz w:val="27"/>
                <w:szCs w:val="27"/>
              </w:rPr>
              <w:t>Пункт 2.5</w:t>
            </w:r>
            <w:r>
              <w:rPr>
                <w:rFonts w:ascii="Times New Roman" w:hAnsi="Times New Roman"/>
                <w:bCs/>
                <w:sz w:val="27"/>
                <w:szCs w:val="27"/>
              </w:rPr>
              <w:t xml:space="preserve"> – надати.</w:t>
            </w:r>
          </w:p>
          <w:p w:rsidR="002504F1" w:rsidRPr="003A331C" w:rsidRDefault="002504F1" w:rsidP="002504F1">
            <w:pPr>
              <w:spacing w:after="0" w:line="240" w:lineRule="auto"/>
              <w:jc w:val="both"/>
              <w:rPr>
                <w:rFonts w:ascii="Times New Roman" w:hAnsi="Times New Roman"/>
                <w:bCs/>
                <w:sz w:val="27"/>
                <w:szCs w:val="27"/>
              </w:rPr>
            </w:pPr>
            <w:r w:rsidRPr="008B1B60">
              <w:rPr>
                <w:rFonts w:ascii="Times New Roman" w:hAnsi="Times New Roman"/>
                <w:b/>
                <w:bCs/>
                <w:sz w:val="27"/>
                <w:szCs w:val="27"/>
              </w:rPr>
              <w:t>Доповнити проект рішення пунктом наступного змісту:</w:t>
            </w:r>
            <w:r>
              <w:rPr>
                <w:rFonts w:ascii="Times New Roman" w:hAnsi="Times New Roman"/>
                <w:bCs/>
                <w:sz w:val="27"/>
                <w:szCs w:val="27"/>
              </w:rPr>
              <w:t xml:space="preserve"> «Надати дозвіл Бежан Світлані Олександрівні (РНОКПП 2853815281), яка зареєстрована за адресою вул.Михайла Щепкіна, 4-6 на складання проекту відведення земельної ділянки, орієнтовною площею 0,1000 га у власність за рахунок земель</w:t>
            </w:r>
            <w:r w:rsidR="008B1B60">
              <w:rPr>
                <w:rFonts w:ascii="Times New Roman" w:hAnsi="Times New Roman"/>
                <w:bCs/>
                <w:sz w:val="27"/>
                <w:szCs w:val="27"/>
              </w:rPr>
              <w:t xml:space="preserve"> запасу міста для будівництва і обслуговування житлового будинку, господарських будівель і споруд за адресою вул.Дзержика Корнелія, позаду будинковолодіння № 21.</w:t>
            </w:r>
          </w:p>
        </w:tc>
      </w:tr>
    </w:tbl>
    <w:p w:rsidR="00303C0F" w:rsidRDefault="00303C0F" w:rsidP="00303C0F">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54</w:t>
      </w:r>
    </w:p>
    <w:p w:rsidR="00303C0F" w:rsidRPr="00AC551E" w:rsidRDefault="00AC551E" w:rsidP="008B1B60">
      <w:pPr>
        <w:spacing w:line="240" w:lineRule="auto"/>
        <w:contextualSpacing/>
        <w:jc w:val="center"/>
        <w:rPr>
          <w:rFonts w:ascii="Times New Roman" w:hAnsi="Times New Roman" w:cs="Times New Roman"/>
          <w:b/>
          <w:bCs/>
          <w:i/>
          <w:sz w:val="28"/>
          <w:szCs w:val="28"/>
        </w:rPr>
      </w:pPr>
      <w:r w:rsidRPr="00AC551E">
        <w:rPr>
          <w:rFonts w:ascii="Times New Roman" w:hAnsi="Times New Roman" w:cs="Times New Roman"/>
          <w:i/>
          <w:color w:val="000000"/>
          <w:sz w:val="28"/>
          <w:szCs w:val="28"/>
          <w:shd w:val="clear" w:color="auto" w:fill="FFFFFF"/>
        </w:rPr>
        <w:t xml:space="preserve">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 (повторний розгляд)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AC551E" w:rsidRPr="003A331C" w:rsidTr="002319FA">
        <w:tc>
          <w:tcPr>
            <w:tcW w:w="3708" w:type="dxa"/>
            <w:tcBorders>
              <w:top w:val="single" w:sz="4" w:space="0" w:color="auto"/>
              <w:left w:val="single" w:sz="4" w:space="0" w:color="auto"/>
              <w:bottom w:val="single" w:sz="4" w:space="0" w:color="auto"/>
              <w:right w:val="single" w:sz="4" w:space="0" w:color="auto"/>
            </w:tcBorders>
          </w:tcPr>
          <w:p w:rsidR="00AC551E" w:rsidRPr="00BB7BE9" w:rsidRDefault="00AC551E"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AC551E" w:rsidRPr="00AC551E" w:rsidRDefault="00AC551E" w:rsidP="00AC551E">
            <w:pPr>
              <w:pStyle w:val="a9"/>
              <w:spacing w:before="0" w:beforeAutospacing="0" w:after="0" w:afterAutospacing="0"/>
              <w:jc w:val="both"/>
              <w:rPr>
                <w:b/>
                <w:sz w:val="27"/>
                <w:szCs w:val="28"/>
                <w:lang w:val="uk-UA"/>
              </w:rPr>
            </w:pPr>
            <w:r w:rsidRPr="00AC551E">
              <w:rPr>
                <w:b/>
                <w:sz w:val="27"/>
                <w:szCs w:val="28"/>
                <w:lang w:val="uk-UA"/>
              </w:rPr>
              <w:t>Доповнити проект рішення пунктами, які довивчено комісією:</w:t>
            </w:r>
          </w:p>
          <w:p w:rsidR="00AC551E" w:rsidRPr="00AC551E" w:rsidRDefault="00AC551E" w:rsidP="005756EB">
            <w:pPr>
              <w:pStyle w:val="a9"/>
              <w:numPr>
                <w:ilvl w:val="0"/>
                <w:numId w:val="4"/>
              </w:numPr>
              <w:spacing w:before="0" w:beforeAutospacing="0" w:after="0" w:afterAutospacing="0"/>
              <w:ind w:left="-22" w:firstLine="283"/>
              <w:jc w:val="both"/>
              <w:rPr>
                <w:sz w:val="27"/>
                <w:szCs w:val="28"/>
                <w:lang w:val="uk-UA"/>
              </w:rPr>
            </w:pPr>
            <w:r w:rsidRPr="00AC551E">
              <w:rPr>
                <w:color w:val="000000"/>
                <w:sz w:val="27"/>
                <w:szCs w:val="28"/>
                <w:lang w:val="uk-UA"/>
              </w:rPr>
              <w:t xml:space="preserve">Доповнити перелік парків та скверів - територія поряд з вул.Степового Якова у місті Чернівці </w:t>
            </w:r>
            <w:r w:rsidRPr="00AC551E">
              <w:rPr>
                <w:b/>
                <w:bCs/>
                <w:color w:val="000000"/>
                <w:sz w:val="27"/>
                <w:szCs w:val="28"/>
                <w:lang w:val="uk-UA"/>
              </w:rPr>
              <w:t>(додаток 2)</w:t>
            </w:r>
            <w:r w:rsidRPr="00AC551E">
              <w:rPr>
                <w:color w:val="000000"/>
                <w:sz w:val="27"/>
                <w:szCs w:val="28"/>
                <w:lang w:val="uk-UA"/>
              </w:rPr>
              <w:t>, затверджений рішенням міської ради VI скликання від 29.05.2014р. №1233 «Про затвердження переліку парків та скверів у місті Чернівцях», та додати до переліку скверів у місті Чернівцях, земельну ділянку згідно з додатком.</w:t>
            </w:r>
          </w:p>
          <w:p w:rsidR="00AC551E" w:rsidRPr="00AC551E" w:rsidRDefault="00AC551E" w:rsidP="00AC551E">
            <w:pPr>
              <w:pStyle w:val="a9"/>
              <w:jc w:val="both"/>
              <w:rPr>
                <w:sz w:val="27"/>
                <w:szCs w:val="28"/>
                <w:lang w:val="uk-UA"/>
              </w:rPr>
            </w:pPr>
            <w:r w:rsidRPr="00AC551E">
              <w:rPr>
                <w:color w:val="000000"/>
                <w:sz w:val="27"/>
                <w:szCs w:val="28"/>
                <w:lang w:val="uk-UA"/>
              </w:rPr>
              <w:t>Юридичному управлінню міської ради спільно з департаментом містобудівного комплексу та земельних відносин міської ради вжити заходів щодо викупу земельних ділянок (кадастрові номери 7310136300:20:003:1511, 7310136300:20:003:1635) для створення скверу.</w:t>
            </w:r>
          </w:p>
          <w:p w:rsidR="00AC551E" w:rsidRPr="00AC551E" w:rsidRDefault="00AC551E" w:rsidP="00AC551E">
            <w:pPr>
              <w:pStyle w:val="a9"/>
              <w:spacing w:before="0" w:beforeAutospacing="0" w:after="0" w:afterAutospacing="0"/>
              <w:jc w:val="both"/>
              <w:rPr>
                <w:color w:val="000000"/>
                <w:sz w:val="27"/>
                <w:szCs w:val="28"/>
                <w:lang w:val="uk-UA"/>
              </w:rPr>
            </w:pPr>
            <w:r w:rsidRPr="00AC551E">
              <w:rPr>
                <w:b/>
                <w:bCs/>
                <w:i/>
                <w:iCs/>
                <w:color w:val="000000"/>
                <w:sz w:val="27"/>
                <w:szCs w:val="28"/>
                <w:u w:val="single"/>
                <w:lang w:val="uk-UA"/>
              </w:rPr>
              <w:lastRenderedPageBreak/>
              <w:t>Пропозиція комісії:</w:t>
            </w:r>
            <w:r w:rsidRPr="00AC551E">
              <w:rPr>
                <w:b/>
                <w:bCs/>
                <w:i/>
                <w:iCs/>
                <w:color w:val="000000"/>
                <w:sz w:val="27"/>
                <w:szCs w:val="28"/>
                <w:lang w:val="uk-UA"/>
              </w:rPr>
              <w:t xml:space="preserve"> </w:t>
            </w:r>
            <w:r w:rsidRPr="00AC551E">
              <w:rPr>
                <w:i/>
                <w:iCs/>
                <w:color w:val="000000"/>
                <w:sz w:val="27"/>
                <w:szCs w:val="28"/>
                <w:lang w:val="uk-UA"/>
              </w:rPr>
              <w:t>Відмовити у зв’язку з конфліктною ситуацією.</w:t>
            </w:r>
            <w:r w:rsidRPr="00AC551E">
              <w:rPr>
                <w:color w:val="000000"/>
                <w:sz w:val="27"/>
                <w:szCs w:val="28"/>
                <w:lang w:val="uk-UA"/>
              </w:rPr>
              <w:t xml:space="preserve"> </w:t>
            </w:r>
          </w:p>
          <w:p w:rsidR="0068071E" w:rsidRPr="0068071E" w:rsidRDefault="00AC551E" w:rsidP="00AC551E">
            <w:pPr>
              <w:pStyle w:val="a9"/>
              <w:numPr>
                <w:ilvl w:val="0"/>
                <w:numId w:val="4"/>
              </w:numPr>
              <w:ind w:left="0" w:firstLine="120"/>
              <w:jc w:val="both"/>
              <w:rPr>
                <w:sz w:val="27"/>
                <w:szCs w:val="28"/>
                <w:lang w:val="uk-UA"/>
              </w:rPr>
            </w:pPr>
            <w:r w:rsidRPr="0068071E">
              <w:rPr>
                <w:color w:val="000000"/>
                <w:sz w:val="27"/>
                <w:szCs w:val="28"/>
                <w:lang w:val="uk-UA"/>
              </w:rPr>
              <w:t>Для формування земельної ділянки комунальної власності Чернівецької міської ради надати дозвіл департаменту містобудівного комплексу та земельних відносин міської ради (код ЄДРПОУ 23245721) на складання проекту землеустрою земельної ділянки на вул. Сторожинецькій, поряд з будинковолодінням 108, орієнтовною площею 0,20га, для будівництва і обслуговування багатоквартирного житлового будинку (код 02.03).</w:t>
            </w:r>
          </w:p>
          <w:p w:rsidR="00AC551E" w:rsidRPr="0068071E" w:rsidRDefault="00AC551E" w:rsidP="00A03B3F">
            <w:pPr>
              <w:pStyle w:val="a9"/>
              <w:contextualSpacing/>
              <w:jc w:val="both"/>
              <w:rPr>
                <w:sz w:val="27"/>
                <w:szCs w:val="28"/>
                <w:lang w:val="uk-UA"/>
              </w:rPr>
            </w:pPr>
            <w:r w:rsidRPr="0068071E">
              <w:rPr>
                <w:color w:val="000000"/>
                <w:sz w:val="27"/>
                <w:szCs w:val="28"/>
                <w:lang w:val="uk-UA"/>
              </w:rPr>
              <w:t xml:space="preserve">Рекомендувати малому приватному підприємству  «Будівельник» (код ЄДРПОУ 14256002), яке зареєстроване за адресою  вул. Фучика Юліуса, 20, кв. 4, виготовити землевпорядну документацію на земельну ділянку за адресою вул. Сторожинецька, поряд з будинковолодінням 108  за власні кошти (підстава: електронна петиція №267 зареєстрована 15.09.2017р. №КО-58/0-04/01-е, протокол комісії з вивчення питання заміни земельної ділянки та закріпленням дитячого майданчика за адресою вул. Полтавська, 1, створеної розпорядженням Чернівецького міського голови від 07.02.2018р. №46-р). </w:t>
            </w:r>
          </w:p>
          <w:p w:rsidR="00AC551E" w:rsidRPr="00AC551E" w:rsidRDefault="00AC551E" w:rsidP="00A03B3F">
            <w:pPr>
              <w:pStyle w:val="a9"/>
              <w:spacing w:before="0" w:beforeAutospacing="0" w:after="0" w:afterAutospacing="0"/>
              <w:contextualSpacing/>
              <w:jc w:val="both"/>
              <w:rPr>
                <w:color w:val="000000"/>
                <w:sz w:val="27"/>
                <w:szCs w:val="28"/>
                <w:lang w:val="uk-UA"/>
              </w:rPr>
            </w:pPr>
            <w:r w:rsidRPr="00AC551E">
              <w:rPr>
                <w:color w:val="000000"/>
                <w:sz w:val="27"/>
                <w:szCs w:val="28"/>
                <w:lang w:val="uk-UA"/>
              </w:rPr>
              <w:t>Зобов’язати МПП «Будівельник» забезпечити будівництв</w:t>
            </w:r>
            <w:r w:rsidR="003A047C">
              <w:rPr>
                <w:color w:val="000000"/>
                <w:sz w:val="27"/>
                <w:szCs w:val="28"/>
                <w:lang w:val="uk-UA"/>
              </w:rPr>
              <w:t>о</w:t>
            </w:r>
            <w:r w:rsidRPr="00AC551E">
              <w:rPr>
                <w:color w:val="000000"/>
                <w:sz w:val="27"/>
                <w:szCs w:val="28"/>
                <w:lang w:val="uk-UA"/>
              </w:rPr>
              <w:t xml:space="preserve"> паркінгу за адресою вул. Сторожинецька, поряд з будинковолодінням 108.</w:t>
            </w:r>
          </w:p>
          <w:p w:rsidR="00AC551E" w:rsidRPr="00AC551E" w:rsidRDefault="00AC551E" w:rsidP="005756EB">
            <w:pPr>
              <w:pStyle w:val="a9"/>
              <w:numPr>
                <w:ilvl w:val="0"/>
                <w:numId w:val="4"/>
              </w:numPr>
              <w:ind w:left="0" w:firstLine="261"/>
              <w:jc w:val="both"/>
              <w:rPr>
                <w:sz w:val="27"/>
                <w:szCs w:val="28"/>
                <w:lang w:val="uk-UA"/>
              </w:rPr>
            </w:pPr>
            <w:r w:rsidRPr="0068071E">
              <w:rPr>
                <w:color w:val="000000"/>
                <w:sz w:val="27"/>
                <w:szCs w:val="28"/>
                <w:lang w:val="uk-UA"/>
              </w:rPr>
              <w:t>Відмовити обслуговуючому кооперативу «Житлово-будівельний кооперативу «Будівельник-1»</w:t>
            </w:r>
            <w:r w:rsidRPr="00AC551E">
              <w:rPr>
                <w:color w:val="000000"/>
                <w:sz w:val="27"/>
                <w:szCs w:val="28"/>
                <w:lang w:val="uk-UA"/>
              </w:rPr>
              <w:t xml:space="preserve"> (ЄДРПОУ 41432696), який зареєстрований за адресою вул. Надрічна, 3, у наданні дозволу на складання проекту відведення земельної ділянки, орієнтовною площею 0,6га, в користування за рахунок земель запасу міста  для будівництва і обслуговування п’ятиквартирного житлового будинку (02.03), розташованого між будинковолодіннями на вул Віденській, 12, 14, 16, 18 та будинковолодінням на вул. Винниченка Володимира, 119, у зв’язку з дією статті 41 Земельного Кодексу України, яка наділяє правом безоплатного отримання земельних ділянок лише житлово-будівельні кооперативи (підстава: лист юридичного управління Чернівецької міської ради від 08.12.2017р. за №729).</w:t>
            </w:r>
          </w:p>
          <w:p w:rsidR="00AC551E" w:rsidRPr="00AC551E" w:rsidRDefault="00AC551E" w:rsidP="00AC551E">
            <w:pPr>
              <w:pStyle w:val="a9"/>
              <w:spacing w:before="0" w:beforeAutospacing="0" w:after="0" w:afterAutospacing="0"/>
              <w:jc w:val="both"/>
              <w:rPr>
                <w:i/>
                <w:iCs/>
                <w:color w:val="000000"/>
                <w:sz w:val="27"/>
                <w:szCs w:val="28"/>
                <w:lang w:val="uk-UA"/>
              </w:rPr>
            </w:pPr>
            <w:r w:rsidRPr="00AC551E">
              <w:rPr>
                <w:b/>
                <w:bCs/>
                <w:i/>
                <w:iCs/>
                <w:color w:val="000000"/>
                <w:sz w:val="27"/>
                <w:szCs w:val="28"/>
                <w:u w:val="single"/>
                <w:lang w:val="uk-UA"/>
              </w:rPr>
              <w:t>Пропозиція комісії:</w:t>
            </w:r>
            <w:r w:rsidRPr="00AC551E">
              <w:rPr>
                <w:b/>
                <w:bCs/>
                <w:i/>
                <w:iCs/>
                <w:color w:val="000000"/>
                <w:sz w:val="27"/>
                <w:szCs w:val="28"/>
                <w:lang w:val="uk-UA"/>
              </w:rPr>
              <w:t xml:space="preserve"> </w:t>
            </w:r>
            <w:r w:rsidRPr="00AC551E">
              <w:rPr>
                <w:i/>
                <w:iCs/>
                <w:color w:val="000000"/>
                <w:sz w:val="27"/>
                <w:szCs w:val="28"/>
                <w:lang w:val="uk-UA"/>
              </w:rPr>
              <w:t>У зв'язку із відсутністю затвердженого ДПТ департаменту МБ та ЗВ запропонувати іншу земельну ділянку.</w:t>
            </w:r>
          </w:p>
          <w:p w:rsidR="00AC551E" w:rsidRPr="00AC551E" w:rsidRDefault="00AC551E" w:rsidP="005756EB">
            <w:pPr>
              <w:pStyle w:val="a9"/>
              <w:numPr>
                <w:ilvl w:val="0"/>
                <w:numId w:val="4"/>
              </w:numPr>
              <w:ind w:left="0" w:firstLine="403"/>
              <w:jc w:val="both"/>
              <w:rPr>
                <w:sz w:val="27"/>
                <w:szCs w:val="28"/>
                <w:lang w:val="uk-UA"/>
              </w:rPr>
            </w:pPr>
            <w:r w:rsidRPr="00AC551E">
              <w:rPr>
                <w:color w:val="000000"/>
                <w:sz w:val="27"/>
                <w:szCs w:val="28"/>
                <w:lang w:val="uk-UA"/>
              </w:rPr>
              <w:t>Відмовити Обслуговуючому кооперативу «Житлово-будівельний кооперативу «Будівельник-2» (ЄДРПОУ 41615517) , який зареєстрований за адресою вул. Надрічна, 3, у наданні дозволу на складання проекту відведення земельної ділянки, орієнтовною площею 0,6га, в користування за рахунок земель запасу міста  для будівництва і обслуговування п’ятиквартирного житлового будинку (02.03), розташованого між будинковолодіннями на вул Віденській, 12, 14, 16, 18 та будинковолодінням на вул. Винниченка Володимира, 119, у зв’язку з дією статті 41 Земельного Кодексу України, яка наділяє правом безоплатного отримання земельних ділянок лише житлово-будівельні кооперативи (підстава: лист юридичного управління Чернівецької міської ради від 08.12.2017р. за №729).</w:t>
            </w:r>
          </w:p>
          <w:p w:rsidR="00AC551E" w:rsidRPr="003A331C" w:rsidRDefault="00AC551E" w:rsidP="00AC551E">
            <w:pPr>
              <w:spacing w:after="0" w:line="240" w:lineRule="auto"/>
              <w:jc w:val="both"/>
              <w:rPr>
                <w:rFonts w:ascii="Times New Roman" w:hAnsi="Times New Roman"/>
                <w:bCs/>
                <w:sz w:val="27"/>
                <w:szCs w:val="27"/>
              </w:rPr>
            </w:pPr>
            <w:r w:rsidRPr="00AC551E">
              <w:rPr>
                <w:rFonts w:ascii="Times New Roman" w:eastAsia="Times New Roman" w:hAnsi="Times New Roman" w:cs="Times New Roman"/>
                <w:b/>
                <w:bCs/>
                <w:i/>
                <w:iCs/>
                <w:color w:val="000000"/>
                <w:sz w:val="27"/>
                <w:szCs w:val="28"/>
                <w:u w:val="single"/>
              </w:rPr>
              <w:lastRenderedPageBreak/>
              <w:t>Пропозиція комісії:</w:t>
            </w:r>
            <w:r w:rsidRPr="00AC551E">
              <w:rPr>
                <w:rFonts w:ascii="Times New Roman" w:eastAsia="Times New Roman" w:hAnsi="Times New Roman" w:cs="Times New Roman"/>
                <w:b/>
                <w:bCs/>
                <w:i/>
                <w:iCs/>
                <w:color w:val="000000"/>
                <w:sz w:val="27"/>
                <w:szCs w:val="28"/>
              </w:rPr>
              <w:t xml:space="preserve"> </w:t>
            </w:r>
            <w:r w:rsidRPr="00AC551E">
              <w:rPr>
                <w:rFonts w:ascii="Times New Roman" w:eastAsia="Times New Roman" w:hAnsi="Times New Roman" w:cs="Times New Roman"/>
                <w:i/>
                <w:iCs/>
                <w:color w:val="000000"/>
                <w:sz w:val="27"/>
                <w:szCs w:val="28"/>
              </w:rPr>
              <w:t>У зв'язку із відсутністю затвердженого ДПТ департаменту МБ та ЗВ запропонувати іншу земельну ділянку.</w:t>
            </w:r>
          </w:p>
        </w:tc>
      </w:tr>
    </w:tbl>
    <w:p w:rsidR="00303C0F" w:rsidRDefault="00303C0F" w:rsidP="008B1B60">
      <w:pPr>
        <w:spacing w:line="240" w:lineRule="auto"/>
        <w:contextualSpacing/>
        <w:jc w:val="center"/>
        <w:rPr>
          <w:rFonts w:ascii="Times New Roman" w:hAnsi="Times New Roman" w:cs="Times New Roman"/>
          <w:b/>
          <w:bCs/>
          <w:sz w:val="28"/>
          <w:szCs w:val="28"/>
        </w:rPr>
      </w:pPr>
    </w:p>
    <w:p w:rsidR="005756EB" w:rsidRDefault="005756EB" w:rsidP="008B1B60">
      <w:pPr>
        <w:spacing w:line="240" w:lineRule="auto"/>
        <w:contextualSpacing/>
        <w:jc w:val="center"/>
        <w:rPr>
          <w:rFonts w:ascii="Times New Roman" w:hAnsi="Times New Roman" w:cs="Times New Roman"/>
          <w:b/>
          <w:bCs/>
          <w:sz w:val="28"/>
          <w:szCs w:val="28"/>
        </w:rPr>
      </w:pPr>
    </w:p>
    <w:p w:rsidR="008B1B60" w:rsidRDefault="008B1B60" w:rsidP="008B1B60">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Проект рішення № 57</w:t>
      </w:r>
    </w:p>
    <w:p w:rsidR="008B1B60" w:rsidRPr="00A94FB0" w:rsidRDefault="00A94FB0" w:rsidP="008B1B60">
      <w:pPr>
        <w:spacing w:line="240" w:lineRule="auto"/>
        <w:contextualSpacing/>
        <w:jc w:val="center"/>
        <w:rPr>
          <w:rFonts w:ascii="Times New Roman" w:hAnsi="Times New Roman" w:cs="Times New Roman"/>
          <w:b/>
          <w:bCs/>
          <w:i/>
          <w:sz w:val="28"/>
          <w:szCs w:val="28"/>
        </w:rPr>
      </w:pPr>
      <w:r w:rsidRPr="00A94FB0">
        <w:rPr>
          <w:rFonts w:ascii="Times New Roman" w:hAnsi="Times New Roman" w:cs="Times New Roman"/>
          <w:i/>
          <w:color w:val="000000"/>
          <w:sz w:val="28"/>
          <w:szCs w:val="28"/>
          <w:shd w:val="clear" w:color="auto" w:fill="FFFFFF"/>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A94FB0" w:rsidRPr="003A331C" w:rsidTr="002319FA">
        <w:tc>
          <w:tcPr>
            <w:tcW w:w="3708" w:type="dxa"/>
            <w:tcBorders>
              <w:top w:val="single" w:sz="4" w:space="0" w:color="auto"/>
              <w:left w:val="single" w:sz="4" w:space="0" w:color="auto"/>
              <w:bottom w:val="single" w:sz="4" w:space="0" w:color="auto"/>
              <w:right w:val="single" w:sz="4" w:space="0" w:color="auto"/>
            </w:tcBorders>
          </w:tcPr>
          <w:p w:rsidR="00A94FB0" w:rsidRPr="00BB7BE9" w:rsidRDefault="00A94FB0" w:rsidP="002319FA">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w:t>
            </w:r>
            <w:r>
              <w:rPr>
                <w:rFonts w:ascii="Times New Roman" w:hAnsi="Times New Roman"/>
                <w:bCs/>
                <w:color w:val="000000"/>
                <w:sz w:val="27"/>
                <w:szCs w:val="27"/>
              </w:rPr>
              <w:t xml:space="preserve">земельних відносин, архітектури та будівництва  </w:t>
            </w:r>
            <w:r w:rsidRPr="00BB7BE9">
              <w:rPr>
                <w:rFonts w:ascii="Times New Roman" w:hAnsi="Times New Roman"/>
                <w:bCs/>
                <w:color w:val="000000"/>
                <w:sz w:val="27"/>
                <w:szCs w:val="27"/>
              </w:rPr>
              <w:t xml:space="preserve">  </w:t>
            </w:r>
          </w:p>
        </w:tc>
        <w:tc>
          <w:tcPr>
            <w:tcW w:w="6300" w:type="dxa"/>
            <w:tcBorders>
              <w:top w:val="single" w:sz="4" w:space="0" w:color="auto"/>
              <w:left w:val="single" w:sz="4" w:space="0" w:color="auto"/>
              <w:bottom w:val="single" w:sz="4" w:space="0" w:color="auto"/>
              <w:right w:val="single" w:sz="4" w:space="0" w:color="auto"/>
            </w:tcBorders>
          </w:tcPr>
          <w:p w:rsidR="00A94FB0" w:rsidRPr="003A331C" w:rsidRDefault="00A94FB0" w:rsidP="002319FA">
            <w:pPr>
              <w:spacing w:after="0" w:line="240" w:lineRule="auto"/>
              <w:jc w:val="both"/>
              <w:rPr>
                <w:rFonts w:ascii="Times New Roman" w:hAnsi="Times New Roman"/>
                <w:bCs/>
                <w:sz w:val="27"/>
                <w:szCs w:val="27"/>
              </w:rPr>
            </w:pPr>
            <w:r>
              <w:rPr>
                <w:rFonts w:ascii="Times New Roman" w:hAnsi="Times New Roman"/>
                <w:bCs/>
                <w:sz w:val="27"/>
                <w:szCs w:val="27"/>
              </w:rPr>
              <w:t xml:space="preserve">До проекту рішення долучити схеми розташування. </w:t>
            </w:r>
          </w:p>
        </w:tc>
      </w:tr>
    </w:tbl>
    <w:p w:rsidR="002504F1" w:rsidRPr="002504F1" w:rsidRDefault="002504F1" w:rsidP="002504F1">
      <w:pPr>
        <w:spacing w:line="240" w:lineRule="auto"/>
        <w:contextualSpacing/>
        <w:jc w:val="center"/>
        <w:rPr>
          <w:i/>
        </w:rPr>
      </w:pPr>
    </w:p>
    <w:sectPr w:rsidR="002504F1" w:rsidRPr="002504F1" w:rsidSect="009E0188">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029" w:rsidRDefault="00652029" w:rsidP="001E6F07">
      <w:pPr>
        <w:spacing w:after="0" w:line="240" w:lineRule="auto"/>
      </w:pPr>
      <w:r>
        <w:separator/>
      </w:r>
    </w:p>
  </w:endnote>
  <w:endnote w:type="continuationSeparator" w:id="0">
    <w:p w:rsidR="00652029" w:rsidRDefault="00652029" w:rsidP="001E6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029" w:rsidRDefault="00652029" w:rsidP="001E6F07">
      <w:pPr>
        <w:spacing w:after="0" w:line="240" w:lineRule="auto"/>
      </w:pPr>
      <w:r>
        <w:separator/>
      </w:r>
    </w:p>
  </w:footnote>
  <w:footnote w:type="continuationSeparator" w:id="0">
    <w:p w:rsidR="00652029" w:rsidRDefault="00652029" w:rsidP="001E6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75202"/>
      <w:docPartObj>
        <w:docPartGallery w:val="Page Numbers (Top of Page)"/>
        <w:docPartUnique/>
      </w:docPartObj>
    </w:sdtPr>
    <w:sdtEndPr/>
    <w:sdtContent>
      <w:p w:rsidR="002319FA" w:rsidRDefault="00652029">
        <w:pPr>
          <w:pStyle w:val="a5"/>
          <w:jc w:val="center"/>
        </w:pPr>
        <w:r>
          <w:fldChar w:fldCharType="begin"/>
        </w:r>
        <w:r>
          <w:instrText xml:space="preserve"> PAGE   \* MERGEFORMAT </w:instrText>
        </w:r>
        <w:r>
          <w:fldChar w:fldCharType="separate"/>
        </w:r>
        <w:r w:rsidR="00321716">
          <w:rPr>
            <w:noProof/>
          </w:rPr>
          <w:t>1</w:t>
        </w:r>
        <w:r>
          <w:rPr>
            <w:noProof/>
          </w:rPr>
          <w:fldChar w:fldCharType="end"/>
        </w:r>
      </w:p>
    </w:sdtContent>
  </w:sdt>
  <w:p w:rsidR="002319FA" w:rsidRDefault="002319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D44B5"/>
    <w:multiLevelType w:val="hybridMultilevel"/>
    <w:tmpl w:val="625558EC"/>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5BBF07CF"/>
    <w:multiLevelType w:val="hybridMultilevel"/>
    <w:tmpl w:val="38A6ADD2"/>
    <w:lvl w:ilvl="0" w:tplc="6A082D5A">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6A17FAF"/>
    <w:multiLevelType w:val="hybridMultilevel"/>
    <w:tmpl w:val="DB3403CA"/>
    <w:lvl w:ilvl="0" w:tplc="04220001">
      <w:start w:val="1"/>
      <w:numFmt w:val="bullet"/>
      <w:lvlText w:val=""/>
      <w:lvlJc w:val="left"/>
      <w:pPr>
        <w:ind w:left="870" w:hanging="360"/>
      </w:pPr>
      <w:rPr>
        <w:rFonts w:ascii="Symbol" w:hAnsi="Symbol"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3" w15:restartNumberingAfterBreak="0">
    <w:nsid w:val="7592357B"/>
    <w:multiLevelType w:val="hybridMultilevel"/>
    <w:tmpl w:val="700609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A5B"/>
    <w:rsid w:val="00003114"/>
    <w:rsid w:val="00011BB8"/>
    <w:rsid w:val="00077665"/>
    <w:rsid w:val="000D2DDD"/>
    <w:rsid w:val="000D3D5F"/>
    <w:rsid w:val="000D6607"/>
    <w:rsid w:val="001D5AD2"/>
    <w:rsid w:val="001E6F07"/>
    <w:rsid w:val="001F61D1"/>
    <w:rsid w:val="002319FA"/>
    <w:rsid w:val="002504F1"/>
    <w:rsid w:val="002B4718"/>
    <w:rsid w:val="002E527F"/>
    <w:rsid w:val="00303C0F"/>
    <w:rsid w:val="00311831"/>
    <w:rsid w:val="00321716"/>
    <w:rsid w:val="003375E5"/>
    <w:rsid w:val="00356A8A"/>
    <w:rsid w:val="00376DAB"/>
    <w:rsid w:val="003A047C"/>
    <w:rsid w:val="003A331C"/>
    <w:rsid w:val="003C0201"/>
    <w:rsid w:val="00410047"/>
    <w:rsid w:val="00490669"/>
    <w:rsid w:val="00492B75"/>
    <w:rsid w:val="00495E49"/>
    <w:rsid w:val="004B4D52"/>
    <w:rsid w:val="004D47F6"/>
    <w:rsid w:val="004F13A7"/>
    <w:rsid w:val="00510FCA"/>
    <w:rsid w:val="005412F4"/>
    <w:rsid w:val="00564A37"/>
    <w:rsid w:val="005756EB"/>
    <w:rsid w:val="0059182D"/>
    <w:rsid w:val="005B750B"/>
    <w:rsid w:val="0063217A"/>
    <w:rsid w:val="00652029"/>
    <w:rsid w:val="00656C4A"/>
    <w:rsid w:val="0068071E"/>
    <w:rsid w:val="006B7417"/>
    <w:rsid w:val="006F5B1F"/>
    <w:rsid w:val="006F6A5B"/>
    <w:rsid w:val="00761388"/>
    <w:rsid w:val="00775258"/>
    <w:rsid w:val="00793863"/>
    <w:rsid w:val="008528EA"/>
    <w:rsid w:val="008B1B60"/>
    <w:rsid w:val="008E14B4"/>
    <w:rsid w:val="0090619E"/>
    <w:rsid w:val="00922E88"/>
    <w:rsid w:val="00965E3E"/>
    <w:rsid w:val="009E0188"/>
    <w:rsid w:val="009F4F64"/>
    <w:rsid w:val="009F62B7"/>
    <w:rsid w:val="00A03B3F"/>
    <w:rsid w:val="00A11FEA"/>
    <w:rsid w:val="00A45B76"/>
    <w:rsid w:val="00A94FB0"/>
    <w:rsid w:val="00A9676B"/>
    <w:rsid w:val="00AC551E"/>
    <w:rsid w:val="00B63E14"/>
    <w:rsid w:val="00C254AD"/>
    <w:rsid w:val="00C40EDC"/>
    <w:rsid w:val="00C54884"/>
    <w:rsid w:val="00C77B40"/>
    <w:rsid w:val="00D040B5"/>
    <w:rsid w:val="00D20254"/>
    <w:rsid w:val="00D344CF"/>
    <w:rsid w:val="00D7735E"/>
    <w:rsid w:val="00DA1F15"/>
    <w:rsid w:val="00DD1574"/>
    <w:rsid w:val="00DE43A8"/>
    <w:rsid w:val="00E2604F"/>
    <w:rsid w:val="00E40756"/>
    <w:rsid w:val="00ED76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5333FE5-5F4E-4BA4-AC80-D351095F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6A5B"/>
    <w:pPr>
      <w:spacing w:after="0" w:line="240" w:lineRule="auto"/>
    </w:pPr>
  </w:style>
  <w:style w:type="paragraph" w:styleId="a4">
    <w:name w:val="List Paragraph"/>
    <w:basedOn w:val="a"/>
    <w:uiPriority w:val="34"/>
    <w:qFormat/>
    <w:rsid w:val="00A11FEA"/>
    <w:pPr>
      <w:ind w:left="720"/>
      <w:contextualSpacing/>
    </w:pPr>
  </w:style>
  <w:style w:type="paragraph" w:styleId="a5">
    <w:name w:val="header"/>
    <w:basedOn w:val="a"/>
    <w:link w:val="a6"/>
    <w:uiPriority w:val="99"/>
    <w:unhideWhenUsed/>
    <w:rsid w:val="001E6F07"/>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E6F07"/>
  </w:style>
  <w:style w:type="paragraph" w:styleId="a7">
    <w:name w:val="footer"/>
    <w:basedOn w:val="a"/>
    <w:link w:val="a8"/>
    <w:uiPriority w:val="99"/>
    <w:semiHidden/>
    <w:unhideWhenUsed/>
    <w:rsid w:val="001E6F07"/>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1E6F07"/>
  </w:style>
  <w:style w:type="paragraph" w:styleId="a9">
    <w:name w:val="Normal (Web)"/>
    <w:basedOn w:val="a"/>
    <w:rsid w:val="00376D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ody Text"/>
    <w:basedOn w:val="a"/>
    <w:link w:val="ab"/>
    <w:rsid w:val="0090619E"/>
    <w:pPr>
      <w:autoSpaceDE w:val="0"/>
      <w:autoSpaceDN w:val="0"/>
      <w:spacing w:after="0" w:line="240" w:lineRule="auto"/>
      <w:jc w:val="both"/>
    </w:pPr>
    <w:rPr>
      <w:rFonts w:ascii="Times New Roman" w:eastAsia="Times New Roman" w:hAnsi="Times New Roman" w:cs="Times New Roman"/>
      <w:sz w:val="30"/>
      <w:szCs w:val="30"/>
      <w:lang w:eastAsia="ru-RU"/>
    </w:rPr>
  </w:style>
  <w:style w:type="character" w:customStyle="1" w:styleId="ab">
    <w:name w:val="Основной текст Знак"/>
    <w:basedOn w:val="a0"/>
    <w:link w:val="aa"/>
    <w:rsid w:val="0090619E"/>
    <w:rPr>
      <w:rFonts w:ascii="Times New Roman" w:eastAsia="Times New Roman" w:hAnsi="Times New Roman" w:cs="Times New Roman"/>
      <w:sz w:val="30"/>
      <w:szCs w:val="30"/>
      <w:lang w:eastAsia="ru-RU"/>
    </w:rPr>
  </w:style>
  <w:style w:type="character" w:customStyle="1" w:styleId="ac">
    <w:name w:val="Основний текст_"/>
    <w:basedOn w:val="a0"/>
    <w:link w:val="1"/>
    <w:locked/>
    <w:rsid w:val="0090619E"/>
    <w:rPr>
      <w:spacing w:val="10"/>
      <w:sz w:val="25"/>
      <w:szCs w:val="25"/>
      <w:shd w:val="clear" w:color="auto" w:fill="FFFFFF"/>
    </w:rPr>
  </w:style>
  <w:style w:type="character" w:customStyle="1" w:styleId="11">
    <w:name w:val="Основний текст + 11"/>
    <w:aliases w:val="5 pt,Інтервал 1 pt"/>
    <w:basedOn w:val="ac"/>
    <w:rsid w:val="0090619E"/>
    <w:rPr>
      <w:spacing w:val="20"/>
      <w:sz w:val="23"/>
      <w:szCs w:val="23"/>
      <w:shd w:val="clear" w:color="auto" w:fill="FFFFFF"/>
    </w:rPr>
  </w:style>
  <w:style w:type="character" w:customStyle="1" w:styleId="ad">
    <w:name w:val="Основний текст"/>
    <w:basedOn w:val="ac"/>
    <w:rsid w:val="0090619E"/>
    <w:rPr>
      <w:spacing w:val="10"/>
      <w:sz w:val="25"/>
      <w:szCs w:val="25"/>
      <w:u w:val="single"/>
      <w:shd w:val="clear" w:color="auto" w:fill="FFFFFF"/>
    </w:rPr>
  </w:style>
  <w:style w:type="paragraph" w:customStyle="1" w:styleId="1">
    <w:name w:val="Основний текст1"/>
    <w:basedOn w:val="a"/>
    <w:link w:val="ac"/>
    <w:rsid w:val="0090619E"/>
    <w:pPr>
      <w:shd w:val="clear" w:color="auto" w:fill="FFFFFF"/>
      <w:spacing w:before="600" w:after="0" w:line="322" w:lineRule="exact"/>
      <w:jc w:val="both"/>
    </w:pPr>
    <w:rPr>
      <w:spacing w:val="1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2E458-04CF-4E8D-93BD-5472C7547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4301</Words>
  <Characters>24521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2019-01-30T10:53:00Z</cp:lastPrinted>
  <dcterms:created xsi:type="dcterms:W3CDTF">2019-02-26T11:26:00Z</dcterms:created>
  <dcterms:modified xsi:type="dcterms:W3CDTF">2019-02-26T11:26:00Z</dcterms:modified>
</cp:coreProperties>
</file>