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F45ACF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r w:rsidRPr="00F45ACF">
        <w:rPr>
          <w:b/>
          <w:sz w:val="28"/>
          <w:szCs w:val="28"/>
        </w:rPr>
        <w:t xml:space="preserve">   </w:t>
      </w:r>
    </w:p>
    <w:p w:rsidR="00680E25" w:rsidRPr="00667BC0" w:rsidRDefault="00C73B22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8833B4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68</w:t>
      </w:r>
      <w:r w:rsidR="00343ECF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8833B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05</w:t>
      </w:r>
      <w:r w:rsidR="00343ECF" w:rsidRPr="00E82AF9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03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063467">
        <w:rPr>
          <w:b/>
          <w:sz w:val="28"/>
          <w:u w:val="single"/>
        </w:rPr>
        <w:t xml:space="preserve"> 1680</w:t>
      </w:r>
      <w:r w:rsidR="00343ECF" w:rsidRPr="00D8778D">
        <w:rPr>
          <w:i/>
          <w:sz w:val="28"/>
          <w:szCs w:val="28"/>
          <w:lang w:val="en-US"/>
        </w:rPr>
        <w:t xml:space="preserve">              </w:t>
      </w:r>
      <w:r w:rsidR="00343ECF" w:rsidRPr="00D8778D">
        <w:rPr>
          <w:sz w:val="28"/>
          <w:szCs w:val="28"/>
          <w:lang w:val="en-US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>
        <w:rPr>
          <w:b/>
          <w:i/>
          <w:sz w:val="28"/>
          <w:szCs w:val="28"/>
          <w:lang w:val="en-US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>
        <w:rPr>
          <w:b/>
          <w:i/>
          <w:sz w:val="28"/>
          <w:szCs w:val="28"/>
          <w:lang w:val="en-US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 xml:space="preserve">проекту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4663EA">
              <w:rPr>
                <w:b/>
                <w:sz w:val="28"/>
                <w:szCs w:val="28"/>
              </w:rPr>
              <w:t xml:space="preserve">, умов продажу </w:t>
            </w:r>
            <w:r w:rsidR="00F17874" w:rsidRPr="00F17874">
              <w:rPr>
                <w:b/>
                <w:sz w:val="28"/>
                <w:szCs w:val="28"/>
              </w:rPr>
              <w:t>земельн</w:t>
            </w:r>
            <w:r w:rsidR="004663EA">
              <w:rPr>
                <w:b/>
                <w:sz w:val="28"/>
                <w:szCs w:val="28"/>
              </w:rPr>
              <w:t>их</w:t>
            </w:r>
            <w:r w:rsidR="00F17874" w:rsidRPr="00F17874">
              <w:rPr>
                <w:b/>
                <w:sz w:val="28"/>
                <w:szCs w:val="28"/>
              </w:rPr>
              <w:t xml:space="preserve"> ділян</w:t>
            </w:r>
            <w:r w:rsidR="004663EA">
              <w:rPr>
                <w:b/>
                <w:sz w:val="28"/>
                <w:szCs w:val="28"/>
              </w:rPr>
              <w:t>о</w:t>
            </w:r>
            <w:r w:rsidR="00F17874" w:rsidRPr="00F17874">
              <w:rPr>
                <w:b/>
                <w:sz w:val="28"/>
                <w:szCs w:val="28"/>
              </w:rPr>
              <w:t xml:space="preserve">к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 xml:space="preserve">виставлятимуться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окремими лотами</w:t>
            </w:r>
            <w:bookmarkEnd w:id="0"/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 землеустрою щодо відведення земельн</w:t>
      </w:r>
      <w:r w:rsidR="00B90C42" w:rsidRPr="001D51D8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B90C42" w:rsidRPr="001D51D8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звіт про експертну грошову оцінку земельної ділянки,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D70DD6" w:rsidRPr="00940896" w:rsidRDefault="00E22C85" w:rsidP="00DB55FB">
      <w:pPr>
        <w:ind w:right="-6" w:firstLine="540"/>
        <w:jc w:val="both"/>
        <w:rPr>
          <w:sz w:val="28"/>
          <w:szCs w:val="28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D70DD6" w:rsidRPr="004E29F2">
        <w:rPr>
          <w:b/>
          <w:sz w:val="28"/>
          <w:szCs w:val="28"/>
        </w:rPr>
        <w:t xml:space="preserve">Затвердити </w:t>
      </w:r>
      <w:r w:rsidR="00752B7B" w:rsidRPr="004E29F2">
        <w:rPr>
          <w:sz w:val="28"/>
          <w:szCs w:val="28"/>
        </w:rPr>
        <w:t xml:space="preserve">проект землеустрою щодо відведення </w:t>
      </w:r>
      <w:r w:rsidR="00D70DD6" w:rsidRPr="004E29F2">
        <w:rPr>
          <w:sz w:val="28"/>
          <w:szCs w:val="28"/>
        </w:rPr>
        <w:t>земельн</w:t>
      </w:r>
      <w:r w:rsidR="00B90C42" w:rsidRPr="004E29F2">
        <w:rPr>
          <w:sz w:val="28"/>
          <w:szCs w:val="28"/>
        </w:rPr>
        <w:t>ої</w:t>
      </w:r>
      <w:r w:rsidR="00D70DD6" w:rsidRPr="004E29F2">
        <w:rPr>
          <w:sz w:val="28"/>
          <w:szCs w:val="28"/>
        </w:rPr>
        <w:t xml:space="preserve"> ділян</w:t>
      </w:r>
      <w:r w:rsidR="00143259" w:rsidRPr="004E29F2">
        <w:rPr>
          <w:sz w:val="28"/>
          <w:szCs w:val="28"/>
        </w:rPr>
        <w:t>к</w:t>
      </w:r>
      <w:r w:rsidR="00B90C42" w:rsidRPr="004E29F2">
        <w:rPr>
          <w:sz w:val="28"/>
          <w:szCs w:val="28"/>
        </w:rPr>
        <w:t>и</w:t>
      </w:r>
      <w:r w:rsidR="00D70DD6" w:rsidRPr="004E29F2">
        <w:rPr>
          <w:sz w:val="28"/>
          <w:szCs w:val="28"/>
        </w:rPr>
        <w:t xml:space="preserve"> </w:t>
      </w:r>
      <w:r w:rsidR="00143259" w:rsidRPr="004E29F2">
        <w:rPr>
          <w:sz w:val="28"/>
          <w:szCs w:val="28"/>
        </w:rPr>
        <w:t>несільськогосподарського призначення, як</w:t>
      </w:r>
      <w:r w:rsidR="00B90C42" w:rsidRPr="004E29F2">
        <w:rPr>
          <w:sz w:val="28"/>
          <w:szCs w:val="28"/>
        </w:rPr>
        <w:t>а</w:t>
      </w:r>
      <w:r w:rsidR="00143259" w:rsidRPr="004E29F2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підлягає продажу на земельних торгах, за адресою </w:t>
      </w:r>
      <w:r w:rsidR="004E29F2" w:rsidRPr="004E29F2">
        <w:rPr>
          <w:b/>
          <w:sz w:val="28"/>
          <w:szCs w:val="28"/>
        </w:rPr>
        <w:t>вул.</w:t>
      </w:r>
      <w:r w:rsidR="00940896">
        <w:rPr>
          <w:b/>
          <w:sz w:val="28"/>
          <w:szCs w:val="28"/>
        </w:rPr>
        <w:t>Олени Пчілки-Комунальників</w:t>
      </w:r>
      <w:r w:rsidR="004E29F2">
        <w:rPr>
          <w:b/>
          <w:sz w:val="28"/>
          <w:szCs w:val="28"/>
        </w:rPr>
        <w:t xml:space="preserve">, </w:t>
      </w:r>
      <w:r w:rsidR="004E29F2" w:rsidRPr="004E29F2">
        <w:rPr>
          <w:sz w:val="28"/>
          <w:szCs w:val="28"/>
        </w:rPr>
        <w:t>площею 0,</w:t>
      </w:r>
      <w:r w:rsidR="00940896">
        <w:rPr>
          <w:sz w:val="28"/>
          <w:szCs w:val="28"/>
        </w:rPr>
        <w:t>3270</w:t>
      </w:r>
      <w:r w:rsidR="004E29F2" w:rsidRPr="004E29F2">
        <w:rPr>
          <w:sz w:val="28"/>
          <w:szCs w:val="28"/>
        </w:rPr>
        <w:t>га, (кадастровий номер 7310136</w:t>
      </w:r>
      <w:r w:rsidR="002C63EB" w:rsidRPr="002C63EB">
        <w:rPr>
          <w:sz w:val="28"/>
          <w:szCs w:val="28"/>
        </w:rPr>
        <w:t>6</w:t>
      </w:r>
      <w:r w:rsidR="004E29F2" w:rsidRPr="004E29F2">
        <w:rPr>
          <w:sz w:val="28"/>
          <w:szCs w:val="28"/>
        </w:rPr>
        <w:t>00:</w:t>
      </w:r>
      <w:r w:rsidR="00DB55FB">
        <w:rPr>
          <w:sz w:val="28"/>
          <w:szCs w:val="28"/>
        </w:rPr>
        <w:t>3</w:t>
      </w:r>
      <w:r w:rsidR="00940896">
        <w:rPr>
          <w:sz w:val="28"/>
          <w:szCs w:val="28"/>
        </w:rPr>
        <w:t>5</w:t>
      </w:r>
      <w:r w:rsidR="00DB55FB">
        <w:rPr>
          <w:sz w:val="28"/>
          <w:szCs w:val="28"/>
        </w:rPr>
        <w:t>:002:0</w:t>
      </w:r>
      <w:r w:rsidR="00940896">
        <w:rPr>
          <w:sz w:val="28"/>
          <w:szCs w:val="28"/>
        </w:rPr>
        <w:t>11</w:t>
      </w:r>
      <w:r w:rsidR="00DB55FB">
        <w:rPr>
          <w:sz w:val="28"/>
          <w:szCs w:val="28"/>
        </w:rPr>
        <w:t>2</w:t>
      </w:r>
      <w:r w:rsidR="004E29F2" w:rsidRPr="004E29F2">
        <w:rPr>
          <w:sz w:val="28"/>
          <w:szCs w:val="28"/>
        </w:rPr>
        <w:t>)</w:t>
      </w:r>
      <w:r w:rsidR="004E29F2">
        <w:rPr>
          <w:sz w:val="28"/>
          <w:szCs w:val="28"/>
        </w:rPr>
        <w:t>, для будівництва та обслуговува</w:t>
      </w:r>
      <w:r w:rsidR="00DB55FB">
        <w:rPr>
          <w:sz w:val="28"/>
          <w:szCs w:val="28"/>
        </w:rPr>
        <w:t xml:space="preserve">ння будівель торгівлі (03.07) (будівництво </w:t>
      </w:r>
      <w:r w:rsidR="00940896">
        <w:rPr>
          <w:sz w:val="28"/>
          <w:szCs w:val="28"/>
        </w:rPr>
        <w:t>складських приміщень</w:t>
      </w:r>
      <w:r w:rsidR="004E29F2">
        <w:rPr>
          <w:sz w:val="28"/>
          <w:szCs w:val="28"/>
        </w:rPr>
        <w:t>) (підстава: рішення міської ради</w:t>
      </w:r>
      <w:r w:rsidR="00940896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VІІ скликання </w:t>
      </w:r>
      <w:r w:rsidR="00DB55FB">
        <w:rPr>
          <w:sz w:val="28"/>
          <w:szCs w:val="28"/>
        </w:rPr>
        <w:t xml:space="preserve"> від 26</w:t>
      </w:r>
      <w:r w:rsidR="004E29F2">
        <w:rPr>
          <w:sz w:val="28"/>
          <w:szCs w:val="28"/>
        </w:rPr>
        <w:t>.04.201</w:t>
      </w:r>
      <w:r w:rsidR="00DB55FB">
        <w:rPr>
          <w:sz w:val="28"/>
          <w:szCs w:val="28"/>
        </w:rPr>
        <w:t>8р. №1259</w:t>
      </w:r>
      <w:r w:rsidR="004E29F2">
        <w:rPr>
          <w:sz w:val="28"/>
          <w:szCs w:val="28"/>
        </w:rPr>
        <w:t xml:space="preserve"> </w:t>
      </w:r>
      <w:r w:rsidR="004E29F2" w:rsidRPr="00DB55FB">
        <w:rPr>
          <w:sz w:val="28"/>
          <w:szCs w:val="28"/>
        </w:rPr>
        <w:t xml:space="preserve">(пункт </w:t>
      </w:r>
      <w:r w:rsidR="00940896">
        <w:rPr>
          <w:sz w:val="28"/>
          <w:szCs w:val="28"/>
        </w:rPr>
        <w:t>5</w:t>
      </w:r>
      <w:r w:rsidR="004E29F2" w:rsidRPr="00DB55FB">
        <w:rPr>
          <w:sz w:val="28"/>
          <w:szCs w:val="28"/>
        </w:rPr>
        <w:t xml:space="preserve"> додатка).</w:t>
      </w:r>
    </w:p>
    <w:p w:rsidR="002C63EB" w:rsidRPr="002C63EB" w:rsidRDefault="002C63EB" w:rsidP="002C63EB">
      <w:pPr>
        <w:ind w:firstLine="540"/>
        <w:jc w:val="both"/>
        <w:rPr>
          <w:color w:val="000000"/>
          <w:sz w:val="28"/>
          <w:szCs w:val="28"/>
        </w:rPr>
      </w:pPr>
      <w:r w:rsidRPr="002C63EB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940896" w:rsidRPr="00940896">
        <w:rPr>
          <w:sz w:val="28"/>
          <w:szCs w:val="28"/>
        </w:rPr>
        <w:t>вул.Олени Пчілки-Комунальників,</w:t>
      </w:r>
      <w:r w:rsidRPr="002C63EB">
        <w:rPr>
          <w:color w:val="000000"/>
          <w:sz w:val="28"/>
          <w:szCs w:val="28"/>
        </w:rPr>
        <w:t xml:space="preserve"> встановити охоронну зону навколо </w:t>
      </w:r>
      <w:r w:rsidR="00940896">
        <w:rPr>
          <w:color w:val="000000"/>
          <w:sz w:val="28"/>
          <w:szCs w:val="28"/>
        </w:rPr>
        <w:t xml:space="preserve">(вздовж) об’єкта енергетичної системи, площею 0,1842га </w:t>
      </w:r>
      <w:r w:rsidR="001D51D8">
        <w:rPr>
          <w:color w:val="000000"/>
          <w:sz w:val="28"/>
          <w:szCs w:val="28"/>
        </w:rPr>
        <w:t xml:space="preserve">та </w:t>
      </w:r>
      <w:r w:rsidR="001D51D8" w:rsidRPr="002C63EB">
        <w:rPr>
          <w:color w:val="000000"/>
          <w:sz w:val="28"/>
          <w:szCs w:val="28"/>
        </w:rPr>
        <w:t>охо</w:t>
      </w:r>
      <w:r w:rsidR="001D51D8" w:rsidRPr="002C63EB">
        <w:rPr>
          <w:color w:val="000000"/>
          <w:sz w:val="28"/>
          <w:szCs w:val="28"/>
        </w:rPr>
        <w:lastRenderedPageBreak/>
        <w:t xml:space="preserve">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2C63EB">
        <w:rPr>
          <w:color w:val="000000"/>
          <w:sz w:val="28"/>
          <w:szCs w:val="28"/>
        </w:rPr>
        <w:t>, площею 0,0</w:t>
      </w:r>
      <w:r w:rsidR="001D51D8">
        <w:rPr>
          <w:color w:val="000000"/>
          <w:sz w:val="28"/>
          <w:szCs w:val="28"/>
        </w:rPr>
        <w:t>592</w:t>
      </w:r>
      <w:r w:rsidRPr="002C63EB">
        <w:rPr>
          <w:color w:val="000000"/>
          <w:sz w:val="28"/>
          <w:szCs w:val="28"/>
        </w:rPr>
        <w:t>га. Обмеження, вказан</w:t>
      </w:r>
      <w:r w:rsidR="001D51D8">
        <w:rPr>
          <w:color w:val="000000"/>
          <w:sz w:val="28"/>
          <w:szCs w:val="28"/>
        </w:rPr>
        <w:t>і</w:t>
      </w:r>
      <w:r w:rsidRPr="002C63EB">
        <w:rPr>
          <w:color w:val="000000"/>
          <w:sz w:val="28"/>
          <w:szCs w:val="28"/>
        </w:rPr>
        <w:t xml:space="preserve"> в цьому пункті, підляга</w:t>
      </w:r>
      <w:r w:rsidR="001D51D8">
        <w:rPr>
          <w:color w:val="000000"/>
          <w:sz w:val="28"/>
          <w:szCs w:val="28"/>
        </w:rPr>
        <w:t xml:space="preserve">ють </w:t>
      </w:r>
      <w:r w:rsidRPr="002C63EB">
        <w:rPr>
          <w:color w:val="000000"/>
          <w:sz w:val="28"/>
          <w:szCs w:val="28"/>
        </w:rPr>
        <w:t>державній реєстрації відповідно до чинного законодавства України.</w:t>
      </w:r>
    </w:p>
    <w:p w:rsidR="00C26192" w:rsidRPr="00C26192" w:rsidRDefault="00C26192" w:rsidP="00C26192">
      <w:pPr>
        <w:ind w:right="-6" w:firstLine="540"/>
        <w:jc w:val="both"/>
        <w:rPr>
          <w:b/>
          <w:color w:val="000000"/>
        </w:rPr>
      </w:pPr>
    </w:p>
    <w:p w:rsidR="004663EA" w:rsidRDefault="001D51D8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302DC" w:rsidRPr="00C302DC">
        <w:rPr>
          <w:b/>
          <w:sz w:val="28"/>
          <w:szCs w:val="28"/>
        </w:rPr>
        <w:t>.</w:t>
      </w:r>
      <w:r w:rsidR="00C302DC">
        <w:rPr>
          <w:sz w:val="28"/>
          <w:szCs w:val="28"/>
        </w:rPr>
        <w:t xml:space="preserve"> </w:t>
      </w:r>
      <w:r w:rsidR="004663EA" w:rsidRPr="004663EA">
        <w:rPr>
          <w:b/>
          <w:sz w:val="28"/>
          <w:szCs w:val="28"/>
        </w:rPr>
        <w:t>Затвердити</w:t>
      </w:r>
      <w:r w:rsidR="004663EA">
        <w:rPr>
          <w:sz w:val="28"/>
          <w:szCs w:val="28"/>
        </w:rPr>
        <w:t xml:space="preserve"> умови продажу земельної ділянки несільськогосподарського призначення, яка виставлятиметься на земельних торгах у формі аукціону окремим лотом, згідно з додатком до цього рішення.</w:t>
      </w:r>
    </w:p>
    <w:p w:rsidR="004663EA" w:rsidRDefault="004663EA" w:rsidP="00DB55FB">
      <w:pPr>
        <w:ind w:right="-6" w:firstLine="540"/>
        <w:jc w:val="both"/>
        <w:rPr>
          <w:sz w:val="28"/>
          <w:szCs w:val="28"/>
        </w:rPr>
      </w:pPr>
    </w:p>
    <w:p w:rsidR="004663EA" w:rsidRPr="004663EA" w:rsidRDefault="004663EA" w:rsidP="00DB55FB">
      <w:pPr>
        <w:ind w:right="-6" w:firstLine="540"/>
        <w:jc w:val="both"/>
        <w:rPr>
          <w:sz w:val="28"/>
          <w:szCs w:val="28"/>
        </w:rPr>
      </w:pPr>
      <w:r w:rsidRPr="004663EA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Продати </w:t>
      </w:r>
      <w:r w:rsidRPr="004663EA">
        <w:rPr>
          <w:sz w:val="28"/>
          <w:szCs w:val="28"/>
        </w:rPr>
        <w:t xml:space="preserve">на земельних торгах у формі аукціону земельну ділянку, зазначену у додатку до цього рішення, за рахунок земель комунальної власності.  </w:t>
      </w:r>
    </w:p>
    <w:p w:rsidR="004663EA" w:rsidRPr="004663EA" w:rsidRDefault="004663EA" w:rsidP="00DB55FB">
      <w:pPr>
        <w:ind w:right="-6" w:firstLine="540"/>
        <w:jc w:val="both"/>
      </w:pPr>
    </w:p>
    <w:p w:rsidR="004663EA" w:rsidRDefault="004663EA" w:rsidP="00DB55FB">
      <w:pPr>
        <w:ind w:right="-6" w:firstLine="540"/>
        <w:jc w:val="both"/>
        <w:rPr>
          <w:b/>
          <w:sz w:val="28"/>
          <w:szCs w:val="28"/>
        </w:rPr>
      </w:pPr>
      <w:r w:rsidRPr="004663E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 </w:t>
      </w:r>
      <w:r w:rsidRPr="004663EA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b/>
          <w:sz w:val="28"/>
          <w:szCs w:val="28"/>
        </w:rPr>
        <w:t xml:space="preserve"> :</w:t>
      </w:r>
    </w:p>
    <w:p w:rsidR="004663EA" w:rsidRPr="004663EA" w:rsidRDefault="004663EA" w:rsidP="00DB55FB">
      <w:pPr>
        <w:ind w:right="-6" w:firstLine="540"/>
        <w:jc w:val="both"/>
        <w:rPr>
          <w:sz w:val="28"/>
          <w:szCs w:val="28"/>
        </w:rPr>
      </w:pPr>
      <w:r w:rsidRPr="004663E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1. </w:t>
      </w:r>
      <w:r w:rsidRPr="004663EA">
        <w:rPr>
          <w:sz w:val="28"/>
          <w:szCs w:val="28"/>
        </w:rPr>
        <w:t>Забезпечити організацію та проведення земельних торгів у формі аукціону з продажу земельної ділянки.</w:t>
      </w:r>
    </w:p>
    <w:p w:rsidR="004663EA" w:rsidRPr="004732BF" w:rsidRDefault="004663EA" w:rsidP="00DB55FB">
      <w:pPr>
        <w:ind w:right="-6" w:firstLine="540"/>
        <w:jc w:val="both"/>
        <w:rPr>
          <w:sz w:val="28"/>
          <w:szCs w:val="28"/>
        </w:rPr>
      </w:pPr>
      <w:r w:rsidRPr="004663EA">
        <w:rPr>
          <w:b/>
          <w:sz w:val="28"/>
          <w:szCs w:val="28"/>
        </w:rPr>
        <w:t>4.2.</w:t>
      </w:r>
      <w:r>
        <w:rPr>
          <w:b/>
          <w:sz w:val="28"/>
          <w:szCs w:val="28"/>
        </w:rPr>
        <w:t xml:space="preserve">  </w:t>
      </w:r>
      <w:r w:rsidR="004732BF" w:rsidRPr="004732BF">
        <w:rPr>
          <w:sz w:val="28"/>
          <w:szCs w:val="28"/>
        </w:rPr>
        <w:t xml:space="preserve">Забезпечити оформлення договору купівлі-продажу земельної ділянки з переможцем земельних торгів у формі аукціону за ціною та на умовах продажу земельної ділянки, згідно з додатком до цього рішення. </w:t>
      </w:r>
    </w:p>
    <w:p w:rsidR="004663EA" w:rsidRPr="00651EA5" w:rsidRDefault="004663EA" w:rsidP="00DB55FB">
      <w:pPr>
        <w:ind w:right="-6" w:firstLine="540"/>
        <w:jc w:val="both"/>
        <w:rPr>
          <w:b/>
        </w:rPr>
      </w:pPr>
    </w:p>
    <w:p w:rsidR="004663EA" w:rsidRPr="00651EA5" w:rsidRDefault="00651EA5" w:rsidP="00DB55FB">
      <w:pPr>
        <w:ind w:right="-6" w:firstLine="540"/>
        <w:jc w:val="both"/>
        <w:rPr>
          <w:sz w:val="28"/>
          <w:szCs w:val="28"/>
        </w:rPr>
      </w:pPr>
      <w:r w:rsidRPr="00651EA5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Pr="00651EA5">
        <w:rPr>
          <w:sz w:val="28"/>
          <w:szCs w:val="28"/>
        </w:rPr>
        <w:t xml:space="preserve">Гарантійний внесок, сплачений переможцем до початку земельних торгів у формі аукціону зарахувати до ціни продажу земельної ділянки. </w:t>
      </w:r>
    </w:p>
    <w:p w:rsidR="00651EA5" w:rsidRPr="00651EA5" w:rsidRDefault="00651EA5" w:rsidP="00DB55FB">
      <w:pPr>
        <w:ind w:right="-6" w:firstLine="540"/>
        <w:jc w:val="both"/>
      </w:pPr>
    </w:p>
    <w:p w:rsidR="00651EA5" w:rsidRPr="00651EA5" w:rsidRDefault="00651EA5" w:rsidP="00DB55FB">
      <w:pPr>
        <w:ind w:right="-6" w:firstLine="540"/>
        <w:jc w:val="both"/>
        <w:rPr>
          <w:sz w:val="28"/>
          <w:szCs w:val="28"/>
        </w:rPr>
      </w:pPr>
      <w:r w:rsidRPr="00651EA5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 </w:t>
      </w:r>
      <w:r w:rsidRPr="00651EA5">
        <w:rPr>
          <w:sz w:val="28"/>
          <w:szCs w:val="28"/>
        </w:rPr>
        <w:t>Ціна продажу земельної ділянки, що набута на земельних торгах у формі аукціон, підлягає сплаті переможцем торгів не пізніше 3 (трьох) банківських днів з дня укладання договору купівлі-продажу земельної ділянки.</w:t>
      </w:r>
    </w:p>
    <w:p w:rsidR="00651EA5" w:rsidRPr="00A702B7" w:rsidRDefault="00651EA5" w:rsidP="00DB55FB">
      <w:pPr>
        <w:ind w:right="-6" w:firstLine="540"/>
        <w:jc w:val="both"/>
        <w:rPr>
          <w:b/>
        </w:rPr>
      </w:pPr>
    </w:p>
    <w:p w:rsidR="00651EA5" w:rsidRDefault="00A702B7" w:rsidP="00DB55FB">
      <w:pPr>
        <w:ind w:right="-6" w:firstLine="540"/>
        <w:jc w:val="both"/>
        <w:rPr>
          <w:b/>
          <w:sz w:val="28"/>
          <w:szCs w:val="28"/>
        </w:rPr>
      </w:pPr>
      <w:r w:rsidRPr="00A702B7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    </w:t>
      </w:r>
      <w:r w:rsidRPr="00A702B7">
        <w:rPr>
          <w:sz w:val="28"/>
          <w:szCs w:val="28"/>
        </w:rPr>
        <w:t>Переможцю земельних торгів:</w:t>
      </w:r>
    </w:p>
    <w:p w:rsidR="00A702B7" w:rsidRDefault="00A702B7" w:rsidP="00DB55FB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7.1. </w:t>
      </w:r>
      <w:r w:rsidRPr="00A702B7">
        <w:rPr>
          <w:sz w:val="28"/>
          <w:szCs w:val="28"/>
        </w:rPr>
        <w:t>Провести державну реєстрацію земельної ділянки відповідно до чинного законодавства.</w:t>
      </w:r>
    </w:p>
    <w:p w:rsidR="00A702B7" w:rsidRPr="00A702B7" w:rsidRDefault="00A702B7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7.2. </w:t>
      </w:r>
      <w:r w:rsidRPr="00A702B7">
        <w:rPr>
          <w:sz w:val="28"/>
          <w:szCs w:val="28"/>
        </w:rPr>
        <w:t xml:space="preserve">Звернутись до департаменту містобудівного комплексу та земельних відносин </w:t>
      </w:r>
      <w:r>
        <w:rPr>
          <w:sz w:val="28"/>
          <w:szCs w:val="28"/>
        </w:rPr>
        <w:t xml:space="preserve">міської ради для отримання </w:t>
      </w:r>
      <w:r w:rsidR="00255D61">
        <w:rPr>
          <w:sz w:val="28"/>
          <w:szCs w:val="28"/>
        </w:rPr>
        <w:t xml:space="preserve">вихідних даних для проектування об’єкта будівництва. </w:t>
      </w:r>
    </w:p>
    <w:p w:rsidR="00C26192" w:rsidRPr="00C26192" w:rsidRDefault="00C26192" w:rsidP="00DB55FB">
      <w:pPr>
        <w:ind w:right="-6" w:firstLine="540"/>
        <w:jc w:val="both"/>
      </w:pPr>
    </w:p>
    <w:p w:rsidR="00752B7B" w:rsidRPr="001F051F" w:rsidRDefault="00C26192" w:rsidP="00DB55FB">
      <w:pPr>
        <w:ind w:right="-6" w:firstLine="540"/>
        <w:jc w:val="both"/>
        <w:rPr>
          <w:sz w:val="28"/>
          <w:szCs w:val="28"/>
        </w:rPr>
      </w:pPr>
      <w:r w:rsidRPr="00C26192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1F051F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1F051F">
        <w:rPr>
          <w:sz w:val="28"/>
          <w:szCs w:val="28"/>
        </w:rPr>
        <w:t xml:space="preserve">міської ради укласти з </w:t>
      </w:r>
      <w:r w:rsidR="003A5824">
        <w:rPr>
          <w:sz w:val="28"/>
          <w:szCs w:val="28"/>
        </w:rPr>
        <w:t>суб’єкт</w:t>
      </w:r>
      <w:r w:rsidR="001D51D8">
        <w:rPr>
          <w:sz w:val="28"/>
          <w:szCs w:val="28"/>
        </w:rPr>
        <w:t>о</w:t>
      </w:r>
      <w:r w:rsidR="003A5824">
        <w:rPr>
          <w:sz w:val="28"/>
          <w:szCs w:val="28"/>
        </w:rPr>
        <w:t xml:space="preserve">м оціночної діяльності </w:t>
      </w:r>
      <w:r w:rsidR="001F051F">
        <w:rPr>
          <w:sz w:val="28"/>
          <w:szCs w:val="28"/>
        </w:rPr>
        <w:t>догов</w:t>
      </w:r>
      <w:r w:rsidR="001D51D8">
        <w:rPr>
          <w:sz w:val="28"/>
          <w:szCs w:val="28"/>
        </w:rPr>
        <w:t>і</w:t>
      </w:r>
      <w:r w:rsidR="001F051F">
        <w:rPr>
          <w:sz w:val="28"/>
          <w:szCs w:val="28"/>
        </w:rPr>
        <w:t>р, що стосу</w:t>
      </w:r>
      <w:r w:rsidR="003A5824">
        <w:rPr>
          <w:sz w:val="28"/>
          <w:szCs w:val="28"/>
        </w:rPr>
        <w:t>ю</w:t>
      </w:r>
      <w:r w:rsidR="001F051F">
        <w:rPr>
          <w:sz w:val="28"/>
          <w:szCs w:val="28"/>
        </w:rPr>
        <w:t>ться наданн</w:t>
      </w:r>
      <w:r w:rsidR="003A5824">
        <w:rPr>
          <w:sz w:val="28"/>
          <w:szCs w:val="28"/>
        </w:rPr>
        <w:t>ю</w:t>
      </w:r>
      <w:r w:rsidR="001F051F">
        <w:rPr>
          <w:sz w:val="28"/>
          <w:szCs w:val="28"/>
        </w:rPr>
        <w:t xml:space="preserve"> послуг з проведення експертної грошової оцінки вартості земельн</w:t>
      </w:r>
      <w:r w:rsidR="001D51D8">
        <w:rPr>
          <w:sz w:val="28"/>
          <w:szCs w:val="28"/>
        </w:rPr>
        <w:t>ої</w:t>
      </w:r>
      <w:r w:rsidR="001F051F">
        <w:rPr>
          <w:sz w:val="28"/>
          <w:szCs w:val="28"/>
        </w:rPr>
        <w:t xml:space="preserve"> ділянк</w:t>
      </w:r>
      <w:r w:rsidR="001D51D8">
        <w:rPr>
          <w:sz w:val="28"/>
          <w:szCs w:val="28"/>
        </w:rPr>
        <w:t>и</w:t>
      </w:r>
      <w:r w:rsidR="001F051F">
        <w:rPr>
          <w:sz w:val="28"/>
          <w:szCs w:val="28"/>
        </w:rPr>
        <w:t>, зазначен</w:t>
      </w:r>
      <w:r w:rsidR="001D51D8">
        <w:rPr>
          <w:sz w:val="28"/>
          <w:szCs w:val="28"/>
        </w:rPr>
        <w:t>ої</w:t>
      </w:r>
      <w:r w:rsidR="001F051F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пункті 1 </w:t>
      </w:r>
      <w:r w:rsidR="001F051F">
        <w:rPr>
          <w:sz w:val="28"/>
          <w:szCs w:val="28"/>
        </w:rPr>
        <w:t>цьо</w:t>
      </w:r>
      <w:r>
        <w:rPr>
          <w:sz w:val="28"/>
          <w:szCs w:val="28"/>
        </w:rPr>
        <w:t>го</w:t>
      </w:r>
      <w:r w:rsidR="001F051F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я</w:t>
      </w:r>
      <w:r w:rsidR="001F051F">
        <w:rPr>
          <w:sz w:val="28"/>
          <w:szCs w:val="28"/>
        </w:rPr>
        <w:t xml:space="preserve">. </w:t>
      </w:r>
    </w:p>
    <w:p w:rsidR="009D75FB" w:rsidRPr="004D2A9F" w:rsidRDefault="009D75FB" w:rsidP="00DB55FB">
      <w:pPr>
        <w:ind w:firstLine="540"/>
        <w:jc w:val="both"/>
        <w:rPr>
          <w:b/>
          <w:highlight w:val="yellow"/>
        </w:rPr>
      </w:pPr>
    </w:p>
    <w:p w:rsidR="0026762C" w:rsidRPr="009D4F5C" w:rsidRDefault="00C26192" w:rsidP="00C302DC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1A7950" w:rsidRPr="001F051F">
        <w:rPr>
          <w:b/>
          <w:sz w:val="28"/>
          <w:szCs w:val="28"/>
        </w:rPr>
        <w:t>.</w:t>
      </w:r>
      <w:r w:rsidR="001A7950" w:rsidRPr="001F051F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C26192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C26192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11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27B8" w:rsidRPr="008E5D81" w:rsidRDefault="00D127B8" w:rsidP="000D3F91">
      <w:pPr>
        <w:jc w:val="both"/>
        <w:rPr>
          <w:b/>
          <w:bCs/>
          <w:sz w:val="24"/>
          <w:szCs w:val="24"/>
          <w:lang w:val="ru-RU"/>
        </w:rPr>
      </w:pP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DB55FB" w:rsidRDefault="00DB55FB" w:rsidP="00DB55FB">
      <w:pPr>
        <w:ind w:right="45"/>
        <w:rPr>
          <w:rFonts w:eastAsia="PMingLiU"/>
          <w:bCs/>
          <w:lang w:val="ru-RU"/>
        </w:rPr>
      </w:pPr>
    </w:p>
    <w:sectPr w:rsidR="00DB55FB" w:rsidSect="00DB55FB">
      <w:headerReference w:type="even" r:id="rId7"/>
      <w:headerReference w:type="default" r:id="rId8"/>
      <w:footerReference w:type="even" r:id="rId9"/>
      <w:pgSz w:w="11906" w:h="16838"/>
      <w:pgMar w:top="680" w:right="567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0CD" w:rsidRDefault="006420CD">
      <w:r>
        <w:separator/>
      </w:r>
    </w:p>
  </w:endnote>
  <w:endnote w:type="continuationSeparator" w:id="0">
    <w:p w:rsidR="006420CD" w:rsidRDefault="0064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B7" w:rsidRDefault="00A702B7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2B7" w:rsidRDefault="00A702B7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0CD" w:rsidRDefault="006420CD">
      <w:r>
        <w:separator/>
      </w:r>
    </w:p>
  </w:footnote>
  <w:footnote w:type="continuationSeparator" w:id="0">
    <w:p w:rsidR="006420CD" w:rsidRDefault="00642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B7" w:rsidRDefault="00A702B7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2B7" w:rsidRDefault="00A702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B7" w:rsidRDefault="00A702B7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3B22">
      <w:rPr>
        <w:rStyle w:val="a5"/>
        <w:noProof/>
      </w:rPr>
      <w:t>2</w:t>
    </w:r>
    <w:r>
      <w:rPr>
        <w:rStyle w:val="a5"/>
      </w:rPr>
      <w:fldChar w:fldCharType="end"/>
    </w:r>
  </w:p>
  <w:p w:rsidR="00A702B7" w:rsidRDefault="00A702B7" w:rsidP="00505B88">
    <w:pPr>
      <w:pStyle w:val="a4"/>
      <w:framePr w:wrap="around" w:vAnchor="text" w:hAnchor="margin" w:xAlign="center" w:y="1"/>
      <w:rPr>
        <w:rStyle w:val="a5"/>
      </w:rPr>
    </w:pPr>
  </w:p>
  <w:p w:rsidR="00A702B7" w:rsidRDefault="00A702B7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3467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B152C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F2"/>
    <w:rsid w:val="003A1A83"/>
    <w:rsid w:val="003A5824"/>
    <w:rsid w:val="003B0EF6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667F"/>
    <w:rsid w:val="00544866"/>
    <w:rsid w:val="00544915"/>
    <w:rsid w:val="00551A0F"/>
    <w:rsid w:val="00556F9C"/>
    <w:rsid w:val="0056317C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0CD"/>
    <w:rsid w:val="00642FD6"/>
    <w:rsid w:val="00651EA5"/>
    <w:rsid w:val="00653563"/>
    <w:rsid w:val="00654122"/>
    <w:rsid w:val="00667BC0"/>
    <w:rsid w:val="00674CEC"/>
    <w:rsid w:val="00680E25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228B"/>
    <w:rsid w:val="0073424D"/>
    <w:rsid w:val="00737D54"/>
    <w:rsid w:val="007455AC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33B4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3F1C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6754"/>
    <w:rsid w:val="00981685"/>
    <w:rsid w:val="009840BF"/>
    <w:rsid w:val="0099065D"/>
    <w:rsid w:val="009B6273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25DD"/>
    <w:rsid w:val="009F6603"/>
    <w:rsid w:val="009F684C"/>
    <w:rsid w:val="00A01BCF"/>
    <w:rsid w:val="00A0318E"/>
    <w:rsid w:val="00A041FC"/>
    <w:rsid w:val="00A1718B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02B7"/>
    <w:rsid w:val="00A71BF0"/>
    <w:rsid w:val="00A72F83"/>
    <w:rsid w:val="00A73898"/>
    <w:rsid w:val="00A74A03"/>
    <w:rsid w:val="00A81CC6"/>
    <w:rsid w:val="00A85CD1"/>
    <w:rsid w:val="00AA4FCE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46DFA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B2FD9"/>
    <w:rsid w:val="00BB4C1B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3B22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5CE1D73-E163-4CDA-8E20-3B546F1B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2019-03-06T13:09:00Z</cp:lastPrinted>
  <dcterms:created xsi:type="dcterms:W3CDTF">2019-03-18T12:42:00Z</dcterms:created>
  <dcterms:modified xsi:type="dcterms:W3CDTF">2019-03-18T12:42:00Z</dcterms:modified>
</cp:coreProperties>
</file>