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BD0" w:rsidRPr="00704BFB" w:rsidRDefault="00704BFB">
      <w:pPr>
        <w:rPr>
          <w:b/>
          <w:sz w:val="28"/>
          <w:szCs w:val="28"/>
        </w:rPr>
      </w:pPr>
      <w:bookmarkStart w:id="0" w:name="_GoBack"/>
      <w:bookmarkEnd w:id="0"/>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704BFB">
        <w:rPr>
          <w:b/>
          <w:sz w:val="28"/>
          <w:szCs w:val="28"/>
        </w:rPr>
        <w:t>ЗАТВЕРДЖЕНО</w:t>
      </w:r>
    </w:p>
    <w:p w:rsidR="00704BFB" w:rsidRPr="00704BFB" w:rsidRDefault="00704BFB">
      <w:pPr>
        <w:rPr>
          <w:b/>
          <w:sz w:val="28"/>
          <w:szCs w:val="28"/>
        </w:rPr>
      </w:pPr>
      <w:r w:rsidRPr="00704BFB">
        <w:rPr>
          <w:b/>
          <w:sz w:val="28"/>
          <w:szCs w:val="28"/>
        </w:rPr>
        <w:tab/>
      </w:r>
      <w:r w:rsidRPr="00704BFB">
        <w:rPr>
          <w:b/>
          <w:sz w:val="28"/>
          <w:szCs w:val="28"/>
        </w:rPr>
        <w:tab/>
      </w:r>
      <w:r w:rsidRPr="00704BFB">
        <w:rPr>
          <w:b/>
          <w:sz w:val="28"/>
          <w:szCs w:val="28"/>
        </w:rPr>
        <w:tab/>
      </w:r>
      <w:r w:rsidRPr="00704BFB">
        <w:rPr>
          <w:b/>
          <w:sz w:val="28"/>
          <w:szCs w:val="28"/>
        </w:rPr>
        <w:tab/>
      </w:r>
      <w:r w:rsidRPr="00704BFB">
        <w:rPr>
          <w:b/>
          <w:sz w:val="28"/>
          <w:szCs w:val="28"/>
        </w:rPr>
        <w:tab/>
      </w:r>
      <w:r w:rsidRPr="00704BFB">
        <w:rPr>
          <w:b/>
          <w:sz w:val="28"/>
          <w:szCs w:val="28"/>
        </w:rPr>
        <w:tab/>
      </w:r>
      <w:r w:rsidRPr="00704BFB">
        <w:rPr>
          <w:b/>
          <w:sz w:val="28"/>
          <w:szCs w:val="28"/>
        </w:rPr>
        <w:tab/>
      </w:r>
      <w:r w:rsidRPr="00704BFB">
        <w:rPr>
          <w:b/>
          <w:sz w:val="28"/>
          <w:szCs w:val="28"/>
        </w:rPr>
        <w:tab/>
      </w:r>
      <w:r w:rsidRPr="00704BFB">
        <w:rPr>
          <w:b/>
          <w:sz w:val="28"/>
          <w:szCs w:val="28"/>
        </w:rPr>
        <w:tab/>
        <w:t xml:space="preserve">Рішення міської ради </w:t>
      </w:r>
    </w:p>
    <w:p w:rsidR="00704BFB" w:rsidRPr="00704BFB" w:rsidRDefault="00704BFB" w:rsidP="00704BFB">
      <w:pPr>
        <w:ind w:left="5664" w:firstLine="708"/>
        <w:rPr>
          <w:b/>
          <w:sz w:val="28"/>
          <w:szCs w:val="28"/>
        </w:rPr>
      </w:pPr>
      <w:r w:rsidRPr="00704BFB">
        <w:rPr>
          <w:b/>
          <w:sz w:val="28"/>
          <w:szCs w:val="28"/>
        </w:rPr>
        <w:t xml:space="preserve">VІІ скликання </w:t>
      </w:r>
    </w:p>
    <w:p w:rsidR="00704BFB" w:rsidRPr="00704BFB" w:rsidRDefault="00704BFB">
      <w:pPr>
        <w:rPr>
          <w:b/>
          <w:sz w:val="28"/>
          <w:szCs w:val="28"/>
        </w:rPr>
      </w:pPr>
      <w:r w:rsidRPr="00704BFB">
        <w:rPr>
          <w:b/>
          <w:sz w:val="28"/>
          <w:szCs w:val="28"/>
        </w:rPr>
        <w:tab/>
      </w:r>
      <w:r w:rsidRPr="00704BFB">
        <w:rPr>
          <w:b/>
          <w:sz w:val="28"/>
          <w:szCs w:val="28"/>
        </w:rPr>
        <w:tab/>
      </w:r>
      <w:r w:rsidRPr="00704BFB">
        <w:rPr>
          <w:b/>
          <w:sz w:val="28"/>
          <w:szCs w:val="28"/>
        </w:rPr>
        <w:tab/>
      </w:r>
      <w:r w:rsidRPr="00704BFB">
        <w:rPr>
          <w:b/>
          <w:sz w:val="28"/>
          <w:szCs w:val="28"/>
        </w:rPr>
        <w:tab/>
      </w:r>
      <w:r w:rsidRPr="00704BFB">
        <w:rPr>
          <w:b/>
          <w:sz w:val="28"/>
          <w:szCs w:val="28"/>
        </w:rPr>
        <w:tab/>
      </w:r>
      <w:r w:rsidRPr="00704BFB">
        <w:rPr>
          <w:b/>
          <w:sz w:val="28"/>
          <w:szCs w:val="28"/>
        </w:rPr>
        <w:tab/>
      </w:r>
      <w:r w:rsidRPr="00704BFB">
        <w:rPr>
          <w:b/>
          <w:sz w:val="28"/>
          <w:szCs w:val="28"/>
        </w:rPr>
        <w:tab/>
      </w:r>
      <w:r w:rsidRPr="00704BFB">
        <w:rPr>
          <w:b/>
          <w:sz w:val="28"/>
          <w:szCs w:val="28"/>
        </w:rPr>
        <w:tab/>
      </w:r>
      <w:r w:rsidRPr="00704BFB">
        <w:rPr>
          <w:b/>
          <w:sz w:val="28"/>
          <w:szCs w:val="28"/>
        </w:rPr>
        <w:tab/>
        <w:t xml:space="preserve">28.02.2019 № </w:t>
      </w:r>
      <w:r w:rsidR="005B5D56">
        <w:rPr>
          <w:b/>
          <w:sz w:val="28"/>
          <w:szCs w:val="28"/>
        </w:rPr>
        <w:t>1646</w:t>
      </w:r>
    </w:p>
    <w:p w:rsidR="00704BFB" w:rsidRDefault="00704BFB">
      <w:pPr>
        <w:rPr>
          <w:sz w:val="28"/>
          <w:szCs w:val="28"/>
        </w:rPr>
      </w:pPr>
    </w:p>
    <w:p w:rsidR="00704BFB" w:rsidRDefault="00704BFB">
      <w:pPr>
        <w:rPr>
          <w:sz w:val="28"/>
          <w:szCs w:val="28"/>
        </w:rPr>
      </w:pPr>
    </w:p>
    <w:p w:rsidR="00704BFB" w:rsidRDefault="00704BFB">
      <w:pPr>
        <w:rPr>
          <w:sz w:val="28"/>
          <w:szCs w:val="28"/>
        </w:rPr>
      </w:pPr>
    </w:p>
    <w:p w:rsidR="00704BFB" w:rsidRDefault="00704BFB">
      <w:pPr>
        <w:rPr>
          <w:sz w:val="28"/>
          <w:szCs w:val="28"/>
        </w:rPr>
      </w:pPr>
    </w:p>
    <w:p w:rsidR="00704BFB" w:rsidRDefault="00704BFB">
      <w:pPr>
        <w:rPr>
          <w:sz w:val="28"/>
          <w:szCs w:val="28"/>
        </w:rPr>
      </w:pPr>
    </w:p>
    <w:p w:rsidR="00704BFB" w:rsidRDefault="00704BFB">
      <w:pPr>
        <w:rPr>
          <w:sz w:val="28"/>
          <w:szCs w:val="28"/>
        </w:rPr>
      </w:pPr>
    </w:p>
    <w:p w:rsidR="00704BFB" w:rsidRDefault="00704BFB">
      <w:pPr>
        <w:rPr>
          <w:sz w:val="28"/>
          <w:szCs w:val="28"/>
        </w:rPr>
      </w:pPr>
    </w:p>
    <w:p w:rsidR="00704BFB" w:rsidRPr="00704BFB" w:rsidRDefault="00704BFB" w:rsidP="00704BFB">
      <w:pPr>
        <w:jc w:val="center"/>
        <w:rPr>
          <w:b/>
          <w:sz w:val="32"/>
          <w:szCs w:val="32"/>
          <w:lang w:eastAsia="ru-RU"/>
        </w:rPr>
      </w:pPr>
      <w:r w:rsidRPr="00704BFB">
        <w:rPr>
          <w:b/>
          <w:sz w:val="32"/>
          <w:szCs w:val="32"/>
          <w:lang w:eastAsia="ru-RU"/>
        </w:rPr>
        <w:t>ПРОГРАМА</w:t>
      </w:r>
    </w:p>
    <w:p w:rsidR="00704BFB" w:rsidRDefault="00704BFB" w:rsidP="00704BFB">
      <w:pPr>
        <w:jc w:val="center"/>
        <w:rPr>
          <w:b/>
          <w:sz w:val="32"/>
          <w:szCs w:val="32"/>
        </w:rPr>
      </w:pPr>
      <w:r w:rsidRPr="009A03C2">
        <w:rPr>
          <w:b/>
          <w:sz w:val="28"/>
          <w:szCs w:val="32"/>
          <w:lang w:eastAsia="ru-RU"/>
        </w:rPr>
        <w:t xml:space="preserve"> </w:t>
      </w:r>
      <w:r w:rsidRPr="00704BFB">
        <w:rPr>
          <w:b/>
          <w:sz w:val="32"/>
          <w:szCs w:val="32"/>
        </w:rPr>
        <w:t>збереження архітектурного комплексу «Державна установа «Чернівецький слідчий ізолятор»,</w:t>
      </w:r>
      <w:r w:rsidRPr="00704BFB">
        <w:rPr>
          <w:b/>
          <w:sz w:val="32"/>
          <w:szCs w:val="32"/>
        </w:rPr>
        <w:br/>
        <w:t>який розміщений в середмісті м. Чернівців</w:t>
      </w:r>
      <w:r w:rsidR="002F12D5">
        <w:rPr>
          <w:b/>
          <w:sz w:val="32"/>
          <w:szCs w:val="32"/>
        </w:rPr>
        <w:t xml:space="preserve">, </w:t>
      </w:r>
      <w:r w:rsidRPr="00704BFB">
        <w:rPr>
          <w:b/>
          <w:sz w:val="32"/>
          <w:szCs w:val="32"/>
        </w:rPr>
        <w:t xml:space="preserve"> на 2019-2020 роки</w:t>
      </w:r>
    </w:p>
    <w:p w:rsidR="00704BFB" w:rsidRPr="008F3D01" w:rsidRDefault="00704BFB" w:rsidP="00704BFB">
      <w:pPr>
        <w:jc w:val="center"/>
        <w:rPr>
          <w:b/>
          <w:sz w:val="32"/>
          <w:szCs w:val="32"/>
        </w:rPr>
      </w:pPr>
      <w:r>
        <w:rPr>
          <w:b/>
          <w:sz w:val="32"/>
          <w:szCs w:val="32"/>
        </w:rPr>
        <w:br w:type="page"/>
      </w:r>
    </w:p>
    <w:p w:rsidR="00F8110F" w:rsidRDefault="00F8110F" w:rsidP="00704BFB">
      <w:pPr>
        <w:jc w:val="center"/>
        <w:rPr>
          <w:b/>
          <w:sz w:val="28"/>
          <w:szCs w:val="28"/>
        </w:rPr>
      </w:pPr>
    </w:p>
    <w:p w:rsidR="00F8110F" w:rsidRDefault="00F8110F" w:rsidP="00704BFB">
      <w:pPr>
        <w:jc w:val="center"/>
        <w:rPr>
          <w:b/>
          <w:sz w:val="28"/>
          <w:szCs w:val="28"/>
        </w:rPr>
      </w:pPr>
    </w:p>
    <w:p w:rsidR="00704BFB" w:rsidRPr="008F3D01" w:rsidRDefault="00704BFB" w:rsidP="00704BFB">
      <w:pPr>
        <w:jc w:val="center"/>
        <w:rPr>
          <w:b/>
          <w:sz w:val="28"/>
          <w:szCs w:val="28"/>
        </w:rPr>
      </w:pPr>
      <w:r w:rsidRPr="008F3D01">
        <w:rPr>
          <w:b/>
          <w:sz w:val="28"/>
          <w:szCs w:val="28"/>
        </w:rPr>
        <w:t>ПАСПОРТ ПРОГРАМИ</w:t>
      </w:r>
    </w:p>
    <w:p w:rsidR="00704BFB" w:rsidRDefault="008F3D01" w:rsidP="008F3D01">
      <w:pPr>
        <w:jc w:val="center"/>
        <w:rPr>
          <w:b/>
          <w:sz w:val="28"/>
          <w:szCs w:val="28"/>
        </w:rPr>
      </w:pPr>
      <w:r w:rsidRPr="008F3D01">
        <w:rPr>
          <w:b/>
          <w:sz w:val="28"/>
          <w:szCs w:val="28"/>
        </w:rPr>
        <w:t xml:space="preserve">збереження архітектурного комплексу </w:t>
      </w:r>
      <w:r>
        <w:rPr>
          <w:b/>
          <w:sz w:val="28"/>
          <w:szCs w:val="28"/>
        </w:rPr>
        <w:br/>
      </w:r>
      <w:r w:rsidRPr="008F3D01">
        <w:rPr>
          <w:b/>
          <w:sz w:val="28"/>
          <w:szCs w:val="28"/>
        </w:rPr>
        <w:t>«Державна установа «Чернівецький слідчий ізолятор»,</w:t>
      </w:r>
      <w:r>
        <w:rPr>
          <w:b/>
          <w:sz w:val="28"/>
          <w:szCs w:val="28"/>
        </w:rPr>
        <w:t xml:space="preserve"> </w:t>
      </w:r>
      <w:r>
        <w:rPr>
          <w:b/>
          <w:sz w:val="28"/>
          <w:szCs w:val="28"/>
        </w:rPr>
        <w:br/>
      </w:r>
      <w:r w:rsidRPr="008F3D01">
        <w:rPr>
          <w:b/>
          <w:sz w:val="28"/>
          <w:szCs w:val="28"/>
        </w:rPr>
        <w:t>який розміщений в середмісті м. Чернівців</w:t>
      </w:r>
      <w:r w:rsidR="002F12D5">
        <w:rPr>
          <w:b/>
          <w:sz w:val="28"/>
          <w:szCs w:val="28"/>
        </w:rPr>
        <w:t xml:space="preserve">, </w:t>
      </w:r>
      <w:r w:rsidRPr="008F3D01">
        <w:rPr>
          <w:b/>
          <w:sz w:val="28"/>
          <w:szCs w:val="28"/>
        </w:rPr>
        <w:t xml:space="preserve"> на 2019-2020 роки</w:t>
      </w:r>
    </w:p>
    <w:p w:rsidR="008F3D01" w:rsidRPr="008F3D01" w:rsidRDefault="008F3D01" w:rsidP="008F3D01">
      <w:pPr>
        <w:jc w:val="center"/>
        <w:rPr>
          <w:sz w:val="28"/>
          <w:szCs w:val="28"/>
        </w:rPr>
      </w:pPr>
    </w:p>
    <w:tbl>
      <w:tblPr>
        <w:tblW w:w="0" w:type="auto"/>
        <w:tblLayout w:type="fixed"/>
        <w:tblCellMar>
          <w:left w:w="10" w:type="dxa"/>
          <w:right w:w="10" w:type="dxa"/>
        </w:tblCellMar>
        <w:tblLook w:val="0000" w:firstRow="0" w:lastRow="0" w:firstColumn="0" w:lastColumn="0" w:noHBand="0" w:noVBand="0"/>
      </w:tblPr>
      <w:tblGrid>
        <w:gridCol w:w="854"/>
        <w:gridCol w:w="3826"/>
        <w:gridCol w:w="4402"/>
      </w:tblGrid>
      <w:tr w:rsidR="00704BFB" w:rsidRPr="00D40544">
        <w:trPr>
          <w:trHeight w:hRule="exact" w:val="673"/>
        </w:trPr>
        <w:tc>
          <w:tcPr>
            <w:tcW w:w="854"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b/>
                <w:bCs/>
                <w:color w:val="000000"/>
                <w:sz w:val="28"/>
                <w:szCs w:val="28"/>
              </w:rPr>
              <w:t>1</w:t>
            </w:r>
            <w:r w:rsidRPr="007829B8">
              <w:rPr>
                <w:color w:val="000000"/>
                <w:sz w:val="28"/>
                <w:szCs w:val="28"/>
              </w:rPr>
              <w:t>.</w:t>
            </w:r>
          </w:p>
        </w:tc>
        <w:tc>
          <w:tcPr>
            <w:tcW w:w="3826"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color w:val="000000"/>
                <w:sz w:val="28"/>
                <w:szCs w:val="28"/>
              </w:rPr>
              <w:t>Розробник Програми</w:t>
            </w:r>
          </w:p>
        </w:tc>
        <w:tc>
          <w:tcPr>
            <w:tcW w:w="4402" w:type="dxa"/>
            <w:tcBorders>
              <w:top w:val="single" w:sz="4" w:space="0" w:color="auto"/>
              <w:left w:val="single" w:sz="4" w:space="0" w:color="auto"/>
              <w:right w:val="single" w:sz="4" w:space="0" w:color="auto"/>
            </w:tcBorders>
            <w:shd w:val="clear" w:color="auto" w:fill="FFFFFF"/>
            <w:vAlign w:val="center"/>
          </w:tcPr>
          <w:p w:rsidR="00704BFB" w:rsidRPr="007829B8" w:rsidRDefault="00252345" w:rsidP="00F8110F">
            <w:pPr>
              <w:widowControl w:val="0"/>
              <w:rPr>
                <w:color w:val="000000"/>
                <w:sz w:val="28"/>
                <w:szCs w:val="28"/>
              </w:rPr>
            </w:pPr>
            <w:r>
              <w:rPr>
                <w:color w:val="000000"/>
                <w:sz w:val="28"/>
                <w:szCs w:val="28"/>
              </w:rPr>
              <w:t>Державна установа «</w:t>
            </w:r>
            <w:r w:rsidR="00704BFB" w:rsidRPr="007829B8">
              <w:rPr>
                <w:color w:val="000000"/>
                <w:sz w:val="28"/>
                <w:szCs w:val="28"/>
              </w:rPr>
              <w:t>Чернівецький слідчий ізолятор</w:t>
            </w:r>
            <w:r>
              <w:rPr>
                <w:color w:val="000000"/>
                <w:sz w:val="28"/>
                <w:szCs w:val="28"/>
              </w:rPr>
              <w:t>»</w:t>
            </w:r>
          </w:p>
        </w:tc>
      </w:tr>
      <w:tr w:rsidR="00704BFB" w:rsidRPr="00D40544">
        <w:trPr>
          <w:trHeight w:hRule="exact" w:val="901"/>
        </w:trPr>
        <w:tc>
          <w:tcPr>
            <w:tcW w:w="854"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b/>
                <w:bCs/>
                <w:color w:val="000000"/>
                <w:sz w:val="28"/>
                <w:szCs w:val="28"/>
              </w:rPr>
              <w:t>2.</w:t>
            </w:r>
          </w:p>
        </w:tc>
        <w:tc>
          <w:tcPr>
            <w:tcW w:w="3826"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color w:val="000000"/>
                <w:sz w:val="28"/>
                <w:szCs w:val="28"/>
              </w:rPr>
              <w:t>Відповідальний виконавець Програми</w:t>
            </w:r>
          </w:p>
        </w:tc>
        <w:tc>
          <w:tcPr>
            <w:tcW w:w="4402" w:type="dxa"/>
            <w:tcBorders>
              <w:top w:val="single" w:sz="4" w:space="0" w:color="auto"/>
              <w:left w:val="single" w:sz="4" w:space="0" w:color="auto"/>
              <w:right w:val="single" w:sz="4" w:space="0" w:color="auto"/>
            </w:tcBorders>
            <w:shd w:val="clear" w:color="auto" w:fill="FFFFFF"/>
            <w:vAlign w:val="center"/>
          </w:tcPr>
          <w:p w:rsidR="00704BFB" w:rsidRPr="007829B8" w:rsidRDefault="00252345" w:rsidP="00F8110F">
            <w:pPr>
              <w:widowControl w:val="0"/>
              <w:rPr>
                <w:color w:val="000000"/>
                <w:sz w:val="28"/>
                <w:szCs w:val="28"/>
              </w:rPr>
            </w:pPr>
            <w:r>
              <w:rPr>
                <w:color w:val="000000"/>
                <w:sz w:val="28"/>
                <w:szCs w:val="28"/>
              </w:rPr>
              <w:t>Державна установа «</w:t>
            </w:r>
            <w:r w:rsidR="00704BFB" w:rsidRPr="007829B8">
              <w:rPr>
                <w:color w:val="000000"/>
                <w:sz w:val="28"/>
                <w:szCs w:val="28"/>
              </w:rPr>
              <w:t>Чернівецький слідчий ізолятор</w:t>
            </w:r>
            <w:r>
              <w:rPr>
                <w:color w:val="000000"/>
                <w:sz w:val="28"/>
                <w:szCs w:val="28"/>
              </w:rPr>
              <w:t>»</w:t>
            </w:r>
          </w:p>
        </w:tc>
      </w:tr>
      <w:tr w:rsidR="00704BFB" w:rsidRPr="00F25266">
        <w:trPr>
          <w:trHeight w:hRule="exact" w:val="1071"/>
        </w:trPr>
        <w:tc>
          <w:tcPr>
            <w:tcW w:w="854"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b/>
                <w:bCs/>
                <w:color w:val="000000"/>
                <w:sz w:val="28"/>
                <w:szCs w:val="28"/>
              </w:rPr>
              <w:t>3.</w:t>
            </w:r>
          </w:p>
        </w:tc>
        <w:tc>
          <w:tcPr>
            <w:tcW w:w="3826"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color w:val="000000"/>
                <w:sz w:val="28"/>
                <w:szCs w:val="28"/>
              </w:rPr>
              <w:t>Учасники Програми</w:t>
            </w:r>
          </w:p>
        </w:tc>
        <w:tc>
          <w:tcPr>
            <w:tcW w:w="4402" w:type="dxa"/>
            <w:tcBorders>
              <w:top w:val="single" w:sz="4" w:space="0" w:color="auto"/>
              <w:left w:val="single" w:sz="4" w:space="0" w:color="auto"/>
              <w:right w:val="single" w:sz="4" w:space="0" w:color="auto"/>
            </w:tcBorders>
            <w:shd w:val="clear" w:color="auto" w:fill="FFFFFF"/>
            <w:vAlign w:val="center"/>
          </w:tcPr>
          <w:p w:rsidR="00704BFB" w:rsidRPr="007829B8" w:rsidRDefault="00252345" w:rsidP="00F8110F">
            <w:pPr>
              <w:widowControl w:val="0"/>
              <w:rPr>
                <w:color w:val="000000"/>
                <w:sz w:val="28"/>
                <w:szCs w:val="28"/>
              </w:rPr>
            </w:pPr>
            <w:r>
              <w:rPr>
                <w:color w:val="000000"/>
                <w:sz w:val="28"/>
                <w:szCs w:val="28"/>
              </w:rPr>
              <w:t>Державна установа «</w:t>
            </w:r>
            <w:r w:rsidR="00704BFB" w:rsidRPr="007829B8">
              <w:rPr>
                <w:color w:val="000000"/>
                <w:sz w:val="28"/>
                <w:szCs w:val="28"/>
              </w:rPr>
              <w:t>Чернівецький слідчий ізолятор</w:t>
            </w:r>
            <w:r>
              <w:rPr>
                <w:color w:val="000000"/>
                <w:sz w:val="28"/>
                <w:szCs w:val="28"/>
              </w:rPr>
              <w:t>»</w:t>
            </w:r>
            <w:r w:rsidR="00704BFB" w:rsidRPr="007829B8">
              <w:rPr>
                <w:color w:val="000000"/>
                <w:sz w:val="28"/>
                <w:szCs w:val="28"/>
              </w:rPr>
              <w:t>, Чернівецька міська рада</w:t>
            </w:r>
          </w:p>
        </w:tc>
      </w:tr>
      <w:tr w:rsidR="00704BFB" w:rsidRPr="00D40544">
        <w:trPr>
          <w:trHeight w:hRule="exact" w:val="893"/>
        </w:trPr>
        <w:tc>
          <w:tcPr>
            <w:tcW w:w="854"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b/>
                <w:bCs/>
                <w:color w:val="000000"/>
                <w:sz w:val="28"/>
                <w:szCs w:val="28"/>
              </w:rPr>
              <w:t>4.</w:t>
            </w:r>
          </w:p>
        </w:tc>
        <w:tc>
          <w:tcPr>
            <w:tcW w:w="3826"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color w:val="000000"/>
                <w:sz w:val="28"/>
                <w:szCs w:val="28"/>
              </w:rPr>
              <w:t>Термін і стани реалізації Програми</w:t>
            </w:r>
          </w:p>
        </w:tc>
        <w:tc>
          <w:tcPr>
            <w:tcW w:w="4402" w:type="dxa"/>
            <w:tcBorders>
              <w:top w:val="single" w:sz="4" w:space="0" w:color="auto"/>
              <w:left w:val="single" w:sz="4" w:space="0" w:color="auto"/>
              <w:righ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color w:val="000000"/>
                <w:sz w:val="28"/>
                <w:szCs w:val="28"/>
              </w:rPr>
              <w:t>2019-2020 роки</w:t>
            </w:r>
          </w:p>
        </w:tc>
      </w:tr>
      <w:tr w:rsidR="00704BFB" w:rsidRPr="00D40544">
        <w:trPr>
          <w:trHeight w:hRule="exact" w:val="717"/>
        </w:trPr>
        <w:tc>
          <w:tcPr>
            <w:tcW w:w="854"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b/>
                <w:bCs/>
                <w:color w:val="000000"/>
                <w:sz w:val="28"/>
                <w:szCs w:val="28"/>
              </w:rPr>
              <w:t>5.</w:t>
            </w:r>
          </w:p>
        </w:tc>
        <w:tc>
          <w:tcPr>
            <w:tcW w:w="3826"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color w:val="000000"/>
                <w:sz w:val="28"/>
                <w:szCs w:val="28"/>
              </w:rPr>
              <w:t>Джерела фінансування Програми</w:t>
            </w:r>
          </w:p>
        </w:tc>
        <w:tc>
          <w:tcPr>
            <w:tcW w:w="4402" w:type="dxa"/>
            <w:tcBorders>
              <w:top w:val="single" w:sz="4" w:space="0" w:color="auto"/>
              <w:left w:val="single" w:sz="4" w:space="0" w:color="auto"/>
              <w:righ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color w:val="000000"/>
                <w:sz w:val="28"/>
                <w:szCs w:val="28"/>
              </w:rPr>
              <w:t>Місцевий бюджет</w:t>
            </w:r>
          </w:p>
        </w:tc>
      </w:tr>
      <w:tr w:rsidR="00704BFB" w:rsidRPr="00D40544">
        <w:trPr>
          <w:trHeight w:hRule="exact" w:val="1705"/>
        </w:trPr>
        <w:tc>
          <w:tcPr>
            <w:tcW w:w="854"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b/>
                <w:bCs/>
                <w:color w:val="000000"/>
                <w:sz w:val="28"/>
                <w:szCs w:val="28"/>
              </w:rPr>
              <w:t>6</w:t>
            </w:r>
            <w:r w:rsidRPr="007829B8">
              <w:rPr>
                <w:color w:val="000000"/>
                <w:sz w:val="28"/>
                <w:szCs w:val="28"/>
              </w:rPr>
              <w:t>.</w:t>
            </w:r>
          </w:p>
        </w:tc>
        <w:tc>
          <w:tcPr>
            <w:tcW w:w="3826" w:type="dxa"/>
            <w:tcBorders>
              <w:top w:val="single" w:sz="4" w:space="0" w:color="auto"/>
              <w:left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color w:val="000000"/>
                <w:sz w:val="28"/>
                <w:szCs w:val="28"/>
              </w:rPr>
              <w:t>Загальний обсяг фінансових ресурсів,</w:t>
            </w:r>
            <w:r w:rsidR="00252345">
              <w:rPr>
                <w:color w:val="000000"/>
                <w:sz w:val="28"/>
                <w:szCs w:val="28"/>
              </w:rPr>
              <w:t xml:space="preserve"> </w:t>
            </w:r>
            <w:r w:rsidRPr="007829B8">
              <w:rPr>
                <w:color w:val="000000"/>
                <w:sz w:val="28"/>
                <w:szCs w:val="28"/>
              </w:rPr>
              <w:t>необхідних для реалізації Програми, всього (тис.грн.), у тому числі:</w:t>
            </w:r>
          </w:p>
        </w:tc>
        <w:tc>
          <w:tcPr>
            <w:tcW w:w="4402" w:type="dxa"/>
            <w:tcBorders>
              <w:top w:val="single" w:sz="4" w:space="0" w:color="auto"/>
              <w:left w:val="single" w:sz="4" w:space="0" w:color="auto"/>
              <w:right w:val="single" w:sz="4" w:space="0" w:color="auto"/>
            </w:tcBorders>
            <w:shd w:val="clear" w:color="auto" w:fill="FFFFFF"/>
            <w:vAlign w:val="center"/>
          </w:tcPr>
          <w:p w:rsidR="00704BFB" w:rsidRPr="007829B8" w:rsidRDefault="00704BFB" w:rsidP="00F8110F">
            <w:pPr>
              <w:widowControl w:val="0"/>
              <w:jc w:val="center"/>
              <w:rPr>
                <w:color w:val="000000"/>
                <w:sz w:val="28"/>
                <w:szCs w:val="28"/>
              </w:rPr>
            </w:pPr>
            <w:r>
              <w:rPr>
                <w:b/>
                <w:bCs/>
                <w:color w:val="000000"/>
                <w:sz w:val="28"/>
                <w:szCs w:val="28"/>
              </w:rPr>
              <w:t>967,2</w:t>
            </w:r>
          </w:p>
        </w:tc>
      </w:tr>
      <w:tr w:rsidR="00704BFB" w:rsidRPr="00D40544">
        <w:trPr>
          <w:trHeight w:hRule="exact" w:val="801"/>
        </w:trPr>
        <w:tc>
          <w:tcPr>
            <w:tcW w:w="854" w:type="dxa"/>
            <w:tcBorders>
              <w:top w:val="single" w:sz="4" w:space="0" w:color="auto"/>
              <w:left w:val="single" w:sz="4" w:space="0" w:color="auto"/>
              <w:bottom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b/>
                <w:bCs/>
                <w:color w:val="000000"/>
                <w:sz w:val="28"/>
                <w:szCs w:val="28"/>
              </w:rPr>
              <w:t>6.1.</w:t>
            </w:r>
          </w:p>
        </w:tc>
        <w:tc>
          <w:tcPr>
            <w:tcW w:w="3826" w:type="dxa"/>
            <w:tcBorders>
              <w:top w:val="single" w:sz="4" w:space="0" w:color="auto"/>
              <w:left w:val="single" w:sz="4" w:space="0" w:color="auto"/>
              <w:bottom w:val="single" w:sz="4" w:space="0" w:color="auto"/>
            </w:tcBorders>
            <w:shd w:val="clear" w:color="auto" w:fill="FFFFFF"/>
            <w:vAlign w:val="center"/>
          </w:tcPr>
          <w:p w:rsidR="00704BFB" w:rsidRPr="007829B8" w:rsidRDefault="00704BFB" w:rsidP="00F8110F">
            <w:pPr>
              <w:widowControl w:val="0"/>
              <w:rPr>
                <w:color w:val="000000"/>
                <w:sz w:val="28"/>
                <w:szCs w:val="28"/>
              </w:rPr>
            </w:pPr>
            <w:r w:rsidRPr="007829B8">
              <w:rPr>
                <w:color w:val="000000"/>
                <w:sz w:val="28"/>
                <w:szCs w:val="28"/>
              </w:rPr>
              <w:t>Коштів місцевого бюджету</w:t>
            </w:r>
          </w:p>
        </w:tc>
        <w:tc>
          <w:tcPr>
            <w:tcW w:w="4402" w:type="dxa"/>
            <w:tcBorders>
              <w:top w:val="single" w:sz="4" w:space="0" w:color="auto"/>
              <w:left w:val="single" w:sz="4" w:space="0" w:color="auto"/>
              <w:bottom w:val="single" w:sz="4" w:space="0" w:color="auto"/>
              <w:right w:val="single" w:sz="4" w:space="0" w:color="auto"/>
            </w:tcBorders>
            <w:shd w:val="clear" w:color="auto" w:fill="FFFFFF"/>
            <w:vAlign w:val="center"/>
          </w:tcPr>
          <w:p w:rsidR="00704BFB" w:rsidRPr="007829B8" w:rsidRDefault="00704BFB" w:rsidP="00F8110F">
            <w:pPr>
              <w:widowControl w:val="0"/>
              <w:jc w:val="center"/>
              <w:rPr>
                <w:color w:val="000000"/>
                <w:sz w:val="28"/>
                <w:szCs w:val="28"/>
              </w:rPr>
            </w:pPr>
            <w:r>
              <w:rPr>
                <w:b/>
                <w:bCs/>
                <w:color w:val="000000"/>
                <w:sz w:val="28"/>
                <w:szCs w:val="28"/>
              </w:rPr>
              <w:t>967,2</w:t>
            </w:r>
          </w:p>
        </w:tc>
      </w:tr>
    </w:tbl>
    <w:p w:rsidR="00704BFB" w:rsidRDefault="00704BFB" w:rsidP="00704BFB">
      <w:pPr>
        <w:jc w:val="both"/>
        <w:rPr>
          <w:sz w:val="28"/>
          <w:szCs w:val="28"/>
        </w:rPr>
      </w:pPr>
    </w:p>
    <w:p w:rsidR="00F8110F" w:rsidRDefault="00F8110F" w:rsidP="00F8110F">
      <w:pPr>
        <w:ind w:left="3540"/>
        <w:rPr>
          <w:sz w:val="32"/>
          <w:szCs w:val="32"/>
        </w:rPr>
      </w:pPr>
    </w:p>
    <w:p w:rsidR="00F8110F" w:rsidRDefault="00F8110F" w:rsidP="00F8110F">
      <w:pPr>
        <w:ind w:left="3540"/>
        <w:rPr>
          <w:sz w:val="32"/>
          <w:szCs w:val="32"/>
        </w:rPr>
      </w:pPr>
    </w:p>
    <w:p w:rsidR="00F8110F" w:rsidRDefault="00F8110F" w:rsidP="00F8110F">
      <w:pPr>
        <w:ind w:left="3540"/>
        <w:rPr>
          <w:sz w:val="32"/>
          <w:szCs w:val="32"/>
        </w:rPr>
      </w:pPr>
    </w:p>
    <w:p w:rsidR="00F8110F" w:rsidRDefault="00F8110F" w:rsidP="00F8110F">
      <w:pPr>
        <w:ind w:left="3540"/>
        <w:rPr>
          <w:sz w:val="32"/>
          <w:szCs w:val="32"/>
        </w:rPr>
      </w:pPr>
    </w:p>
    <w:p w:rsidR="00F8110F" w:rsidRDefault="00F8110F" w:rsidP="00F8110F">
      <w:pPr>
        <w:ind w:left="3540"/>
        <w:rPr>
          <w:sz w:val="32"/>
          <w:szCs w:val="32"/>
        </w:rPr>
      </w:pPr>
    </w:p>
    <w:p w:rsidR="00F8110F" w:rsidRDefault="00F8110F" w:rsidP="00F8110F">
      <w:pPr>
        <w:ind w:left="3540"/>
        <w:rPr>
          <w:sz w:val="32"/>
          <w:szCs w:val="32"/>
        </w:rPr>
      </w:pPr>
    </w:p>
    <w:p w:rsidR="00F8110F" w:rsidRDefault="008F3D01" w:rsidP="00F8110F">
      <w:pPr>
        <w:ind w:left="3540"/>
        <w:rPr>
          <w:b/>
          <w:sz w:val="28"/>
          <w:szCs w:val="28"/>
        </w:rPr>
      </w:pPr>
      <w:r>
        <w:rPr>
          <w:sz w:val="32"/>
          <w:szCs w:val="32"/>
        </w:rPr>
        <w:br w:type="page"/>
      </w:r>
      <w:r w:rsidR="00F8110F" w:rsidRPr="00F8110F">
        <w:rPr>
          <w:b/>
          <w:sz w:val="28"/>
          <w:szCs w:val="28"/>
        </w:rPr>
        <w:lastRenderedPageBreak/>
        <w:t xml:space="preserve"> </w:t>
      </w:r>
    </w:p>
    <w:p w:rsidR="008F3D01" w:rsidRPr="00F8110F" w:rsidRDefault="00F8110F" w:rsidP="00F8110F">
      <w:pPr>
        <w:ind w:left="3540"/>
        <w:rPr>
          <w:b/>
          <w:sz w:val="28"/>
          <w:szCs w:val="28"/>
        </w:rPr>
      </w:pPr>
      <w:r w:rsidRPr="00F8110F">
        <w:rPr>
          <w:b/>
          <w:sz w:val="28"/>
          <w:szCs w:val="28"/>
        </w:rPr>
        <w:t xml:space="preserve">1. </w:t>
      </w:r>
      <w:r w:rsidR="008F3D01" w:rsidRPr="00F8110F">
        <w:rPr>
          <w:b/>
          <w:sz w:val="28"/>
          <w:szCs w:val="28"/>
        </w:rPr>
        <w:t>Загальні положення</w:t>
      </w:r>
    </w:p>
    <w:p w:rsidR="00F8110F" w:rsidRPr="008F3D01" w:rsidRDefault="00F8110F" w:rsidP="00F8110F">
      <w:pPr>
        <w:jc w:val="center"/>
        <w:rPr>
          <w:b/>
          <w:sz w:val="28"/>
          <w:szCs w:val="28"/>
        </w:rPr>
      </w:pPr>
    </w:p>
    <w:p w:rsidR="008F3D01" w:rsidRPr="007829B8" w:rsidRDefault="008F3D01" w:rsidP="008F3D01">
      <w:pPr>
        <w:ind w:firstLine="709"/>
        <w:jc w:val="both"/>
        <w:rPr>
          <w:sz w:val="28"/>
          <w:szCs w:val="28"/>
        </w:rPr>
      </w:pPr>
      <w:r w:rsidRPr="007829B8">
        <w:rPr>
          <w:sz w:val="28"/>
          <w:szCs w:val="28"/>
        </w:rPr>
        <w:t>Слідчий ізолятор забезпечує проведення у життя державної політики у сфері виконання кримінальних покарань.</w:t>
      </w:r>
    </w:p>
    <w:p w:rsidR="008F3D01" w:rsidRPr="007829B8" w:rsidRDefault="008F3D01" w:rsidP="008F3D01">
      <w:pPr>
        <w:ind w:firstLine="709"/>
        <w:jc w:val="both"/>
        <w:rPr>
          <w:sz w:val="28"/>
          <w:szCs w:val="28"/>
        </w:rPr>
      </w:pPr>
      <w:r>
        <w:rPr>
          <w:sz w:val="28"/>
          <w:szCs w:val="28"/>
        </w:rPr>
        <w:t xml:space="preserve">1. 1. </w:t>
      </w:r>
      <w:r w:rsidRPr="007829B8">
        <w:rPr>
          <w:sz w:val="28"/>
          <w:szCs w:val="28"/>
        </w:rPr>
        <w:t>Основними завданнями слідчого ізолятора є:</w:t>
      </w:r>
    </w:p>
    <w:p w:rsidR="008F3D01" w:rsidRPr="007829B8" w:rsidRDefault="008F3D01" w:rsidP="008F3D01">
      <w:pPr>
        <w:ind w:firstLine="709"/>
        <w:jc w:val="both"/>
        <w:rPr>
          <w:sz w:val="28"/>
          <w:szCs w:val="28"/>
        </w:rPr>
      </w:pPr>
      <w:r>
        <w:rPr>
          <w:sz w:val="28"/>
          <w:szCs w:val="28"/>
        </w:rPr>
        <w:t xml:space="preserve">1.1.1. </w:t>
      </w:r>
      <w:r w:rsidRPr="007829B8">
        <w:rPr>
          <w:sz w:val="28"/>
          <w:szCs w:val="28"/>
        </w:rPr>
        <w:t xml:space="preserve">Реалізація єдиної державної політики у сфері </w:t>
      </w:r>
      <w:r>
        <w:rPr>
          <w:sz w:val="28"/>
          <w:szCs w:val="28"/>
        </w:rPr>
        <w:t>виконання кримінальних покарань.</w:t>
      </w:r>
    </w:p>
    <w:p w:rsidR="008F3D01" w:rsidRPr="007829B8" w:rsidRDefault="008F3D01" w:rsidP="008F3D01">
      <w:pPr>
        <w:ind w:firstLine="709"/>
        <w:jc w:val="both"/>
        <w:rPr>
          <w:sz w:val="28"/>
          <w:szCs w:val="28"/>
        </w:rPr>
      </w:pPr>
      <w:r>
        <w:rPr>
          <w:sz w:val="28"/>
          <w:szCs w:val="28"/>
        </w:rPr>
        <w:t xml:space="preserve">1.1.2. </w:t>
      </w:r>
      <w:r w:rsidRPr="007829B8">
        <w:rPr>
          <w:sz w:val="28"/>
          <w:szCs w:val="28"/>
        </w:rPr>
        <w:t>Організація тримання осіб, взятих під варту, забезпечення виконання вироків суду і застосування передбачених законом засобів виправл</w:t>
      </w:r>
      <w:r>
        <w:rPr>
          <w:sz w:val="28"/>
          <w:szCs w:val="28"/>
        </w:rPr>
        <w:t>ення і перевиховання засуджених.</w:t>
      </w:r>
    </w:p>
    <w:p w:rsidR="008F3D01" w:rsidRPr="007829B8" w:rsidRDefault="008F3D01" w:rsidP="008F3D01">
      <w:pPr>
        <w:ind w:firstLine="709"/>
        <w:jc w:val="both"/>
        <w:rPr>
          <w:sz w:val="28"/>
          <w:szCs w:val="28"/>
        </w:rPr>
      </w:pPr>
      <w:r>
        <w:rPr>
          <w:sz w:val="28"/>
          <w:szCs w:val="28"/>
        </w:rPr>
        <w:t xml:space="preserve">1.1.3. </w:t>
      </w:r>
      <w:r w:rsidRPr="007829B8">
        <w:rPr>
          <w:sz w:val="28"/>
          <w:szCs w:val="28"/>
        </w:rPr>
        <w:t>Забезпечення додержання вимог законодавства, запобігання злочинам, дисциплінарним проступкам як з боку ув’язнених та засуджених, так і щодо них, здійснення оперативно-розшукової діяльності.</w:t>
      </w:r>
    </w:p>
    <w:p w:rsidR="008F3D01" w:rsidRPr="007829B8" w:rsidRDefault="008F3D01" w:rsidP="008F3D01">
      <w:pPr>
        <w:ind w:firstLine="709"/>
        <w:jc w:val="both"/>
        <w:rPr>
          <w:sz w:val="28"/>
          <w:szCs w:val="28"/>
        </w:rPr>
      </w:pPr>
      <w:r>
        <w:rPr>
          <w:sz w:val="28"/>
          <w:szCs w:val="28"/>
        </w:rPr>
        <w:t xml:space="preserve">1.2. </w:t>
      </w:r>
      <w:r w:rsidRPr="007829B8">
        <w:rPr>
          <w:sz w:val="28"/>
          <w:szCs w:val="28"/>
        </w:rPr>
        <w:t>Слідчий ізолятор відповідно до покладених на нього завдань:</w:t>
      </w:r>
    </w:p>
    <w:p w:rsidR="008F3D01" w:rsidRPr="007829B8" w:rsidRDefault="008F3D01" w:rsidP="008F3D01">
      <w:pPr>
        <w:ind w:firstLine="709"/>
        <w:jc w:val="both"/>
        <w:rPr>
          <w:sz w:val="28"/>
          <w:szCs w:val="28"/>
        </w:rPr>
      </w:pPr>
      <w:r>
        <w:rPr>
          <w:sz w:val="28"/>
          <w:szCs w:val="28"/>
        </w:rPr>
        <w:t>1.2.</w:t>
      </w:r>
      <w:r w:rsidRPr="007829B8">
        <w:rPr>
          <w:sz w:val="28"/>
          <w:szCs w:val="28"/>
        </w:rPr>
        <w:t>1.</w:t>
      </w:r>
      <w:r w:rsidRPr="007829B8">
        <w:rPr>
          <w:sz w:val="28"/>
          <w:szCs w:val="28"/>
        </w:rPr>
        <w:tab/>
        <w:t xml:space="preserve">Реалізує основні напрями діяльності установи щодо захисту прав і свобод людини в умовах відбування кримінального покарання; забезпечує охорону установи, правопорядок та безпеку, бере участь у розробленні та реалізації відповідних комплексних </w:t>
      </w:r>
      <w:r>
        <w:rPr>
          <w:sz w:val="28"/>
          <w:szCs w:val="28"/>
        </w:rPr>
        <w:t>програм боротьби із злочинністю.</w:t>
      </w:r>
    </w:p>
    <w:p w:rsidR="008F3D01" w:rsidRPr="007829B8" w:rsidRDefault="008F3D01" w:rsidP="008F3D01">
      <w:pPr>
        <w:ind w:firstLine="709"/>
        <w:jc w:val="both"/>
        <w:rPr>
          <w:sz w:val="28"/>
          <w:szCs w:val="28"/>
        </w:rPr>
      </w:pPr>
      <w:r>
        <w:rPr>
          <w:sz w:val="28"/>
          <w:szCs w:val="28"/>
        </w:rPr>
        <w:t>1.</w:t>
      </w:r>
      <w:r w:rsidRPr="007829B8">
        <w:rPr>
          <w:sz w:val="28"/>
          <w:szCs w:val="28"/>
        </w:rPr>
        <w:t>2.</w:t>
      </w:r>
      <w:r>
        <w:rPr>
          <w:sz w:val="28"/>
          <w:szCs w:val="28"/>
        </w:rPr>
        <w:t>2.</w:t>
      </w:r>
      <w:r w:rsidRPr="007829B8">
        <w:rPr>
          <w:sz w:val="28"/>
          <w:szCs w:val="28"/>
        </w:rPr>
        <w:tab/>
        <w:t>Контролює виконання актів законодавства з питань, що належать до його компетенції, вироків, постанов і ухвал судів, забезпечує тримання засуджених до позбавлення волі та осіб, взятих під</w:t>
      </w:r>
      <w:r>
        <w:rPr>
          <w:sz w:val="28"/>
          <w:szCs w:val="28"/>
        </w:rPr>
        <w:t xml:space="preserve"> варту.</w:t>
      </w:r>
    </w:p>
    <w:p w:rsidR="008F3D01" w:rsidRPr="007829B8" w:rsidRDefault="008F3D01" w:rsidP="008F3D01">
      <w:pPr>
        <w:ind w:firstLine="709"/>
        <w:jc w:val="both"/>
        <w:rPr>
          <w:sz w:val="28"/>
          <w:szCs w:val="28"/>
        </w:rPr>
      </w:pPr>
      <w:r>
        <w:rPr>
          <w:sz w:val="28"/>
          <w:szCs w:val="28"/>
        </w:rPr>
        <w:t>1.2.</w:t>
      </w:r>
      <w:r w:rsidRPr="007829B8">
        <w:rPr>
          <w:sz w:val="28"/>
          <w:szCs w:val="28"/>
        </w:rPr>
        <w:t>3.</w:t>
      </w:r>
      <w:r w:rsidRPr="007829B8">
        <w:rPr>
          <w:sz w:val="28"/>
          <w:szCs w:val="28"/>
        </w:rPr>
        <w:tab/>
        <w:t>Аналізує результати діяльності установи, складає довгостроковий та оперативний прогнози криміногенної обстановки і на їх основі вносить у встановленому порядку пропозиції щодо підвищення ефективності функціонування установи, забезпечення правопо</w:t>
      </w:r>
      <w:r>
        <w:rPr>
          <w:sz w:val="28"/>
          <w:szCs w:val="28"/>
        </w:rPr>
        <w:t>рядку та безпеки.</w:t>
      </w:r>
    </w:p>
    <w:p w:rsidR="008F3D01" w:rsidRPr="007829B8" w:rsidRDefault="008F3D01" w:rsidP="008F3D01">
      <w:pPr>
        <w:ind w:firstLine="709"/>
        <w:jc w:val="both"/>
        <w:rPr>
          <w:sz w:val="28"/>
          <w:szCs w:val="28"/>
        </w:rPr>
      </w:pPr>
      <w:r>
        <w:rPr>
          <w:sz w:val="28"/>
          <w:szCs w:val="28"/>
        </w:rPr>
        <w:t>1.2.</w:t>
      </w:r>
      <w:r w:rsidRPr="007829B8">
        <w:rPr>
          <w:sz w:val="28"/>
          <w:szCs w:val="28"/>
        </w:rPr>
        <w:t>4.</w:t>
      </w:r>
      <w:r w:rsidRPr="007829B8">
        <w:rPr>
          <w:sz w:val="28"/>
          <w:szCs w:val="28"/>
        </w:rPr>
        <w:tab/>
        <w:t>У межах своїх повноважень, відповідно до законів, що становлять правову основу оперативно-розшукової діяльності, вживає необхідних оперативно-розшукових заходів щодо попередження, своєчасного виявлення, припинення і розкриття злочинів та викриття причин і умов, які сприяють вчиненню злочинів, здій</w:t>
      </w:r>
      <w:r>
        <w:rPr>
          <w:sz w:val="28"/>
          <w:szCs w:val="28"/>
        </w:rPr>
        <w:t>снює профілактику правопорушень.</w:t>
      </w:r>
    </w:p>
    <w:p w:rsidR="008F3D01" w:rsidRPr="007829B8" w:rsidRDefault="008F3D01" w:rsidP="008F3D01">
      <w:pPr>
        <w:ind w:firstLine="709"/>
        <w:jc w:val="both"/>
        <w:rPr>
          <w:sz w:val="28"/>
          <w:szCs w:val="28"/>
        </w:rPr>
      </w:pPr>
      <w:r>
        <w:rPr>
          <w:sz w:val="28"/>
          <w:szCs w:val="28"/>
        </w:rPr>
        <w:t>1.2.</w:t>
      </w:r>
      <w:r w:rsidRPr="007829B8">
        <w:rPr>
          <w:sz w:val="28"/>
          <w:szCs w:val="28"/>
        </w:rPr>
        <w:t>5.</w:t>
      </w:r>
      <w:r w:rsidRPr="007829B8">
        <w:rPr>
          <w:sz w:val="28"/>
          <w:szCs w:val="28"/>
        </w:rPr>
        <w:tab/>
        <w:t>Інформує відповідні державні органи про відомі факти та дані, що свідчать про загрозу безпеці суспільства і держави, а та</w:t>
      </w:r>
      <w:r>
        <w:rPr>
          <w:sz w:val="28"/>
          <w:szCs w:val="28"/>
        </w:rPr>
        <w:t>кож про порушення законодавства.</w:t>
      </w:r>
    </w:p>
    <w:p w:rsidR="008F3D01" w:rsidRPr="007829B8" w:rsidRDefault="008F3D01" w:rsidP="008F3D01">
      <w:pPr>
        <w:ind w:firstLine="709"/>
        <w:jc w:val="both"/>
        <w:rPr>
          <w:sz w:val="28"/>
          <w:szCs w:val="28"/>
        </w:rPr>
      </w:pPr>
      <w:r>
        <w:rPr>
          <w:sz w:val="28"/>
          <w:szCs w:val="28"/>
        </w:rPr>
        <w:t>12.</w:t>
      </w:r>
      <w:r w:rsidRPr="007829B8">
        <w:rPr>
          <w:sz w:val="28"/>
          <w:szCs w:val="28"/>
        </w:rPr>
        <w:t>6.</w:t>
      </w:r>
      <w:r>
        <w:rPr>
          <w:sz w:val="28"/>
          <w:szCs w:val="28"/>
        </w:rPr>
        <w:tab/>
      </w:r>
      <w:r w:rsidRPr="007829B8">
        <w:rPr>
          <w:sz w:val="28"/>
          <w:szCs w:val="28"/>
        </w:rPr>
        <w:t xml:space="preserve">Здійснює взаємодію з </w:t>
      </w:r>
      <w:r>
        <w:rPr>
          <w:sz w:val="28"/>
          <w:szCs w:val="28"/>
        </w:rPr>
        <w:t>іншими правоохоронними органами.</w:t>
      </w:r>
    </w:p>
    <w:p w:rsidR="008F3D01" w:rsidRDefault="008F3D01" w:rsidP="008F3D01">
      <w:pPr>
        <w:ind w:firstLine="709"/>
        <w:jc w:val="both"/>
        <w:rPr>
          <w:sz w:val="28"/>
          <w:szCs w:val="28"/>
        </w:rPr>
      </w:pPr>
      <w:r>
        <w:rPr>
          <w:sz w:val="28"/>
          <w:szCs w:val="28"/>
        </w:rPr>
        <w:t>1.2.</w:t>
      </w:r>
      <w:r w:rsidRPr="007829B8">
        <w:rPr>
          <w:sz w:val="28"/>
          <w:szCs w:val="28"/>
        </w:rPr>
        <w:t>7.</w:t>
      </w:r>
      <w:r w:rsidRPr="007829B8">
        <w:rPr>
          <w:sz w:val="28"/>
          <w:szCs w:val="28"/>
        </w:rPr>
        <w:tab/>
        <w:t>Забезпечує організацію виховної роботи з особами, які утримуються, залучення до її проведення представників творчих спілок, громадських і релігійних організацій, трудових колективів, у взаємодії з органами Міністерства освіти, місцевими органами виконавчої влади, ор</w:t>
      </w:r>
      <w:r>
        <w:rPr>
          <w:sz w:val="28"/>
          <w:szCs w:val="28"/>
        </w:rPr>
        <w:t>ганами місцевого самоврядування.</w:t>
      </w:r>
    </w:p>
    <w:p w:rsidR="008F3D01" w:rsidRDefault="008F3D01" w:rsidP="008F3D01">
      <w:pPr>
        <w:ind w:firstLine="709"/>
        <w:jc w:val="both"/>
        <w:rPr>
          <w:sz w:val="28"/>
          <w:szCs w:val="28"/>
        </w:rPr>
      </w:pPr>
      <w:r>
        <w:rPr>
          <w:sz w:val="28"/>
          <w:szCs w:val="28"/>
        </w:rPr>
        <w:t>1.2.</w:t>
      </w:r>
      <w:r w:rsidRPr="007829B8">
        <w:rPr>
          <w:sz w:val="28"/>
          <w:szCs w:val="28"/>
        </w:rPr>
        <w:t>8.</w:t>
      </w:r>
      <w:r w:rsidRPr="007829B8">
        <w:rPr>
          <w:sz w:val="28"/>
          <w:szCs w:val="28"/>
        </w:rPr>
        <w:tab/>
        <w:t xml:space="preserve">Здійснює медичний контроль за станом здоров’я засуджених до позбавлення волі, осіб, взятих під варту, забезпечує надання їм необхідної медичної допомоги, належну санітарно-епідеміологічну обстановку в установі та на її території, а також контроль за додержанням вимог з охорони довкілля і раціонального </w:t>
      </w:r>
      <w:r>
        <w:rPr>
          <w:sz w:val="28"/>
          <w:szCs w:val="28"/>
        </w:rPr>
        <w:t>використання природних ресурсів.</w:t>
      </w:r>
    </w:p>
    <w:p w:rsidR="00F8110F" w:rsidRDefault="00F8110F" w:rsidP="008F3D01">
      <w:pPr>
        <w:ind w:firstLine="709"/>
        <w:jc w:val="both"/>
        <w:rPr>
          <w:sz w:val="28"/>
          <w:szCs w:val="28"/>
        </w:rPr>
      </w:pPr>
    </w:p>
    <w:p w:rsidR="00F8110F" w:rsidRDefault="00F8110F" w:rsidP="008F3D01">
      <w:pPr>
        <w:ind w:firstLine="709"/>
        <w:jc w:val="both"/>
        <w:rPr>
          <w:sz w:val="28"/>
          <w:szCs w:val="28"/>
        </w:rPr>
      </w:pPr>
    </w:p>
    <w:p w:rsidR="00F8110F" w:rsidRDefault="00F8110F" w:rsidP="008F3D01">
      <w:pPr>
        <w:ind w:firstLine="709"/>
        <w:jc w:val="both"/>
        <w:rPr>
          <w:sz w:val="28"/>
          <w:szCs w:val="28"/>
        </w:rPr>
      </w:pPr>
    </w:p>
    <w:p w:rsidR="008F3D01" w:rsidRDefault="008F3D01" w:rsidP="008F3D01">
      <w:pPr>
        <w:ind w:firstLine="709"/>
        <w:jc w:val="both"/>
        <w:rPr>
          <w:sz w:val="28"/>
          <w:szCs w:val="28"/>
        </w:rPr>
      </w:pPr>
      <w:r>
        <w:rPr>
          <w:sz w:val="28"/>
          <w:szCs w:val="28"/>
        </w:rPr>
        <w:t>1.2.</w:t>
      </w:r>
      <w:r w:rsidRPr="007829B8">
        <w:rPr>
          <w:sz w:val="28"/>
          <w:szCs w:val="28"/>
        </w:rPr>
        <w:t>9.</w:t>
      </w:r>
      <w:r w:rsidRPr="007829B8">
        <w:rPr>
          <w:sz w:val="28"/>
          <w:szCs w:val="28"/>
        </w:rPr>
        <w:tab/>
        <w:t>Здійснює інші повноваження, що належать до його компетенції.</w:t>
      </w:r>
    </w:p>
    <w:p w:rsidR="008F3D01" w:rsidRDefault="008F3D01" w:rsidP="008F3D01">
      <w:pPr>
        <w:ind w:firstLine="709"/>
        <w:jc w:val="both"/>
        <w:rPr>
          <w:sz w:val="28"/>
          <w:szCs w:val="28"/>
        </w:rPr>
      </w:pPr>
    </w:p>
    <w:p w:rsidR="008F3D01" w:rsidRPr="007829B8" w:rsidRDefault="008F3D01" w:rsidP="008F3D01">
      <w:pPr>
        <w:ind w:firstLine="709"/>
        <w:jc w:val="both"/>
        <w:rPr>
          <w:sz w:val="28"/>
          <w:szCs w:val="28"/>
        </w:rPr>
      </w:pPr>
      <w:r>
        <w:rPr>
          <w:sz w:val="28"/>
          <w:szCs w:val="28"/>
        </w:rPr>
        <w:t xml:space="preserve">1.3. </w:t>
      </w:r>
      <w:r w:rsidRPr="007829B8">
        <w:rPr>
          <w:sz w:val="28"/>
          <w:szCs w:val="28"/>
        </w:rPr>
        <w:t>Слідчий ізолятор має право:</w:t>
      </w:r>
    </w:p>
    <w:p w:rsidR="008F3D01" w:rsidRPr="007829B8" w:rsidRDefault="008F3D01" w:rsidP="008F3D01">
      <w:pPr>
        <w:ind w:firstLine="709"/>
        <w:jc w:val="both"/>
        <w:rPr>
          <w:sz w:val="28"/>
          <w:szCs w:val="28"/>
        </w:rPr>
      </w:pPr>
      <w:r>
        <w:rPr>
          <w:sz w:val="28"/>
          <w:szCs w:val="28"/>
        </w:rPr>
        <w:t xml:space="preserve">1.3.1. </w:t>
      </w:r>
      <w:r w:rsidRPr="007829B8">
        <w:rPr>
          <w:sz w:val="28"/>
          <w:szCs w:val="28"/>
        </w:rPr>
        <w:t xml:space="preserve">Залучати спеціалістів місцевих органів виконавчої влади, підприємств, установ, організацій (за погодженням з їх керівниками) для розгляду питань, </w:t>
      </w:r>
      <w:r w:rsidR="00A83309">
        <w:rPr>
          <w:sz w:val="28"/>
          <w:szCs w:val="28"/>
        </w:rPr>
        <w:t>що належать до його компетенції.</w:t>
      </w:r>
    </w:p>
    <w:p w:rsidR="008F3D01" w:rsidRPr="007829B8" w:rsidRDefault="00A83309" w:rsidP="008F3D01">
      <w:pPr>
        <w:ind w:firstLine="709"/>
        <w:jc w:val="both"/>
        <w:rPr>
          <w:sz w:val="28"/>
          <w:szCs w:val="28"/>
        </w:rPr>
      </w:pPr>
      <w:r>
        <w:rPr>
          <w:sz w:val="28"/>
          <w:szCs w:val="28"/>
        </w:rPr>
        <w:t xml:space="preserve">1.3.2. </w:t>
      </w:r>
      <w:r w:rsidRPr="007829B8">
        <w:rPr>
          <w:sz w:val="28"/>
          <w:szCs w:val="28"/>
        </w:rPr>
        <w:t xml:space="preserve">Одержувати </w:t>
      </w:r>
      <w:r w:rsidR="008F3D01" w:rsidRPr="007829B8">
        <w:rPr>
          <w:sz w:val="28"/>
          <w:szCs w:val="28"/>
        </w:rPr>
        <w:t>безоплатно у встановленому законодавством порядку від місцевих органів виконавчої влади інформацію, документи і матеріали, необхідні для викона</w:t>
      </w:r>
      <w:r>
        <w:rPr>
          <w:sz w:val="28"/>
          <w:szCs w:val="28"/>
        </w:rPr>
        <w:t>ння покладених на нього завдань.</w:t>
      </w:r>
    </w:p>
    <w:p w:rsidR="008F3D01" w:rsidRPr="007829B8" w:rsidRDefault="00A83309" w:rsidP="008F3D01">
      <w:pPr>
        <w:ind w:firstLine="709"/>
        <w:jc w:val="both"/>
        <w:rPr>
          <w:sz w:val="28"/>
          <w:szCs w:val="28"/>
        </w:rPr>
      </w:pPr>
      <w:r>
        <w:rPr>
          <w:sz w:val="28"/>
          <w:szCs w:val="28"/>
        </w:rPr>
        <w:t xml:space="preserve">13.3. </w:t>
      </w:r>
      <w:r w:rsidRPr="007829B8">
        <w:rPr>
          <w:sz w:val="28"/>
          <w:szCs w:val="28"/>
        </w:rPr>
        <w:t xml:space="preserve">Скликати </w:t>
      </w:r>
      <w:r w:rsidR="008F3D01" w:rsidRPr="007829B8">
        <w:rPr>
          <w:sz w:val="28"/>
          <w:szCs w:val="28"/>
        </w:rPr>
        <w:t>у встановленому порядку наради з питань, що належать до його компетенції.</w:t>
      </w:r>
    </w:p>
    <w:p w:rsidR="008F3D01" w:rsidRPr="007829B8" w:rsidRDefault="008F3D01" w:rsidP="008F3D01">
      <w:pPr>
        <w:ind w:firstLine="709"/>
        <w:jc w:val="both"/>
        <w:rPr>
          <w:sz w:val="28"/>
          <w:szCs w:val="28"/>
        </w:rPr>
      </w:pPr>
      <w:r w:rsidRPr="007829B8">
        <w:rPr>
          <w:sz w:val="28"/>
          <w:szCs w:val="28"/>
        </w:rPr>
        <w:t>Слідчий ізолятор у процесі виконання покладених на нього завдань взаємодіє з місцевими органами виконавчої влади, органами місцевого самоврядування, громадськими організаціями.</w:t>
      </w:r>
    </w:p>
    <w:p w:rsidR="008F3D01" w:rsidRPr="007829B8" w:rsidRDefault="008F3D01" w:rsidP="008F3D01">
      <w:pPr>
        <w:ind w:firstLine="709"/>
        <w:jc w:val="both"/>
        <w:rPr>
          <w:sz w:val="28"/>
          <w:szCs w:val="28"/>
        </w:rPr>
      </w:pPr>
      <w:r w:rsidRPr="007829B8">
        <w:rPr>
          <w:sz w:val="28"/>
          <w:szCs w:val="28"/>
        </w:rPr>
        <w:t xml:space="preserve">Площа установи становить </w:t>
      </w:r>
      <w:smartTag w:uri="urn:schemas-microsoft-com:office:smarttags" w:element="metricconverter">
        <w:smartTagPr>
          <w:attr w:name="ProductID" w:val="1,22 га"/>
        </w:smartTagPr>
        <w:r w:rsidRPr="007829B8">
          <w:rPr>
            <w:sz w:val="28"/>
            <w:szCs w:val="28"/>
          </w:rPr>
          <w:t>1,22 га</w:t>
        </w:r>
      </w:smartTag>
      <w:r w:rsidRPr="007829B8">
        <w:rPr>
          <w:sz w:val="28"/>
          <w:szCs w:val="28"/>
        </w:rPr>
        <w:t>, в тому числу площа забудови становить 7108 кв.м.</w:t>
      </w:r>
    </w:p>
    <w:p w:rsidR="008F3D01" w:rsidRPr="007829B8" w:rsidRDefault="008F3D01" w:rsidP="008F3D01">
      <w:pPr>
        <w:ind w:firstLine="709"/>
        <w:jc w:val="both"/>
        <w:rPr>
          <w:sz w:val="28"/>
          <w:szCs w:val="28"/>
        </w:rPr>
      </w:pPr>
      <w:r w:rsidRPr="007829B8">
        <w:rPr>
          <w:sz w:val="28"/>
          <w:szCs w:val="28"/>
        </w:rPr>
        <w:t>Будівництво приміщення карного суду і в’язниці розпочалося 1812 року, просувалось повільно, тому для його пришвидшення 24 січня 1817 року було видано наказ у якому йшлося про необхідність закінчити будівництво упродовж року. Проте воно затягнулося аж до 1821 року. 07 червня 1821 року цісарська-королівська головна бухгалтерія остаточно підрахувала витрати на спорудження місцевої в’язниці. Загальна сума склала 103329 австрійських флоринів.</w:t>
      </w:r>
    </w:p>
    <w:p w:rsidR="008F3D01" w:rsidRPr="007829B8" w:rsidRDefault="008F3D01" w:rsidP="008F3D01">
      <w:pPr>
        <w:ind w:firstLine="709"/>
        <w:jc w:val="both"/>
        <w:rPr>
          <w:sz w:val="28"/>
          <w:szCs w:val="28"/>
        </w:rPr>
      </w:pPr>
      <w:r w:rsidRPr="007829B8">
        <w:rPr>
          <w:sz w:val="28"/>
          <w:szCs w:val="28"/>
        </w:rPr>
        <w:t>Після введення в експлуатацію новозбудованого приміщення, площа, на якій збудована в’язниця, отримала назву Кримінальна.</w:t>
      </w:r>
    </w:p>
    <w:p w:rsidR="008F3D01" w:rsidRPr="007829B8" w:rsidRDefault="008F3D01" w:rsidP="008F3D01">
      <w:pPr>
        <w:ind w:firstLine="709"/>
        <w:jc w:val="both"/>
        <w:rPr>
          <w:sz w:val="28"/>
          <w:szCs w:val="28"/>
        </w:rPr>
      </w:pPr>
      <w:r w:rsidRPr="007829B8">
        <w:rPr>
          <w:sz w:val="28"/>
          <w:szCs w:val="28"/>
        </w:rPr>
        <w:t xml:space="preserve">З часом, в наслідок реорганізації судочинства на Буковині постало питання про розширення приміщень суду і в’язниці. Зберігся опис приміщень, які потрібно було добудувати (1872 р.), плани технічного департаменту </w:t>
      </w:r>
      <w:r w:rsidR="00A83309">
        <w:rPr>
          <w:sz w:val="28"/>
          <w:szCs w:val="28"/>
        </w:rPr>
        <w:br/>
      </w:r>
      <w:r w:rsidRPr="007829B8">
        <w:rPr>
          <w:sz w:val="28"/>
          <w:szCs w:val="28"/>
        </w:rPr>
        <w:t>(1874 р.). Пропонувалося добудувати шпиталь для в’язнів, майстерню на 100 чоловік, каплицю для віруючих православного віросповідання, яка могла б вмістити до 100 в’язнів, судові приміщення: зал для присяжних, свідків, захисту, обвинувачення, зал розбору справ, всього до 23 приміщень та розширення самої в’язниці до 400 засуджених. Роботами по розширенню та побудови приміщення крайового суду на площі керував архітектор Алоїс Леопольд Свої функції, як слідчий ізолятор, тобто утримання осіб щодо яких, як запобіжний захід, обрано взяття під варту, а також засуджених до позбавлення волі у випадках, передбачених законом, установа почала виконувати з 1944 року.</w:t>
      </w:r>
    </w:p>
    <w:p w:rsidR="008F3D01" w:rsidRPr="007829B8" w:rsidRDefault="008F3D01" w:rsidP="008F3D01">
      <w:pPr>
        <w:ind w:firstLine="709"/>
        <w:jc w:val="both"/>
        <w:rPr>
          <w:sz w:val="28"/>
          <w:szCs w:val="28"/>
        </w:rPr>
      </w:pPr>
      <w:r w:rsidRPr="007829B8">
        <w:rPr>
          <w:sz w:val="28"/>
          <w:szCs w:val="28"/>
        </w:rPr>
        <w:t xml:space="preserve">На даний час в установі розташований режимний корпус планова наповнюваність якого складає 513 місць, медична частина, лазньопральний комплекс, харчоблок, прогулянкові дворики та інші будівлі площею близько </w:t>
      </w:r>
      <w:r w:rsidR="00A83309">
        <w:rPr>
          <w:sz w:val="28"/>
          <w:szCs w:val="28"/>
        </w:rPr>
        <w:br/>
        <w:t>5,8 тис.м</w:t>
      </w:r>
      <w:r w:rsidR="00A83309">
        <w:rPr>
          <w:sz w:val="28"/>
          <w:szCs w:val="28"/>
          <w:vertAlign w:val="superscript"/>
        </w:rPr>
        <w:t>2</w:t>
      </w:r>
      <w:r w:rsidRPr="007829B8">
        <w:rPr>
          <w:sz w:val="28"/>
          <w:szCs w:val="28"/>
        </w:rPr>
        <w:t>.</w:t>
      </w:r>
    </w:p>
    <w:p w:rsidR="008F3D01" w:rsidRDefault="008F3D01" w:rsidP="008F3D01">
      <w:pPr>
        <w:ind w:firstLine="709"/>
        <w:jc w:val="both"/>
        <w:rPr>
          <w:sz w:val="28"/>
          <w:szCs w:val="28"/>
        </w:rPr>
      </w:pPr>
      <w:r w:rsidRPr="007829B8">
        <w:rPr>
          <w:sz w:val="28"/>
          <w:szCs w:val="28"/>
        </w:rPr>
        <w:t>За 2017 рік по обліку установи пройшло близько 1334 особи.</w:t>
      </w:r>
    </w:p>
    <w:p w:rsidR="00F8110F" w:rsidRDefault="00F8110F" w:rsidP="008F3D01">
      <w:pPr>
        <w:ind w:firstLine="709"/>
        <w:jc w:val="both"/>
        <w:rPr>
          <w:sz w:val="28"/>
          <w:szCs w:val="28"/>
        </w:rPr>
      </w:pPr>
    </w:p>
    <w:p w:rsidR="00F8110F" w:rsidRDefault="00F8110F" w:rsidP="008F3D01">
      <w:pPr>
        <w:ind w:firstLine="709"/>
        <w:jc w:val="both"/>
        <w:rPr>
          <w:sz w:val="28"/>
          <w:szCs w:val="28"/>
        </w:rPr>
      </w:pPr>
    </w:p>
    <w:p w:rsidR="00F8110F" w:rsidRPr="007829B8" w:rsidRDefault="00F8110F" w:rsidP="008F3D01">
      <w:pPr>
        <w:ind w:firstLine="709"/>
        <w:jc w:val="both"/>
        <w:rPr>
          <w:sz w:val="28"/>
          <w:szCs w:val="28"/>
        </w:rPr>
      </w:pPr>
    </w:p>
    <w:p w:rsidR="008F3D01" w:rsidRPr="007829B8" w:rsidRDefault="008F3D01" w:rsidP="008F3D01">
      <w:pPr>
        <w:ind w:firstLine="709"/>
        <w:jc w:val="both"/>
        <w:rPr>
          <w:sz w:val="28"/>
          <w:szCs w:val="28"/>
        </w:rPr>
      </w:pPr>
      <w:r w:rsidRPr="007829B8">
        <w:rPr>
          <w:sz w:val="28"/>
          <w:szCs w:val="28"/>
        </w:rPr>
        <w:t>До числа важливих функцій слідчого ізолятору та організаційних засад його діяльності належить матеріально-побутове забезпечення осіб, які в ньому утримуються.</w:t>
      </w:r>
    </w:p>
    <w:p w:rsidR="008F3D01" w:rsidRPr="007829B8" w:rsidRDefault="00A83309" w:rsidP="008F3D01">
      <w:pPr>
        <w:ind w:firstLine="709"/>
        <w:jc w:val="both"/>
        <w:rPr>
          <w:sz w:val="28"/>
          <w:szCs w:val="28"/>
        </w:rPr>
      </w:pPr>
      <w:r>
        <w:rPr>
          <w:sz w:val="28"/>
          <w:szCs w:val="28"/>
        </w:rPr>
        <w:t xml:space="preserve">Відповідно до пункту 1 статті 8 та статті </w:t>
      </w:r>
      <w:r w:rsidR="008F3D01" w:rsidRPr="007829B8">
        <w:rPr>
          <w:sz w:val="28"/>
          <w:szCs w:val="28"/>
        </w:rPr>
        <w:t>115 Кримінально-</w:t>
      </w:r>
      <w:r>
        <w:rPr>
          <w:sz w:val="28"/>
          <w:szCs w:val="28"/>
        </w:rPr>
        <w:t xml:space="preserve">виконавчого кодексу України, статті </w:t>
      </w:r>
      <w:r w:rsidR="008F3D01" w:rsidRPr="007829B8">
        <w:rPr>
          <w:sz w:val="28"/>
          <w:szCs w:val="28"/>
        </w:rPr>
        <w:t>11 Закону України «Про попереднє ув’язнення» засуджені мають право на належне комунально-побутове забезпечення у порядку, встановленому нормативно-правовими актами Міністерства юстиції України.</w:t>
      </w:r>
    </w:p>
    <w:p w:rsidR="008F3D01" w:rsidRPr="007829B8" w:rsidRDefault="008F3D01" w:rsidP="008F3D01">
      <w:pPr>
        <w:ind w:firstLine="709"/>
        <w:jc w:val="both"/>
        <w:rPr>
          <w:sz w:val="28"/>
          <w:szCs w:val="28"/>
        </w:rPr>
      </w:pPr>
      <w:r w:rsidRPr="007829B8">
        <w:rPr>
          <w:sz w:val="28"/>
          <w:szCs w:val="28"/>
        </w:rPr>
        <w:t>Засудженим та ув’язненим мають забезпечуватись побутові умови, що відповідають правилам відповідних діючих нормативних документів, санітарії та гігієни.</w:t>
      </w:r>
    </w:p>
    <w:p w:rsidR="008F3D01" w:rsidRPr="007829B8" w:rsidRDefault="008F3D01" w:rsidP="008F3D01">
      <w:pPr>
        <w:ind w:firstLine="709"/>
        <w:jc w:val="both"/>
        <w:rPr>
          <w:sz w:val="28"/>
          <w:szCs w:val="28"/>
        </w:rPr>
      </w:pPr>
      <w:r w:rsidRPr="007829B8">
        <w:rPr>
          <w:sz w:val="28"/>
          <w:szCs w:val="28"/>
        </w:rPr>
        <w:t>Комунально-побутове забезпечення реалізується за напрямами створення необхідних житлових і комунально-побутових умов, проведення банно-прального обслуговування та харчування осіб, які утримуються в слідчому ізоляторі.</w:t>
      </w:r>
    </w:p>
    <w:p w:rsidR="008F3D01" w:rsidRPr="007829B8" w:rsidRDefault="008F3D01" w:rsidP="008F3D01">
      <w:pPr>
        <w:ind w:firstLine="709"/>
        <w:jc w:val="both"/>
        <w:rPr>
          <w:sz w:val="28"/>
          <w:szCs w:val="28"/>
        </w:rPr>
      </w:pPr>
      <w:r w:rsidRPr="007829B8">
        <w:rPr>
          <w:sz w:val="28"/>
          <w:szCs w:val="28"/>
        </w:rPr>
        <w:t>Належна організація матеріально-побутового забезпечення створює передумови для того, щоб режим відбування покарання міг звести до мінімуму відмінність між життям на волі і в місцях позбавлення волі, щоб не зменшувати в засуджених почуття відповідальності й осмислення людської гідності.</w:t>
      </w:r>
    </w:p>
    <w:p w:rsidR="008F3D01" w:rsidRDefault="008F3D01" w:rsidP="008F3D01">
      <w:pPr>
        <w:ind w:firstLine="709"/>
        <w:jc w:val="both"/>
        <w:rPr>
          <w:sz w:val="28"/>
          <w:szCs w:val="28"/>
        </w:rPr>
      </w:pPr>
      <w:r w:rsidRPr="007829B8">
        <w:rPr>
          <w:sz w:val="28"/>
          <w:szCs w:val="28"/>
        </w:rPr>
        <w:t>На даний час всі об’єкти установи, як режимні, так і комунальні, в наслідок тривалої експлуатації, знаходяться в незадовільному стані та потребують проведення поточних ремонтів. Бюджетних асигнування, як і коштів спеціального фонду на зазначені потреби не</w:t>
      </w:r>
      <w:r w:rsidR="00A83309">
        <w:rPr>
          <w:sz w:val="28"/>
          <w:szCs w:val="28"/>
        </w:rPr>
        <w:t xml:space="preserve"> </w:t>
      </w:r>
      <w:r w:rsidRPr="007829B8">
        <w:rPr>
          <w:sz w:val="28"/>
          <w:szCs w:val="28"/>
        </w:rPr>
        <w:t>вистачає.</w:t>
      </w:r>
    </w:p>
    <w:p w:rsidR="00A83309" w:rsidRDefault="00A83309" w:rsidP="008F3D01">
      <w:pPr>
        <w:ind w:firstLine="709"/>
        <w:jc w:val="both"/>
        <w:rPr>
          <w:sz w:val="28"/>
          <w:szCs w:val="28"/>
        </w:rPr>
      </w:pPr>
    </w:p>
    <w:p w:rsidR="00F8110F" w:rsidRPr="007829B8" w:rsidRDefault="00F8110F" w:rsidP="008F3D01">
      <w:pPr>
        <w:ind w:firstLine="709"/>
        <w:jc w:val="both"/>
        <w:rPr>
          <w:sz w:val="28"/>
          <w:szCs w:val="28"/>
        </w:rPr>
      </w:pPr>
    </w:p>
    <w:p w:rsidR="008F3D01" w:rsidRDefault="00A83309" w:rsidP="008F3D01">
      <w:pPr>
        <w:jc w:val="center"/>
        <w:rPr>
          <w:b/>
          <w:sz w:val="28"/>
          <w:szCs w:val="28"/>
        </w:rPr>
      </w:pPr>
      <w:r w:rsidRPr="00A83309">
        <w:rPr>
          <w:b/>
          <w:sz w:val="28"/>
          <w:szCs w:val="28"/>
        </w:rPr>
        <w:t xml:space="preserve">2. </w:t>
      </w:r>
      <w:r w:rsidR="00F8110F">
        <w:rPr>
          <w:b/>
          <w:sz w:val="28"/>
          <w:szCs w:val="28"/>
        </w:rPr>
        <w:tab/>
        <w:t>Мета Програми</w:t>
      </w:r>
    </w:p>
    <w:p w:rsidR="00F8110F" w:rsidRPr="00F8110F" w:rsidRDefault="00F8110F" w:rsidP="008F3D01">
      <w:pPr>
        <w:jc w:val="center"/>
        <w:rPr>
          <w:b/>
          <w:sz w:val="16"/>
          <w:szCs w:val="16"/>
        </w:rPr>
      </w:pPr>
    </w:p>
    <w:p w:rsidR="008F3D01" w:rsidRDefault="00A83309" w:rsidP="008F3D01">
      <w:pPr>
        <w:ind w:firstLine="708"/>
        <w:jc w:val="both"/>
        <w:rPr>
          <w:sz w:val="28"/>
          <w:szCs w:val="28"/>
        </w:rPr>
      </w:pPr>
      <w:r>
        <w:rPr>
          <w:sz w:val="28"/>
          <w:szCs w:val="28"/>
        </w:rPr>
        <w:t xml:space="preserve">2.1. </w:t>
      </w:r>
      <w:r w:rsidR="008F3D01" w:rsidRPr="007829B8">
        <w:rPr>
          <w:sz w:val="28"/>
          <w:szCs w:val="28"/>
        </w:rPr>
        <w:t xml:space="preserve">Метою цієї Програми є </w:t>
      </w:r>
      <w:r w:rsidR="008F3D01" w:rsidRPr="00E21FBA">
        <w:rPr>
          <w:sz w:val="28"/>
          <w:szCs w:val="28"/>
        </w:rPr>
        <w:t xml:space="preserve">збереження архітектурного комплексу </w:t>
      </w:r>
      <w:r>
        <w:rPr>
          <w:sz w:val="28"/>
          <w:szCs w:val="28"/>
        </w:rPr>
        <w:t xml:space="preserve">«Державна установа </w:t>
      </w:r>
      <w:r w:rsidR="008F3D01" w:rsidRPr="00E21FBA">
        <w:rPr>
          <w:sz w:val="28"/>
          <w:szCs w:val="28"/>
        </w:rPr>
        <w:t>«Чернівецький слідчий ізолятор», який розміщений в середмісті м. Чернівців.</w:t>
      </w:r>
    </w:p>
    <w:p w:rsidR="00A83309" w:rsidRPr="00A83309" w:rsidRDefault="00A83309" w:rsidP="008F3D01">
      <w:pPr>
        <w:ind w:firstLine="708"/>
        <w:jc w:val="both"/>
        <w:rPr>
          <w:b/>
          <w:sz w:val="28"/>
          <w:szCs w:val="28"/>
        </w:rPr>
      </w:pPr>
    </w:p>
    <w:p w:rsidR="008F3D01" w:rsidRDefault="00A83309" w:rsidP="00A83309">
      <w:pPr>
        <w:ind w:left="360"/>
        <w:jc w:val="center"/>
        <w:rPr>
          <w:b/>
          <w:sz w:val="28"/>
          <w:szCs w:val="28"/>
        </w:rPr>
      </w:pPr>
      <w:r w:rsidRPr="00A83309">
        <w:rPr>
          <w:b/>
          <w:sz w:val="28"/>
          <w:szCs w:val="28"/>
        </w:rPr>
        <w:t xml:space="preserve">3. </w:t>
      </w:r>
      <w:r w:rsidR="008F3D01" w:rsidRPr="00A83309">
        <w:rPr>
          <w:b/>
          <w:sz w:val="28"/>
          <w:szCs w:val="28"/>
        </w:rPr>
        <w:t>Завдання Програми</w:t>
      </w:r>
    </w:p>
    <w:p w:rsidR="00F8110F" w:rsidRPr="00F8110F" w:rsidRDefault="00F8110F" w:rsidP="00A83309">
      <w:pPr>
        <w:ind w:left="360"/>
        <w:jc w:val="center"/>
        <w:rPr>
          <w:b/>
          <w:sz w:val="16"/>
          <w:szCs w:val="16"/>
        </w:rPr>
      </w:pPr>
    </w:p>
    <w:p w:rsidR="008F3D01" w:rsidRDefault="00A83309" w:rsidP="008F3D01">
      <w:pPr>
        <w:ind w:firstLine="708"/>
        <w:jc w:val="both"/>
        <w:rPr>
          <w:sz w:val="28"/>
          <w:szCs w:val="28"/>
        </w:rPr>
      </w:pPr>
      <w:r>
        <w:rPr>
          <w:sz w:val="28"/>
          <w:szCs w:val="28"/>
        </w:rPr>
        <w:t xml:space="preserve">3.1. </w:t>
      </w:r>
      <w:r w:rsidR="008F3D01" w:rsidRPr="007829B8">
        <w:rPr>
          <w:sz w:val="28"/>
          <w:szCs w:val="28"/>
        </w:rPr>
        <w:t xml:space="preserve">Програма спрямована на забезпечення </w:t>
      </w:r>
      <w:r w:rsidR="008F3D01" w:rsidRPr="00E21FBA">
        <w:rPr>
          <w:sz w:val="28"/>
          <w:szCs w:val="28"/>
        </w:rPr>
        <w:t xml:space="preserve">збереження архітектурного комплексу </w:t>
      </w:r>
      <w:r>
        <w:rPr>
          <w:sz w:val="28"/>
          <w:szCs w:val="28"/>
        </w:rPr>
        <w:t xml:space="preserve">«Державна установа </w:t>
      </w:r>
      <w:r w:rsidR="008F3D01" w:rsidRPr="00E21FBA">
        <w:rPr>
          <w:sz w:val="28"/>
          <w:szCs w:val="28"/>
        </w:rPr>
        <w:t>«Чернівецький слідчий ізолятор», який розміщений в середмісті м. Чернівців.</w:t>
      </w:r>
    </w:p>
    <w:p w:rsidR="00A83309" w:rsidRDefault="00A83309" w:rsidP="008F3D01">
      <w:pPr>
        <w:ind w:firstLine="708"/>
        <w:jc w:val="both"/>
        <w:rPr>
          <w:sz w:val="28"/>
          <w:szCs w:val="28"/>
        </w:rPr>
      </w:pPr>
    </w:p>
    <w:p w:rsidR="00F8110F" w:rsidRDefault="00F8110F" w:rsidP="008F3D01">
      <w:pPr>
        <w:ind w:firstLine="708"/>
        <w:jc w:val="both"/>
        <w:rPr>
          <w:sz w:val="28"/>
          <w:szCs w:val="28"/>
        </w:rPr>
      </w:pPr>
    </w:p>
    <w:p w:rsidR="008F3D01" w:rsidRPr="00A83309" w:rsidRDefault="00A83309" w:rsidP="008F3D01">
      <w:pPr>
        <w:jc w:val="center"/>
        <w:rPr>
          <w:b/>
          <w:sz w:val="28"/>
          <w:szCs w:val="28"/>
        </w:rPr>
      </w:pPr>
      <w:r w:rsidRPr="00A83309">
        <w:rPr>
          <w:b/>
          <w:sz w:val="28"/>
          <w:szCs w:val="28"/>
        </w:rPr>
        <w:t xml:space="preserve">4. </w:t>
      </w:r>
      <w:r w:rsidR="008F3D01" w:rsidRPr="00A83309">
        <w:rPr>
          <w:b/>
          <w:sz w:val="28"/>
          <w:szCs w:val="28"/>
        </w:rPr>
        <w:t>Основні шляхи вирішення проблем та покращення</w:t>
      </w:r>
    </w:p>
    <w:p w:rsidR="008F3D01" w:rsidRDefault="00A83309" w:rsidP="008F3D01">
      <w:pPr>
        <w:jc w:val="center"/>
        <w:rPr>
          <w:b/>
          <w:sz w:val="28"/>
          <w:szCs w:val="28"/>
        </w:rPr>
      </w:pPr>
      <w:r w:rsidRPr="00A83309">
        <w:rPr>
          <w:b/>
          <w:sz w:val="28"/>
          <w:szCs w:val="28"/>
        </w:rPr>
        <w:t>комунально-побутових умов</w:t>
      </w:r>
    </w:p>
    <w:p w:rsidR="00F8110F" w:rsidRPr="00F8110F" w:rsidRDefault="00F8110F" w:rsidP="008F3D01">
      <w:pPr>
        <w:jc w:val="center"/>
        <w:rPr>
          <w:b/>
          <w:sz w:val="16"/>
          <w:szCs w:val="16"/>
        </w:rPr>
      </w:pPr>
    </w:p>
    <w:p w:rsidR="008F3D01" w:rsidRDefault="00A83309" w:rsidP="008F3D01">
      <w:pPr>
        <w:ind w:firstLine="708"/>
        <w:jc w:val="both"/>
        <w:rPr>
          <w:sz w:val="28"/>
          <w:szCs w:val="28"/>
        </w:rPr>
      </w:pPr>
      <w:r>
        <w:rPr>
          <w:sz w:val="28"/>
          <w:szCs w:val="28"/>
        </w:rPr>
        <w:t>4.</w:t>
      </w:r>
      <w:r w:rsidR="008F3D01" w:rsidRPr="007829B8">
        <w:rPr>
          <w:sz w:val="28"/>
          <w:szCs w:val="28"/>
        </w:rPr>
        <w:t>1.</w:t>
      </w:r>
      <w:r w:rsidR="008F3D01" w:rsidRPr="007829B8">
        <w:rPr>
          <w:sz w:val="28"/>
          <w:szCs w:val="28"/>
        </w:rPr>
        <w:tab/>
        <w:t>Перекриття даху над гаражами, пекарнею та підсобним господарством з метою їх</w:t>
      </w:r>
      <w:r>
        <w:rPr>
          <w:sz w:val="28"/>
          <w:szCs w:val="28"/>
        </w:rPr>
        <w:t xml:space="preserve"> захисту від атмосферних опадів.</w:t>
      </w:r>
    </w:p>
    <w:p w:rsidR="008F3D01" w:rsidRPr="007829B8" w:rsidRDefault="00A83309" w:rsidP="008F3D01">
      <w:pPr>
        <w:ind w:firstLine="708"/>
        <w:jc w:val="both"/>
        <w:rPr>
          <w:sz w:val="28"/>
          <w:szCs w:val="28"/>
        </w:rPr>
      </w:pPr>
      <w:r>
        <w:rPr>
          <w:sz w:val="28"/>
          <w:szCs w:val="28"/>
        </w:rPr>
        <w:t>4.</w:t>
      </w:r>
      <w:r w:rsidR="008F3D01" w:rsidRPr="007829B8">
        <w:rPr>
          <w:sz w:val="28"/>
          <w:szCs w:val="28"/>
        </w:rPr>
        <w:t>2.</w:t>
      </w:r>
      <w:r w:rsidR="008F3D01" w:rsidRPr="007829B8">
        <w:rPr>
          <w:sz w:val="28"/>
          <w:szCs w:val="28"/>
        </w:rPr>
        <w:tab/>
        <w:t>Заміна ринв та водостічних труб на основному корпусі установи.</w:t>
      </w:r>
    </w:p>
    <w:p w:rsidR="008F3D01" w:rsidRDefault="00A83309" w:rsidP="008F3D01">
      <w:pPr>
        <w:ind w:firstLine="709"/>
        <w:jc w:val="both"/>
        <w:rPr>
          <w:sz w:val="28"/>
          <w:szCs w:val="28"/>
        </w:rPr>
      </w:pPr>
      <w:r>
        <w:rPr>
          <w:sz w:val="28"/>
          <w:szCs w:val="28"/>
        </w:rPr>
        <w:t>4.</w:t>
      </w:r>
      <w:r w:rsidR="008F3D01" w:rsidRPr="007829B8">
        <w:rPr>
          <w:sz w:val="28"/>
          <w:szCs w:val="28"/>
        </w:rPr>
        <w:t>3.</w:t>
      </w:r>
      <w:r w:rsidR="008F3D01" w:rsidRPr="007829B8">
        <w:rPr>
          <w:sz w:val="28"/>
          <w:szCs w:val="28"/>
        </w:rPr>
        <w:tab/>
        <w:t>3аміна покрівлі на основному корпусі установи</w:t>
      </w:r>
      <w:r>
        <w:rPr>
          <w:sz w:val="28"/>
          <w:szCs w:val="28"/>
        </w:rPr>
        <w:t>.</w:t>
      </w:r>
    </w:p>
    <w:p w:rsidR="00F8110F" w:rsidRDefault="00F8110F" w:rsidP="008F3D01">
      <w:pPr>
        <w:ind w:firstLine="709"/>
        <w:jc w:val="both"/>
        <w:rPr>
          <w:sz w:val="28"/>
          <w:szCs w:val="28"/>
        </w:rPr>
      </w:pPr>
    </w:p>
    <w:p w:rsidR="00F8110F" w:rsidRPr="007829B8" w:rsidRDefault="00F8110F" w:rsidP="008F3D01">
      <w:pPr>
        <w:ind w:firstLine="709"/>
        <w:jc w:val="both"/>
        <w:rPr>
          <w:sz w:val="28"/>
          <w:szCs w:val="28"/>
        </w:rPr>
      </w:pPr>
    </w:p>
    <w:p w:rsidR="008F3D01" w:rsidRDefault="00A83309" w:rsidP="008F3D01">
      <w:pPr>
        <w:ind w:firstLine="709"/>
        <w:jc w:val="both"/>
        <w:rPr>
          <w:sz w:val="28"/>
          <w:szCs w:val="28"/>
        </w:rPr>
      </w:pPr>
      <w:r>
        <w:rPr>
          <w:sz w:val="28"/>
          <w:szCs w:val="28"/>
        </w:rPr>
        <w:t>4.</w:t>
      </w:r>
      <w:r w:rsidR="008F3D01" w:rsidRPr="007829B8">
        <w:rPr>
          <w:sz w:val="28"/>
          <w:szCs w:val="28"/>
        </w:rPr>
        <w:t>4.</w:t>
      </w:r>
      <w:r w:rsidR="008F3D01">
        <w:rPr>
          <w:sz w:val="28"/>
          <w:szCs w:val="28"/>
        </w:rPr>
        <w:tab/>
      </w:r>
      <w:r w:rsidR="008F3D01" w:rsidRPr="007829B8">
        <w:rPr>
          <w:sz w:val="28"/>
          <w:szCs w:val="28"/>
        </w:rPr>
        <w:t>Заміна насосного обладнання в котельні.</w:t>
      </w:r>
    </w:p>
    <w:p w:rsidR="00A83309" w:rsidRPr="007829B8" w:rsidRDefault="00A83309" w:rsidP="008F3D01">
      <w:pPr>
        <w:ind w:firstLine="709"/>
        <w:jc w:val="both"/>
        <w:rPr>
          <w:sz w:val="28"/>
          <w:szCs w:val="28"/>
        </w:rPr>
      </w:pPr>
    </w:p>
    <w:p w:rsidR="008F3D01" w:rsidRDefault="00A83309" w:rsidP="008F3D01">
      <w:pPr>
        <w:keepNext/>
        <w:jc w:val="center"/>
        <w:rPr>
          <w:b/>
          <w:sz w:val="28"/>
          <w:szCs w:val="28"/>
        </w:rPr>
      </w:pPr>
      <w:r w:rsidRPr="00A83309">
        <w:rPr>
          <w:b/>
          <w:sz w:val="28"/>
          <w:szCs w:val="28"/>
        </w:rPr>
        <w:t xml:space="preserve">5. </w:t>
      </w:r>
      <w:r w:rsidR="008F3D01" w:rsidRPr="00A83309">
        <w:rPr>
          <w:b/>
          <w:sz w:val="28"/>
          <w:szCs w:val="28"/>
        </w:rPr>
        <w:t>Організаційне та фінансове забезпечення Програми</w:t>
      </w:r>
    </w:p>
    <w:p w:rsidR="00F8110F" w:rsidRPr="00F8110F" w:rsidRDefault="00F8110F" w:rsidP="008F3D01">
      <w:pPr>
        <w:keepNext/>
        <w:jc w:val="center"/>
        <w:rPr>
          <w:b/>
          <w:sz w:val="16"/>
          <w:szCs w:val="16"/>
        </w:rPr>
      </w:pPr>
    </w:p>
    <w:p w:rsidR="008F3D01" w:rsidRDefault="00A83309" w:rsidP="008F3D01">
      <w:pPr>
        <w:ind w:firstLine="708"/>
        <w:jc w:val="both"/>
        <w:rPr>
          <w:sz w:val="28"/>
          <w:szCs w:val="28"/>
        </w:rPr>
      </w:pPr>
      <w:r>
        <w:rPr>
          <w:sz w:val="28"/>
          <w:szCs w:val="28"/>
        </w:rPr>
        <w:t xml:space="preserve">5.1 </w:t>
      </w:r>
      <w:r w:rsidR="008F3D01" w:rsidRPr="007829B8">
        <w:rPr>
          <w:sz w:val="28"/>
          <w:szCs w:val="28"/>
        </w:rPr>
        <w:t>Фінансування заходів, передбачених Програмою, здійснюватиметься відповідно до законодавства за рахунок коштів місцевого бюджету.</w:t>
      </w:r>
    </w:p>
    <w:p w:rsidR="00A83309" w:rsidRPr="007829B8" w:rsidRDefault="00A83309" w:rsidP="008F3D01">
      <w:pPr>
        <w:ind w:firstLine="708"/>
        <w:jc w:val="both"/>
        <w:rPr>
          <w:sz w:val="28"/>
          <w:szCs w:val="28"/>
        </w:rPr>
      </w:pPr>
    </w:p>
    <w:p w:rsidR="008F3D01" w:rsidRDefault="00A83309" w:rsidP="008F3D01">
      <w:pPr>
        <w:jc w:val="center"/>
        <w:rPr>
          <w:b/>
          <w:sz w:val="28"/>
          <w:szCs w:val="28"/>
        </w:rPr>
      </w:pPr>
      <w:r w:rsidRPr="00A83309">
        <w:rPr>
          <w:b/>
          <w:sz w:val="28"/>
          <w:szCs w:val="28"/>
        </w:rPr>
        <w:t xml:space="preserve">6. </w:t>
      </w:r>
      <w:r w:rsidR="008F3D01" w:rsidRPr="00A83309">
        <w:rPr>
          <w:b/>
          <w:sz w:val="28"/>
          <w:szCs w:val="28"/>
        </w:rPr>
        <w:t>Заходи щодо виконання Програми</w:t>
      </w:r>
    </w:p>
    <w:p w:rsidR="00F8110F" w:rsidRPr="00F8110F" w:rsidRDefault="00F8110F" w:rsidP="008F3D01">
      <w:pPr>
        <w:jc w:val="center"/>
        <w:rPr>
          <w:b/>
          <w:sz w:val="16"/>
          <w:szCs w:val="16"/>
        </w:rPr>
      </w:pPr>
    </w:p>
    <w:p w:rsidR="008F3D01" w:rsidRDefault="00A83309" w:rsidP="008F3D01">
      <w:pPr>
        <w:ind w:firstLine="708"/>
        <w:jc w:val="both"/>
        <w:rPr>
          <w:sz w:val="28"/>
          <w:szCs w:val="28"/>
        </w:rPr>
      </w:pPr>
      <w:r>
        <w:rPr>
          <w:sz w:val="28"/>
          <w:szCs w:val="28"/>
        </w:rPr>
        <w:t xml:space="preserve">6.1. </w:t>
      </w:r>
      <w:r w:rsidR="008F3D01" w:rsidRPr="007829B8">
        <w:rPr>
          <w:sz w:val="28"/>
          <w:szCs w:val="28"/>
        </w:rPr>
        <w:t xml:space="preserve">Для досягнення запланованої мети Програмою передбачено заходи, які </w:t>
      </w:r>
      <w:r w:rsidR="00F8110F">
        <w:rPr>
          <w:sz w:val="28"/>
          <w:szCs w:val="28"/>
        </w:rPr>
        <w:t xml:space="preserve">наведені в </w:t>
      </w:r>
      <w:r w:rsidR="008F3D01" w:rsidRPr="007829B8">
        <w:rPr>
          <w:sz w:val="28"/>
          <w:szCs w:val="28"/>
        </w:rPr>
        <w:t>додатк</w:t>
      </w:r>
      <w:r w:rsidR="00F8110F">
        <w:rPr>
          <w:sz w:val="28"/>
          <w:szCs w:val="28"/>
        </w:rPr>
        <w:t xml:space="preserve">у  </w:t>
      </w:r>
      <w:r w:rsidR="008F3D01" w:rsidRPr="007829B8">
        <w:rPr>
          <w:sz w:val="28"/>
          <w:szCs w:val="28"/>
        </w:rPr>
        <w:t xml:space="preserve"> до Програми.</w:t>
      </w:r>
    </w:p>
    <w:p w:rsidR="008F3D01" w:rsidRDefault="008F3D01" w:rsidP="008F3D01">
      <w:pPr>
        <w:jc w:val="both"/>
        <w:rPr>
          <w:sz w:val="28"/>
          <w:szCs w:val="28"/>
        </w:rPr>
      </w:pPr>
    </w:p>
    <w:p w:rsidR="00F8110F" w:rsidRDefault="00F8110F" w:rsidP="008F3D01">
      <w:pPr>
        <w:jc w:val="both"/>
        <w:rPr>
          <w:sz w:val="28"/>
          <w:szCs w:val="28"/>
        </w:rPr>
      </w:pPr>
    </w:p>
    <w:p w:rsidR="00F8110F" w:rsidRDefault="00F8110F" w:rsidP="008F3D01">
      <w:pPr>
        <w:jc w:val="both"/>
        <w:rPr>
          <w:sz w:val="28"/>
          <w:szCs w:val="28"/>
        </w:rPr>
      </w:pPr>
    </w:p>
    <w:p w:rsidR="00F8110F" w:rsidRDefault="00F8110F" w:rsidP="00F8110F">
      <w:pPr>
        <w:rPr>
          <w:b/>
          <w:sz w:val="28"/>
          <w:szCs w:val="28"/>
        </w:rPr>
      </w:pPr>
      <w:r w:rsidRPr="00F8110F">
        <w:rPr>
          <w:b/>
          <w:sz w:val="28"/>
          <w:szCs w:val="28"/>
        </w:rPr>
        <w:t>Секретар Чернівецької міської</w:t>
      </w:r>
      <w:r>
        <w:rPr>
          <w:b/>
          <w:sz w:val="28"/>
          <w:szCs w:val="28"/>
        </w:rPr>
        <w:t xml:space="preserve"> </w:t>
      </w:r>
      <w:r w:rsidRPr="00F8110F">
        <w:rPr>
          <w:b/>
          <w:sz w:val="28"/>
          <w:szCs w:val="28"/>
        </w:rPr>
        <w:t xml:space="preserve"> </w:t>
      </w:r>
      <w:r>
        <w:rPr>
          <w:b/>
          <w:sz w:val="28"/>
          <w:szCs w:val="28"/>
        </w:rPr>
        <w:t>ра</w:t>
      </w:r>
      <w:r w:rsidRPr="00F8110F">
        <w:rPr>
          <w:b/>
          <w:sz w:val="28"/>
          <w:szCs w:val="28"/>
        </w:rPr>
        <w:t xml:space="preserve">ди </w:t>
      </w:r>
      <w:r w:rsidRPr="00F8110F">
        <w:rPr>
          <w:b/>
          <w:sz w:val="28"/>
          <w:szCs w:val="28"/>
        </w:rPr>
        <w:tab/>
      </w:r>
      <w:r w:rsidRPr="00F8110F">
        <w:rPr>
          <w:b/>
          <w:sz w:val="28"/>
          <w:szCs w:val="28"/>
        </w:rPr>
        <w:tab/>
      </w:r>
      <w:r w:rsidRPr="00F8110F">
        <w:rPr>
          <w:b/>
          <w:sz w:val="28"/>
          <w:szCs w:val="28"/>
        </w:rPr>
        <w:tab/>
      </w:r>
      <w:r w:rsidRPr="00F8110F">
        <w:rPr>
          <w:b/>
          <w:sz w:val="28"/>
          <w:szCs w:val="28"/>
        </w:rPr>
        <w:tab/>
      </w:r>
      <w:r>
        <w:rPr>
          <w:b/>
          <w:sz w:val="28"/>
          <w:szCs w:val="28"/>
        </w:rPr>
        <w:tab/>
      </w:r>
      <w:r w:rsidRPr="00F8110F">
        <w:rPr>
          <w:b/>
          <w:sz w:val="28"/>
          <w:szCs w:val="28"/>
        </w:rPr>
        <w:t xml:space="preserve">В.Продан </w:t>
      </w:r>
      <w:r w:rsidR="008F3D01" w:rsidRPr="00F8110F">
        <w:rPr>
          <w:b/>
          <w:sz w:val="28"/>
          <w:szCs w:val="28"/>
        </w:rPr>
        <w:br w:type="page"/>
      </w:r>
    </w:p>
    <w:p w:rsidR="00F8110F" w:rsidRDefault="00F8110F" w:rsidP="00F8110F">
      <w:pPr>
        <w:rPr>
          <w:b/>
          <w:sz w:val="28"/>
          <w:szCs w:val="28"/>
        </w:rPr>
      </w:pPr>
    </w:p>
    <w:sectPr w:rsidR="00F8110F" w:rsidSect="00F8110F">
      <w:headerReference w:type="even" r:id="rId7"/>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A6A" w:rsidRDefault="003C5A6A">
      <w:r>
        <w:separator/>
      </w:r>
    </w:p>
  </w:endnote>
  <w:endnote w:type="continuationSeparator" w:id="0">
    <w:p w:rsidR="003C5A6A" w:rsidRDefault="003C5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A6A" w:rsidRDefault="003C5A6A">
      <w:r>
        <w:separator/>
      </w:r>
    </w:p>
  </w:footnote>
  <w:footnote w:type="continuationSeparator" w:id="0">
    <w:p w:rsidR="003C5A6A" w:rsidRDefault="003C5A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10F" w:rsidRDefault="00F8110F" w:rsidP="00F8110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8110F" w:rsidRDefault="00F8110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10F" w:rsidRDefault="00F8110F" w:rsidP="00F8110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F0F22">
      <w:rPr>
        <w:rStyle w:val="a4"/>
        <w:noProof/>
      </w:rPr>
      <w:t>2</w:t>
    </w:r>
    <w:r>
      <w:rPr>
        <w:rStyle w:val="a4"/>
      </w:rPr>
      <w:fldChar w:fldCharType="end"/>
    </w:r>
  </w:p>
  <w:p w:rsidR="00F8110F" w:rsidRDefault="00F8110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F2D1E"/>
    <w:multiLevelType w:val="hybridMultilevel"/>
    <w:tmpl w:val="3420310C"/>
    <w:lvl w:ilvl="0" w:tplc="4B86C766">
      <w:start w:val="1"/>
      <w:numFmt w:val="decimal"/>
      <w:lvlText w:val="%1."/>
      <w:lvlJc w:val="left"/>
      <w:pPr>
        <w:tabs>
          <w:tab w:val="num" w:pos="720"/>
        </w:tabs>
        <w:ind w:left="720" w:hanging="360"/>
      </w:pPr>
      <w:rPr>
        <w:rFonts w:hint="default"/>
        <w:b w:val="0"/>
        <w:sz w:val="32"/>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15:restartNumberingAfterBreak="0">
    <w:nsid w:val="13EE54EA"/>
    <w:multiLevelType w:val="hybridMultilevel"/>
    <w:tmpl w:val="978441D2"/>
    <w:lvl w:ilvl="0" w:tplc="79C4F2E4">
      <w:start w:val="1"/>
      <w:numFmt w:val="decimal"/>
      <w:lvlText w:val="%1."/>
      <w:lvlJc w:val="left"/>
      <w:pPr>
        <w:tabs>
          <w:tab w:val="num" w:pos="3900"/>
        </w:tabs>
        <w:ind w:left="3900" w:hanging="360"/>
      </w:pPr>
      <w:rPr>
        <w:rFonts w:hint="default"/>
        <w:b w:val="0"/>
        <w:sz w:val="32"/>
      </w:rPr>
    </w:lvl>
    <w:lvl w:ilvl="1" w:tplc="04220019" w:tentative="1">
      <w:start w:val="1"/>
      <w:numFmt w:val="lowerLetter"/>
      <w:lvlText w:val="%2."/>
      <w:lvlJc w:val="left"/>
      <w:pPr>
        <w:tabs>
          <w:tab w:val="num" w:pos="4620"/>
        </w:tabs>
        <w:ind w:left="4620" w:hanging="360"/>
      </w:pPr>
    </w:lvl>
    <w:lvl w:ilvl="2" w:tplc="0422001B" w:tentative="1">
      <w:start w:val="1"/>
      <w:numFmt w:val="lowerRoman"/>
      <w:lvlText w:val="%3."/>
      <w:lvlJc w:val="right"/>
      <w:pPr>
        <w:tabs>
          <w:tab w:val="num" w:pos="5340"/>
        </w:tabs>
        <w:ind w:left="5340" w:hanging="180"/>
      </w:pPr>
    </w:lvl>
    <w:lvl w:ilvl="3" w:tplc="0422000F" w:tentative="1">
      <w:start w:val="1"/>
      <w:numFmt w:val="decimal"/>
      <w:lvlText w:val="%4."/>
      <w:lvlJc w:val="left"/>
      <w:pPr>
        <w:tabs>
          <w:tab w:val="num" w:pos="6060"/>
        </w:tabs>
        <w:ind w:left="6060" w:hanging="360"/>
      </w:pPr>
    </w:lvl>
    <w:lvl w:ilvl="4" w:tplc="04220019" w:tentative="1">
      <w:start w:val="1"/>
      <w:numFmt w:val="lowerLetter"/>
      <w:lvlText w:val="%5."/>
      <w:lvlJc w:val="left"/>
      <w:pPr>
        <w:tabs>
          <w:tab w:val="num" w:pos="6780"/>
        </w:tabs>
        <w:ind w:left="6780" w:hanging="360"/>
      </w:pPr>
    </w:lvl>
    <w:lvl w:ilvl="5" w:tplc="0422001B" w:tentative="1">
      <w:start w:val="1"/>
      <w:numFmt w:val="lowerRoman"/>
      <w:lvlText w:val="%6."/>
      <w:lvlJc w:val="right"/>
      <w:pPr>
        <w:tabs>
          <w:tab w:val="num" w:pos="7500"/>
        </w:tabs>
        <w:ind w:left="7500" w:hanging="180"/>
      </w:pPr>
    </w:lvl>
    <w:lvl w:ilvl="6" w:tplc="0422000F" w:tentative="1">
      <w:start w:val="1"/>
      <w:numFmt w:val="decimal"/>
      <w:lvlText w:val="%7."/>
      <w:lvlJc w:val="left"/>
      <w:pPr>
        <w:tabs>
          <w:tab w:val="num" w:pos="8220"/>
        </w:tabs>
        <w:ind w:left="8220" w:hanging="360"/>
      </w:pPr>
    </w:lvl>
    <w:lvl w:ilvl="7" w:tplc="04220019" w:tentative="1">
      <w:start w:val="1"/>
      <w:numFmt w:val="lowerLetter"/>
      <w:lvlText w:val="%8."/>
      <w:lvlJc w:val="left"/>
      <w:pPr>
        <w:tabs>
          <w:tab w:val="num" w:pos="8940"/>
        </w:tabs>
        <w:ind w:left="8940" w:hanging="360"/>
      </w:pPr>
    </w:lvl>
    <w:lvl w:ilvl="8" w:tplc="0422001B" w:tentative="1">
      <w:start w:val="1"/>
      <w:numFmt w:val="lowerRoman"/>
      <w:lvlText w:val="%9."/>
      <w:lvlJc w:val="right"/>
      <w:pPr>
        <w:tabs>
          <w:tab w:val="num" w:pos="9660"/>
        </w:tabs>
        <w:ind w:left="9660" w:hanging="180"/>
      </w:pPr>
    </w:lvl>
  </w:abstractNum>
  <w:abstractNum w:abstractNumId="2" w15:restartNumberingAfterBreak="0">
    <w:nsid w:val="1C360719"/>
    <w:multiLevelType w:val="hybridMultilevel"/>
    <w:tmpl w:val="BBE4CC02"/>
    <w:lvl w:ilvl="0" w:tplc="BAEEB308">
      <w:start w:val="3"/>
      <w:numFmt w:val="decimal"/>
      <w:lvlText w:val="%1."/>
      <w:lvlJc w:val="left"/>
      <w:pPr>
        <w:tabs>
          <w:tab w:val="num" w:pos="1065"/>
        </w:tabs>
        <w:ind w:left="1065" w:hanging="70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1E7102BF"/>
    <w:multiLevelType w:val="hybridMultilevel"/>
    <w:tmpl w:val="425E8A2E"/>
    <w:lvl w:ilvl="0" w:tplc="F44A64B0">
      <w:start w:val="1"/>
      <w:numFmt w:val="decimal"/>
      <w:lvlText w:val="%1."/>
      <w:lvlJc w:val="left"/>
      <w:pPr>
        <w:tabs>
          <w:tab w:val="num" w:pos="1065"/>
        </w:tabs>
        <w:ind w:left="1065" w:hanging="70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3A785684"/>
    <w:multiLevelType w:val="hybridMultilevel"/>
    <w:tmpl w:val="375AEF7C"/>
    <w:lvl w:ilvl="0" w:tplc="4B86C766">
      <w:start w:val="1"/>
      <w:numFmt w:val="decimal"/>
      <w:lvlText w:val="%1."/>
      <w:lvlJc w:val="left"/>
      <w:pPr>
        <w:tabs>
          <w:tab w:val="num" w:pos="720"/>
        </w:tabs>
        <w:ind w:left="720" w:hanging="360"/>
      </w:pPr>
      <w:rPr>
        <w:rFonts w:hint="default"/>
        <w:b w:val="0"/>
        <w:sz w:val="32"/>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BFB"/>
    <w:rsid w:val="00026F1C"/>
    <w:rsid w:val="00157BD0"/>
    <w:rsid w:val="00252345"/>
    <w:rsid w:val="002C34EF"/>
    <w:rsid w:val="002F12D5"/>
    <w:rsid w:val="003C5A6A"/>
    <w:rsid w:val="00553BAB"/>
    <w:rsid w:val="005B5D56"/>
    <w:rsid w:val="005F43E1"/>
    <w:rsid w:val="00704BFB"/>
    <w:rsid w:val="007B1692"/>
    <w:rsid w:val="007F0F22"/>
    <w:rsid w:val="008F3D01"/>
    <w:rsid w:val="00A83309"/>
    <w:rsid w:val="00F55D81"/>
    <w:rsid w:val="00F8110F"/>
    <w:rsid w:val="00F84F11"/>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0F1C663-EE7E-49BA-9986-417A433C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F8110F"/>
    <w:pPr>
      <w:tabs>
        <w:tab w:val="center" w:pos="4819"/>
        <w:tab w:val="right" w:pos="9639"/>
      </w:tabs>
    </w:pPr>
  </w:style>
  <w:style w:type="character" w:styleId="a4">
    <w:name w:val="page number"/>
    <w:basedOn w:val="a0"/>
    <w:rsid w:val="00F8110F"/>
  </w:style>
  <w:style w:type="character" w:customStyle="1" w:styleId="2">
    <w:name w:val="Основной текст (2)_"/>
    <w:basedOn w:val="a0"/>
    <w:link w:val="20"/>
    <w:locked/>
    <w:rsid w:val="00F8110F"/>
    <w:rPr>
      <w:sz w:val="28"/>
      <w:szCs w:val="28"/>
      <w:shd w:val="clear" w:color="auto" w:fill="FFFFFF"/>
      <w:lang w:bidi="ar-SA"/>
    </w:rPr>
  </w:style>
  <w:style w:type="character" w:customStyle="1" w:styleId="211">
    <w:name w:val="Основной текст (2) + 11"/>
    <w:aliases w:val="5 pt"/>
    <w:basedOn w:val="2"/>
    <w:rsid w:val="00F8110F"/>
    <w:rPr>
      <w:color w:val="000000"/>
      <w:spacing w:val="0"/>
      <w:w w:val="100"/>
      <w:position w:val="0"/>
      <w:sz w:val="23"/>
      <w:szCs w:val="23"/>
      <w:shd w:val="clear" w:color="auto" w:fill="FFFFFF"/>
      <w:lang w:val="uk-UA" w:eastAsia="uk-UA" w:bidi="ar-SA"/>
    </w:rPr>
  </w:style>
  <w:style w:type="character" w:customStyle="1" w:styleId="2111">
    <w:name w:val="Основной текст (2) + 111"/>
    <w:aliases w:val="5 pt1,Полужирный"/>
    <w:basedOn w:val="2"/>
    <w:rsid w:val="00F8110F"/>
    <w:rPr>
      <w:b/>
      <w:bCs/>
      <w:color w:val="000000"/>
      <w:spacing w:val="0"/>
      <w:w w:val="100"/>
      <w:position w:val="0"/>
      <w:sz w:val="23"/>
      <w:szCs w:val="23"/>
      <w:shd w:val="clear" w:color="auto" w:fill="FFFFFF"/>
      <w:lang w:val="uk-UA" w:eastAsia="uk-UA" w:bidi="ar-SA"/>
    </w:rPr>
  </w:style>
  <w:style w:type="paragraph" w:customStyle="1" w:styleId="20">
    <w:name w:val="Основной текст (2)"/>
    <w:basedOn w:val="a"/>
    <w:link w:val="2"/>
    <w:rsid w:val="00F8110F"/>
    <w:pPr>
      <w:widowControl w:val="0"/>
      <w:shd w:val="clear" w:color="auto" w:fill="FFFFFF"/>
      <w:spacing w:line="317" w:lineRule="exact"/>
      <w:jc w:val="both"/>
    </w:pPr>
    <w:rPr>
      <w:sz w:val="28"/>
      <w:szCs w:val="28"/>
      <w:shd w:val="clear" w:color="auto" w:fill="FFFFF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1292</Words>
  <Characters>7369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Protokl4</dc:creator>
  <cp:keywords/>
  <dc:description/>
  <cp:lastModifiedBy>kompvid2</cp:lastModifiedBy>
  <cp:revision>2</cp:revision>
  <cp:lastPrinted>2019-03-12T09:38:00Z</cp:lastPrinted>
  <dcterms:created xsi:type="dcterms:W3CDTF">2019-03-25T12:54:00Z</dcterms:created>
  <dcterms:modified xsi:type="dcterms:W3CDTF">2019-03-25T12:54:00Z</dcterms:modified>
</cp:coreProperties>
</file>