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849" w:rsidRDefault="007A5849" w:rsidP="007A5849">
      <w:pPr>
        <w:jc w:val="center"/>
        <w:rPr>
          <w:b/>
          <w:sz w:val="28"/>
          <w:szCs w:val="28"/>
          <w:lang w:val="uk-UA"/>
        </w:rPr>
      </w:pPr>
      <w:bookmarkStart w:id="0" w:name="_GoBack"/>
      <w:bookmarkEnd w:id="0"/>
      <w:r>
        <w:rPr>
          <w:b/>
          <w:sz w:val="28"/>
          <w:szCs w:val="28"/>
          <w:lang w:val="uk-UA"/>
        </w:rPr>
        <w:t>Інформація про хід виконання</w:t>
      </w:r>
      <w:r w:rsidRPr="00556186">
        <w:rPr>
          <w:b/>
          <w:sz w:val="28"/>
          <w:szCs w:val="28"/>
        </w:rPr>
        <w:t xml:space="preserve"> та </w:t>
      </w:r>
      <w:r w:rsidRPr="00556186">
        <w:rPr>
          <w:b/>
          <w:sz w:val="28"/>
          <w:szCs w:val="28"/>
          <w:lang w:val="uk-UA"/>
        </w:rPr>
        <w:t>внесення змін</w:t>
      </w:r>
      <w:r>
        <w:rPr>
          <w:b/>
          <w:sz w:val="28"/>
          <w:szCs w:val="28"/>
          <w:lang w:val="uk-UA"/>
        </w:rPr>
        <w:t xml:space="preserve"> до галузевої Програми розвитку «Охорона здоров’я» м. Чернівців на 2017-2019 роки</w:t>
      </w:r>
    </w:p>
    <w:p w:rsidR="007A5849" w:rsidRDefault="007A5849" w:rsidP="007A5849">
      <w:pPr>
        <w:jc w:val="center"/>
        <w:rPr>
          <w:b/>
          <w:sz w:val="28"/>
          <w:szCs w:val="28"/>
          <w:lang w:val="uk-UA"/>
        </w:rPr>
      </w:pPr>
    </w:p>
    <w:p w:rsidR="007A5849" w:rsidRDefault="007A5849" w:rsidP="007A5849">
      <w:pPr>
        <w:jc w:val="both"/>
        <w:rPr>
          <w:b/>
          <w:sz w:val="28"/>
          <w:szCs w:val="28"/>
          <w:lang w:val="uk-UA"/>
        </w:rPr>
      </w:pPr>
    </w:p>
    <w:p w:rsidR="0091610A" w:rsidRDefault="007A5849" w:rsidP="007A5849">
      <w:pPr>
        <w:ind w:firstLine="709"/>
        <w:rPr>
          <w:color w:val="000000"/>
          <w:sz w:val="28"/>
          <w:lang w:val="uk-UA"/>
        </w:rPr>
      </w:pPr>
      <w:r>
        <w:rPr>
          <w:sz w:val="28"/>
          <w:szCs w:val="28"/>
          <w:lang w:val="uk-UA"/>
        </w:rPr>
        <w:t>На виконання</w:t>
      </w:r>
      <w:r w:rsidRPr="007A5849">
        <w:rPr>
          <w:color w:val="000000"/>
          <w:sz w:val="28"/>
          <w:lang w:val="uk-UA"/>
        </w:rPr>
        <w:t xml:space="preserve"> </w:t>
      </w:r>
      <w:r>
        <w:rPr>
          <w:color w:val="000000"/>
          <w:sz w:val="28"/>
          <w:lang w:val="uk-UA"/>
        </w:rPr>
        <w:t>рішення міської ради VII скликання   від 20.04.2017  року №684 в місті Чернівцях діє галузева Програма розвитку   «Охорона здоров’я» м. Чернівців на 2017-2019 роки (далі – Програма).</w:t>
      </w:r>
    </w:p>
    <w:p w:rsidR="007A5849" w:rsidRDefault="007A5849" w:rsidP="007A5849">
      <w:pPr>
        <w:ind w:firstLine="709"/>
        <w:rPr>
          <w:color w:val="000000"/>
          <w:sz w:val="28"/>
          <w:lang w:val="uk-UA"/>
        </w:rPr>
      </w:pPr>
      <w:r>
        <w:rPr>
          <w:color w:val="000000"/>
          <w:sz w:val="28"/>
          <w:lang w:val="uk-UA"/>
        </w:rPr>
        <w:t>Програма   спрямована   на   вирішення   нагальних   проблем   охорони здоров’я в місті.</w:t>
      </w:r>
    </w:p>
    <w:p w:rsidR="007A5849" w:rsidRDefault="007A5849" w:rsidP="007A5849">
      <w:pPr>
        <w:pStyle w:val="a3"/>
        <w:spacing w:before="0" w:beforeAutospacing="0" w:after="0" w:afterAutospacing="0"/>
        <w:ind w:firstLine="709"/>
        <w:jc w:val="both"/>
        <w:rPr>
          <w:color w:val="000000"/>
          <w:sz w:val="28"/>
          <w:szCs w:val="28"/>
          <w:lang w:val="uk-UA"/>
        </w:rPr>
      </w:pPr>
      <w:r w:rsidRPr="0067495A">
        <w:rPr>
          <w:color w:val="000000"/>
          <w:sz w:val="28"/>
          <w:szCs w:val="28"/>
          <w:lang w:val="uk-UA"/>
        </w:rPr>
        <w:t>Метою Програми є поліпшення демографічної ситуації, збереження і зміцнення здоров'я населення м. Чернівців, підвищення якості та ефективності первинної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w:t>
      </w:r>
    </w:p>
    <w:p w:rsidR="004E391C" w:rsidRDefault="004E391C" w:rsidP="007A5849">
      <w:pPr>
        <w:pStyle w:val="a3"/>
        <w:spacing w:before="0" w:beforeAutospacing="0" w:after="0" w:afterAutospacing="0"/>
        <w:ind w:firstLine="709"/>
        <w:jc w:val="both"/>
        <w:rPr>
          <w:color w:val="000000"/>
          <w:sz w:val="28"/>
          <w:szCs w:val="28"/>
          <w:lang w:val="uk-UA"/>
        </w:rPr>
      </w:pPr>
      <w:r>
        <w:rPr>
          <w:color w:val="000000"/>
          <w:sz w:val="28"/>
          <w:szCs w:val="28"/>
          <w:lang w:val="uk-UA"/>
        </w:rPr>
        <w:t>Аналіз стану здоров’я населення м. Чернівців свідчив про зростання смертності, скорочення середньої очікуваної тривалості життя, поширеності хвороб, що потребувало прийняття Програми.</w:t>
      </w:r>
    </w:p>
    <w:p w:rsidR="004E391C" w:rsidRDefault="004E391C" w:rsidP="007A5849">
      <w:pPr>
        <w:pStyle w:val="a3"/>
        <w:spacing w:before="0" w:beforeAutospacing="0" w:after="0" w:afterAutospacing="0"/>
        <w:ind w:firstLine="709"/>
        <w:jc w:val="both"/>
        <w:rPr>
          <w:color w:val="000000"/>
          <w:sz w:val="28"/>
          <w:szCs w:val="28"/>
          <w:lang w:val="uk-UA"/>
        </w:rPr>
      </w:pPr>
      <w:r>
        <w:rPr>
          <w:color w:val="000000"/>
          <w:sz w:val="28"/>
          <w:szCs w:val="28"/>
          <w:lang w:val="uk-UA"/>
        </w:rPr>
        <w:t>Основними причинами смертності є хвороби системи кровообігу, злоякісні новоутворення, травми та отруєння. У структурі захворюваності переважають хронічні неінфекційні хвороби (серцево-судинні захворювання, злоякісні новоутворення, ендокринні розлади, алергічні прояви), які характеризуються негативною динамікою. Зростають захворюваність і смертність від раку в зв’язку із несприятливою екологічною ситуацією та старінням населення.</w:t>
      </w:r>
    </w:p>
    <w:p w:rsidR="004E391C" w:rsidRDefault="00CB74C5" w:rsidP="007A5849">
      <w:pPr>
        <w:pStyle w:val="a3"/>
        <w:spacing w:before="0" w:beforeAutospacing="0" w:after="0" w:afterAutospacing="0"/>
        <w:ind w:firstLine="709"/>
        <w:jc w:val="both"/>
        <w:rPr>
          <w:color w:val="000000"/>
          <w:sz w:val="28"/>
          <w:szCs w:val="28"/>
          <w:lang w:val="uk-UA"/>
        </w:rPr>
      </w:pPr>
      <w:r>
        <w:rPr>
          <w:color w:val="000000"/>
          <w:sz w:val="28"/>
          <w:szCs w:val="28"/>
          <w:lang w:val="uk-UA"/>
        </w:rPr>
        <w:t>Здоров’я населення є результатом діяльності не тільки галузі охорони здоров’я, а й інтегральним показником успішності функціонування держави, усіх її інституцій. Погіршення стану здоров’я зумовлено насамперед комплексом не тільки медичних, а й соціально-економічних та екологічних чинників, недосконалим способом життя населення.</w:t>
      </w:r>
    </w:p>
    <w:p w:rsidR="00B53B14" w:rsidRDefault="00CB74C5" w:rsidP="007A5849">
      <w:pPr>
        <w:pStyle w:val="a3"/>
        <w:spacing w:before="0" w:beforeAutospacing="0" w:after="0" w:afterAutospacing="0"/>
        <w:ind w:firstLine="709"/>
        <w:jc w:val="both"/>
        <w:rPr>
          <w:color w:val="000000"/>
          <w:sz w:val="28"/>
          <w:szCs w:val="28"/>
          <w:lang w:val="uk-UA"/>
        </w:rPr>
      </w:pPr>
      <w:r>
        <w:rPr>
          <w:color w:val="000000"/>
          <w:sz w:val="28"/>
          <w:szCs w:val="28"/>
          <w:lang w:val="uk-UA"/>
        </w:rPr>
        <w:t>Виконання Програми дозволяє поліпшувати стан здоров’я населення, подовжувати активне довголіття та тривалість життя, задовольняти потреби в ефективній, якісній і</w:t>
      </w:r>
      <w:r w:rsidR="00B53B14">
        <w:rPr>
          <w:color w:val="000000"/>
          <w:sz w:val="28"/>
          <w:szCs w:val="28"/>
          <w:lang w:val="uk-UA"/>
        </w:rPr>
        <w:t xml:space="preserve"> доступній медико-санітарній допомозі, забезпечувати справедливий підхід до вирішення питань охорони здоров’я.</w:t>
      </w:r>
    </w:p>
    <w:p w:rsidR="00B53B14" w:rsidRDefault="00B53B14" w:rsidP="007A5849">
      <w:pPr>
        <w:pStyle w:val="a3"/>
        <w:spacing w:before="0" w:beforeAutospacing="0" w:after="0" w:afterAutospacing="0"/>
        <w:ind w:firstLine="709"/>
        <w:jc w:val="both"/>
        <w:rPr>
          <w:color w:val="000000"/>
          <w:sz w:val="28"/>
          <w:szCs w:val="28"/>
          <w:lang w:val="uk-UA"/>
        </w:rPr>
      </w:pPr>
      <w:r>
        <w:rPr>
          <w:color w:val="000000"/>
          <w:sz w:val="28"/>
          <w:szCs w:val="28"/>
          <w:lang w:val="uk-UA"/>
        </w:rPr>
        <w:t>Реалізація заходів Програми здійснюється за рахунок поєднання коштів державного, міського бюджетів та інших, не заборонених законодавством джерел.</w:t>
      </w:r>
    </w:p>
    <w:p w:rsidR="000A04F3" w:rsidRDefault="00B53B14" w:rsidP="007A5849">
      <w:pPr>
        <w:pStyle w:val="a3"/>
        <w:spacing w:before="0" w:beforeAutospacing="0" w:after="0" w:afterAutospacing="0"/>
        <w:ind w:firstLine="709"/>
        <w:jc w:val="both"/>
        <w:rPr>
          <w:color w:val="000000"/>
          <w:sz w:val="28"/>
          <w:szCs w:val="28"/>
          <w:lang w:val="uk-UA"/>
        </w:rPr>
      </w:pPr>
      <w:r>
        <w:rPr>
          <w:color w:val="000000"/>
          <w:sz w:val="28"/>
          <w:szCs w:val="28"/>
          <w:lang w:val="uk-UA"/>
        </w:rPr>
        <w:t>Обсяг ф</w:t>
      </w:r>
      <w:r w:rsidR="000A04F3">
        <w:rPr>
          <w:color w:val="000000"/>
          <w:sz w:val="28"/>
          <w:szCs w:val="28"/>
          <w:lang w:val="uk-UA"/>
        </w:rPr>
        <w:t>інансування Програми визначається щороку, виходячи з конкретних завдань та наявності коштів.</w:t>
      </w:r>
    </w:p>
    <w:p w:rsidR="00CB74C5" w:rsidRDefault="000A04F3" w:rsidP="007A5849">
      <w:pPr>
        <w:pStyle w:val="a3"/>
        <w:spacing w:before="0" w:beforeAutospacing="0" w:after="0" w:afterAutospacing="0"/>
        <w:ind w:firstLine="709"/>
        <w:jc w:val="both"/>
        <w:rPr>
          <w:color w:val="000000"/>
          <w:sz w:val="28"/>
          <w:szCs w:val="28"/>
          <w:lang w:val="uk-UA"/>
        </w:rPr>
      </w:pPr>
      <w:r>
        <w:rPr>
          <w:color w:val="000000"/>
          <w:sz w:val="28"/>
          <w:szCs w:val="28"/>
          <w:lang w:val="uk-UA"/>
        </w:rPr>
        <w:t>Програма складається з основних завдань та заходів:</w:t>
      </w:r>
    </w:p>
    <w:p w:rsidR="000A04F3" w:rsidRDefault="000A04F3"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Надання населенню міста первинної медичної допомоги за місцем проживання.</w:t>
      </w:r>
    </w:p>
    <w:p w:rsidR="000A04F3" w:rsidRDefault="000A04F3"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lastRenderedPageBreak/>
        <w:t>Надання акушерсько-гінекологічної допомоги вагітним, роділлям, новонародженим та жіночому населенню міста.</w:t>
      </w:r>
    </w:p>
    <w:p w:rsidR="000A04F3" w:rsidRDefault="000A04F3"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Надання стаціонарної медичної допомоги.</w:t>
      </w:r>
    </w:p>
    <w:p w:rsidR="000A04F3" w:rsidRDefault="000A04F3"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Амбулаторно-поліклінічна допомога</w:t>
      </w:r>
      <w:r w:rsidR="009531A7">
        <w:rPr>
          <w:color w:val="000000"/>
          <w:sz w:val="28"/>
          <w:szCs w:val="28"/>
          <w:lang w:val="uk-UA"/>
        </w:rPr>
        <w:t>.</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надання належної лікувально-оздоровчої та профілактичної стоматологічної допомоги населенню.</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інших заходів в галузі охорони здоров’я.</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роботи централізованої бухгалтерії.</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медикаментами та виробами медичного призначення хворих на цукровий діабет.</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хворих на цукровий діабет антидіуретичними препаратами.</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Медикаментозне забезпечення хворих на орфанні (рідкісні) захворювання.</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хворих з трансплантованими органами імуносупресорною терапією.</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хворих з вірусним гепатитом «С» медикаментами (сучасні таблетовані препарати Софосбувір, Даклатасвір або їх аналоги, які входять до затверджених протоколів лікування).</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хворих на післяопераційний гіпотіреоз замісною терапією.</w:t>
      </w:r>
    </w:p>
    <w:p w:rsidR="009531A7" w:rsidRDefault="009531A7"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Впровадження системи телекомунікаційних технологій та налагодження функціонування електронного документообігу в медицині</w:t>
      </w:r>
      <w:r w:rsidR="00176652">
        <w:rPr>
          <w:color w:val="000000"/>
          <w:sz w:val="28"/>
          <w:szCs w:val="28"/>
          <w:lang w:val="uk-UA"/>
        </w:rPr>
        <w:t>. Впровадження програми e-health.</w:t>
      </w:r>
    </w:p>
    <w:p w:rsidR="00176652" w:rsidRDefault="00176652" w:rsidP="000A04F3">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Забезпечення утримання закладів о</w:t>
      </w:r>
      <w:r w:rsidR="0006303E">
        <w:rPr>
          <w:color w:val="000000"/>
          <w:sz w:val="28"/>
          <w:szCs w:val="28"/>
          <w:lang w:val="uk-UA"/>
        </w:rPr>
        <w:t>хорони здоров’я міста з поетапним оновленням матеріально-технічної бази.</w:t>
      </w:r>
    </w:p>
    <w:p w:rsidR="0006303E" w:rsidRDefault="0006303E" w:rsidP="0006303E">
      <w:pPr>
        <w:pStyle w:val="a3"/>
        <w:spacing w:before="0" w:beforeAutospacing="0" w:after="0" w:afterAutospacing="0"/>
        <w:ind w:firstLine="709"/>
        <w:jc w:val="both"/>
        <w:rPr>
          <w:color w:val="000000"/>
          <w:sz w:val="28"/>
          <w:szCs w:val="28"/>
          <w:lang w:val="uk-UA"/>
        </w:rPr>
      </w:pPr>
      <w:r>
        <w:rPr>
          <w:color w:val="000000"/>
          <w:sz w:val="28"/>
          <w:szCs w:val="28"/>
          <w:lang w:val="uk-UA"/>
        </w:rPr>
        <w:t>Координація та контроль за ходом виконання Програми покладена на управління охорони здоров’я Чернівецької міської ради.</w:t>
      </w:r>
    </w:p>
    <w:p w:rsidR="0006303E" w:rsidRDefault="0006303E" w:rsidP="0006303E">
      <w:pPr>
        <w:pStyle w:val="a3"/>
        <w:spacing w:before="0" w:beforeAutospacing="0" w:after="0" w:afterAutospacing="0"/>
        <w:ind w:firstLine="709"/>
        <w:jc w:val="both"/>
        <w:rPr>
          <w:color w:val="000000"/>
          <w:sz w:val="28"/>
          <w:szCs w:val="28"/>
          <w:lang w:val="en-US"/>
        </w:rPr>
      </w:pPr>
      <w:r>
        <w:rPr>
          <w:color w:val="000000"/>
          <w:sz w:val="28"/>
          <w:szCs w:val="28"/>
          <w:lang w:val="uk-UA"/>
        </w:rPr>
        <w:t>Зусилля управління спрямовуються на зміцнення матеріально-технічної бази закладів охорони здоров’я, оснащення їх медичною апаратурою, запровадження нових форм роботи і передового досвіду, втілення сучасних лікувально-діагностичних та наближення первинної медико-санітарної допомоги до населення. Прийняття Програми надало можливість вирішувати нагальні проблемні питання комунальних закладів охорони здоров’я.</w:t>
      </w:r>
    </w:p>
    <w:p w:rsidR="007A4BD3" w:rsidRPr="00A91397" w:rsidRDefault="007A4BD3" w:rsidP="003D0B8D">
      <w:pPr>
        <w:ind w:firstLine="708"/>
        <w:jc w:val="both"/>
        <w:rPr>
          <w:sz w:val="28"/>
          <w:szCs w:val="28"/>
          <w:lang w:val="uk-UA"/>
        </w:rPr>
      </w:pPr>
      <w:r w:rsidRPr="00A91397">
        <w:rPr>
          <w:sz w:val="28"/>
          <w:szCs w:val="28"/>
          <w:lang w:val="uk-UA"/>
        </w:rPr>
        <w:t>У 2017</w:t>
      </w:r>
      <w:r>
        <w:rPr>
          <w:sz w:val="28"/>
          <w:szCs w:val="28"/>
          <w:lang w:val="uk-UA"/>
        </w:rPr>
        <w:t>-2018 роках</w:t>
      </w:r>
      <w:r w:rsidRPr="00A91397">
        <w:rPr>
          <w:sz w:val="28"/>
          <w:szCs w:val="28"/>
          <w:lang w:val="uk-UA"/>
        </w:rPr>
        <w:t xml:space="preserve"> медичну допомогу територіальній громаді міста Чернівців надають 16 бюджетних акредитованих закладів охорони здоров’я. </w:t>
      </w:r>
      <w:r w:rsidR="003B5DBC">
        <w:rPr>
          <w:sz w:val="28"/>
          <w:szCs w:val="28"/>
          <w:lang w:val="uk-UA"/>
        </w:rPr>
        <w:t>З</w:t>
      </w:r>
      <w:r w:rsidRPr="00A91397">
        <w:rPr>
          <w:sz w:val="28"/>
          <w:szCs w:val="28"/>
          <w:lang w:val="uk-UA"/>
        </w:rPr>
        <w:t xml:space="preserve">а рахунок державної медичної субвенції та міського бюджету в 5-ти лікарнях та 2-х пологових будинках утримувались 1000 стаціонарних ліжок, з них 265 - дитячих, </w:t>
      </w:r>
      <w:r w:rsidR="003B5DBC">
        <w:rPr>
          <w:sz w:val="28"/>
          <w:szCs w:val="28"/>
          <w:lang w:val="uk-UA"/>
        </w:rPr>
        <w:t xml:space="preserve">5 </w:t>
      </w:r>
      <w:r w:rsidRPr="00A91397">
        <w:rPr>
          <w:sz w:val="28"/>
          <w:szCs w:val="28"/>
          <w:lang w:val="uk-UA"/>
        </w:rPr>
        <w:t>загальн</w:t>
      </w:r>
      <w:r w:rsidR="003B5DBC">
        <w:rPr>
          <w:sz w:val="28"/>
          <w:szCs w:val="28"/>
          <w:lang w:val="uk-UA"/>
        </w:rPr>
        <w:t>их поліклінік</w:t>
      </w:r>
      <w:r w:rsidRPr="00A91397">
        <w:rPr>
          <w:sz w:val="28"/>
          <w:szCs w:val="28"/>
          <w:lang w:val="uk-UA"/>
        </w:rPr>
        <w:t xml:space="preserve"> та</w:t>
      </w:r>
      <w:r w:rsidR="003B5DBC">
        <w:rPr>
          <w:sz w:val="28"/>
          <w:szCs w:val="28"/>
          <w:lang w:val="uk-UA"/>
        </w:rPr>
        <w:t xml:space="preserve"> 2</w:t>
      </w:r>
      <w:r w:rsidRPr="00A91397">
        <w:rPr>
          <w:sz w:val="28"/>
          <w:szCs w:val="28"/>
          <w:lang w:val="uk-UA"/>
        </w:rPr>
        <w:t xml:space="preserve"> стоматологічні поліклініки,  2 центри первинної медико-санітарної допомоги потужністю 3185 відвідувань у зміну. </w:t>
      </w:r>
    </w:p>
    <w:p w:rsidR="007A4BD3" w:rsidRPr="00A91397" w:rsidRDefault="007A4BD3" w:rsidP="007A4BD3">
      <w:pPr>
        <w:jc w:val="both"/>
        <w:rPr>
          <w:sz w:val="28"/>
          <w:szCs w:val="28"/>
          <w:lang w:val="uk-UA"/>
        </w:rPr>
      </w:pPr>
      <w:r w:rsidRPr="00A91397">
        <w:rPr>
          <w:sz w:val="28"/>
          <w:szCs w:val="28"/>
          <w:lang w:val="uk-UA"/>
        </w:rPr>
        <w:tab/>
        <w:t>По загальних поліклініках та жіночих консультаціях впроваджені малозатратні технології лікування, при поліклініках  функціонує 23</w:t>
      </w:r>
      <w:r w:rsidR="00C64FAD">
        <w:rPr>
          <w:sz w:val="28"/>
          <w:szCs w:val="28"/>
          <w:lang w:val="uk-UA"/>
        </w:rPr>
        <w:t>1</w:t>
      </w:r>
      <w:r w:rsidRPr="00A91397">
        <w:rPr>
          <w:sz w:val="28"/>
          <w:szCs w:val="28"/>
          <w:lang w:val="uk-UA"/>
        </w:rPr>
        <w:t xml:space="preserve"> ліжк</w:t>
      </w:r>
      <w:r w:rsidR="00C64FAD">
        <w:rPr>
          <w:sz w:val="28"/>
          <w:szCs w:val="28"/>
          <w:lang w:val="uk-UA"/>
        </w:rPr>
        <w:t>о</w:t>
      </w:r>
      <w:r w:rsidRPr="00A91397">
        <w:rPr>
          <w:sz w:val="28"/>
          <w:szCs w:val="28"/>
          <w:lang w:val="uk-UA"/>
        </w:rPr>
        <w:t xml:space="preserve"> денних стаціонарів.</w:t>
      </w:r>
    </w:p>
    <w:p w:rsidR="003D0B8D" w:rsidRDefault="007A4BD3" w:rsidP="007A4BD3">
      <w:pPr>
        <w:jc w:val="both"/>
        <w:rPr>
          <w:sz w:val="28"/>
          <w:szCs w:val="28"/>
          <w:lang w:val="uk-UA"/>
        </w:rPr>
      </w:pPr>
      <w:r w:rsidRPr="00FE088E">
        <w:rPr>
          <w:sz w:val="28"/>
          <w:szCs w:val="28"/>
          <w:lang w:val="uk-UA"/>
        </w:rPr>
        <w:lastRenderedPageBreak/>
        <w:tab/>
        <w:t>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w:t>
      </w:r>
    </w:p>
    <w:p w:rsidR="007A4BD3" w:rsidRPr="00FE088E" w:rsidRDefault="007A4BD3" w:rsidP="007A4BD3">
      <w:pPr>
        <w:jc w:val="both"/>
        <w:rPr>
          <w:sz w:val="28"/>
          <w:szCs w:val="28"/>
          <w:lang w:val="uk-UA"/>
        </w:rPr>
      </w:pPr>
      <w:r w:rsidRPr="00FE088E">
        <w:rPr>
          <w:sz w:val="28"/>
          <w:szCs w:val="28"/>
          <w:lang w:val="uk-UA"/>
        </w:rPr>
        <w:tab/>
        <w:t>Всього у галузі утримується 3817 робочих місць, за рахунок доходів реалізації платних послуг – 1</w:t>
      </w:r>
      <w:r w:rsidR="006D1D88">
        <w:rPr>
          <w:sz w:val="28"/>
          <w:szCs w:val="28"/>
          <w:lang w:val="uk-UA"/>
        </w:rPr>
        <w:t>30</w:t>
      </w:r>
      <w:r w:rsidRPr="00FE088E">
        <w:rPr>
          <w:sz w:val="28"/>
          <w:szCs w:val="28"/>
          <w:lang w:val="uk-UA"/>
        </w:rPr>
        <w:t xml:space="preserve"> робоч</w:t>
      </w:r>
      <w:r w:rsidR="006D1D88">
        <w:rPr>
          <w:sz w:val="28"/>
          <w:szCs w:val="28"/>
          <w:lang w:val="uk-UA"/>
        </w:rPr>
        <w:t>е</w:t>
      </w:r>
      <w:r w:rsidRPr="00FE088E">
        <w:rPr>
          <w:sz w:val="28"/>
          <w:szCs w:val="28"/>
          <w:lang w:val="uk-UA"/>
        </w:rPr>
        <w:t xml:space="preserve"> місц</w:t>
      </w:r>
      <w:r w:rsidR="006D1D88">
        <w:rPr>
          <w:sz w:val="28"/>
          <w:szCs w:val="28"/>
          <w:lang w:val="uk-UA"/>
        </w:rPr>
        <w:t>е</w:t>
      </w:r>
      <w:r w:rsidRPr="00FE088E">
        <w:rPr>
          <w:sz w:val="28"/>
          <w:szCs w:val="28"/>
          <w:lang w:val="uk-UA"/>
        </w:rPr>
        <w:t>.</w:t>
      </w:r>
    </w:p>
    <w:p w:rsidR="00B34C01" w:rsidRPr="00B34C01" w:rsidRDefault="00B34C01" w:rsidP="00B34C01">
      <w:pPr>
        <w:ind w:firstLine="709"/>
        <w:jc w:val="both"/>
        <w:rPr>
          <w:sz w:val="28"/>
          <w:szCs w:val="28"/>
          <w:lang w:val="uk-UA"/>
        </w:rPr>
      </w:pPr>
      <w:r w:rsidRPr="00B34C01">
        <w:rPr>
          <w:sz w:val="28"/>
          <w:szCs w:val="28"/>
          <w:lang w:val="uk-UA"/>
        </w:rPr>
        <w:t>У 2017 році кількість відвідувань в поліклініки міста склала 1920,0 тис. За медичною допомогою до стоматологів звернулось 138,7 тис. хворих. В умовах денних стаціонарів поліклінік та жіночих консультацій пологових будинків отримали лікування 15,5 тис. пацієнтів. В стаціонарах міста отримали лікування 37,2 тис. хворих.</w:t>
      </w:r>
    </w:p>
    <w:p w:rsidR="00B34C01" w:rsidRPr="00B34C01" w:rsidRDefault="00B34C01" w:rsidP="00B34C01">
      <w:pPr>
        <w:jc w:val="both"/>
        <w:rPr>
          <w:sz w:val="28"/>
          <w:szCs w:val="28"/>
          <w:lang w:val="uk-UA"/>
        </w:rPr>
      </w:pPr>
      <w:r w:rsidRPr="00B34C01">
        <w:rPr>
          <w:sz w:val="28"/>
          <w:szCs w:val="28"/>
          <w:lang w:val="uk-UA"/>
        </w:rPr>
        <w:tab/>
        <w:t>Обсяг видатків галузі у  2017 році склав 300374,2 тис.грн., в тому числі за рахунок медичної субвенції – 224359,2 тис. грн., за рахунок міського бюджету – 73390,2 тис. грн., за рахунок коштів субвенції з державного бюджету на здійснення заходів щодо соціально-економічного розвитку окремих територій – 2642,7 тис. грн.</w:t>
      </w:r>
    </w:p>
    <w:p w:rsidR="00B34C01" w:rsidRPr="00B34C01" w:rsidRDefault="00B34C01" w:rsidP="00B34C01">
      <w:pPr>
        <w:jc w:val="both"/>
        <w:rPr>
          <w:sz w:val="28"/>
          <w:szCs w:val="28"/>
          <w:lang w:val="uk-UA"/>
        </w:rPr>
      </w:pPr>
      <w:r w:rsidRPr="00B34C01">
        <w:rPr>
          <w:sz w:val="28"/>
          <w:szCs w:val="28"/>
          <w:lang w:val="uk-UA"/>
        </w:rPr>
        <w:tab/>
        <w:t xml:space="preserve">Лікувальними закладами залучено надходжень по спеціальному фонду на суму </w:t>
      </w:r>
      <w:r>
        <w:rPr>
          <w:sz w:val="28"/>
          <w:szCs w:val="28"/>
          <w:lang w:val="uk-UA"/>
        </w:rPr>
        <w:t>18,8</w:t>
      </w:r>
      <w:r w:rsidRPr="00B34C01">
        <w:rPr>
          <w:sz w:val="28"/>
          <w:szCs w:val="28"/>
          <w:lang w:val="uk-UA"/>
        </w:rPr>
        <w:t xml:space="preserve"> млн.грн.</w:t>
      </w:r>
    </w:p>
    <w:p w:rsidR="00B34C01" w:rsidRDefault="00B34C01" w:rsidP="00B34C01">
      <w:pPr>
        <w:jc w:val="both"/>
        <w:rPr>
          <w:sz w:val="28"/>
          <w:szCs w:val="28"/>
          <w:lang w:val="uk-UA"/>
        </w:rPr>
      </w:pPr>
      <w:r w:rsidRPr="00B34C01">
        <w:rPr>
          <w:sz w:val="28"/>
          <w:szCs w:val="28"/>
          <w:lang w:val="uk-UA"/>
        </w:rPr>
        <w:t xml:space="preserve">            </w:t>
      </w:r>
      <w:r>
        <w:rPr>
          <w:sz w:val="28"/>
          <w:szCs w:val="28"/>
          <w:lang w:val="uk-UA"/>
        </w:rPr>
        <w:t>У</w:t>
      </w:r>
      <w:r w:rsidRPr="00B34C01">
        <w:rPr>
          <w:sz w:val="28"/>
          <w:szCs w:val="28"/>
          <w:lang w:val="uk-UA"/>
        </w:rPr>
        <w:t xml:space="preserve"> 2017 ро</w:t>
      </w:r>
      <w:r>
        <w:rPr>
          <w:sz w:val="28"/>
          <w:szCs w:val="28"/>
          <w:lang w:val="uk-UA"/>
        </w:rPr>
        <w:t>ці</w:t>
      </w:r>
      <w:r w:rsidRPr="00B34C01">
        <w:rPr>
          <w:sz w:val="28"/>
          <w:szCs w:val="28"/>
          <w:lang w:val="uk-UA"/>
        </w:rPr>
        <w:t xml:space="preserve"> відпущено ліків по пільговим рецептам на суму 7962,8 тис.грн. Проведено протезування зубів пільговим категоріям населення на загальну суму 961,0 тис.грн., в тому числі 46 учасникам та інвалідам ВВВ та учасникам бойових дій на суму 112,7 тис. грн.</w:t>
      </w:r>
    </w:p>
    <w:p w:rsidR="00A13900" w:rsidRDefault="00B34C01" w:rsidP="00B34C01">
      <w:pPr>
        <w:ind w:firstLine="709"/>
        <w:jc w:val="both"/>
        <w:rPr>
          <w:sz w:val="28"/>
          <w:szCs w:val="28"/>
          <w:lang w:val="uk-UA"/>
        </w:rPr>
      </w:pPr>
      <w:r w:rsidRPr="00B34C01">
        <w:rPr>
          <w:sz w:val="28"/>
          <w:szCs w:val="28"/>
          <w:lang w:val="uk-UA"/>
        </w:rPr>
        <w:t xml:space="preserve">З квітня 2017 року на базі КМУ «Міська клінічна лікарня №3» розпочав роботу Міський інсультний центр на 40 ліжок. Центр створено для підвищення якості спеціалізованої медичної допомоги хворим з судинною патологією головного мозку, оскільки кількість мозкових інсультів постійно зростає, вони дають високий рівень смертності та інвалідності . Палати Центру розраховані на 2-3 пацієнтів, обладнані новими функціональними ліжками, кожний пацієнт має безпровідну кнопку виклику чергової медсестри. Також, функціонують дві палати інтенсивної терапії, облаштовані необхідним обладнанням, спеціальними душовими кабінами. </w:t>
      </w:r>
    </w:p>
    <w:p w:rsidR="00A13900" w:rsidRDefault="00B34C01" w:rsidP="00B34C01">
      <w:pPr>
        <w:ind w:firstLine="709"/>
        <w:jc w:val="both"/>
        <w:rPr>
          <w:sz w:val="28"/>
          <w:szCs w:val="28"/>
          <w:lang w:val="uk-UA"/>
        </w:rPr>
      </w:pPr>
      <w:r w:rsidRPr="00B34C01">
        <w:rPr>
          <w:sz w:val="28"/>
          <w:szCs w:val="28"/>
          <w:lang w:val="uk-UA"/>
        </w:rPr>
        <w:t xml:space="preserve">У Центрі створено мультидисциплінарну бригаду у складі психолога, логопеда, ерготерапевта, кінезотерапевта, введено цілодобове чергування неврологів та цілодобовий режим роботи біохімічної лабораторії. </w:t>
      </w:r>
    </w:p>
    <w:p w:rsidR="00B34C01" w:rsidRDefault="00B34C01" w:rsidP="00B34C01">
      <w:pPr>
        <w:ind w:firstLine="709"/>
        <w:jc w:val="both"/>
        <w:rPr>
          <w:sz w:val="28"/>
          <w:szCs w:val="28"/>
          <w:lang w:val="uk-UA"/>
        </w:rPr>
      </w:pPr>
      <w:r w:rsidRPr="00B34C01">
        <w:rPr>
          <w:sz w:val="28"/>
          <w:szCs w:val="28"/>
          <w:lang w:val="uk-UA"/>
        </w:rPr>
        <w:t xml:space="preserve">Міський інсультний центр забезпечує надання наступних медичних послуг: екстрену і невідкладну допомогу хворим з гострим порушенням мозкового кровообігу, специфічне лікування, у тому числі тромболізіс, цілодобову нейровізуалізацію (комп’ютерний томограф), ранню медичну реабілітацію з відновлення рухових і мовних порушень, забезпечення невідкладної допомоги (запас медикаментів на 72 години), високу якість догляду за хворими тощо. </w:t>
      </w:r>
    </w:p>
    <w:p w:rsidR="00A13900" w:rsidRPr="00A13900" w:rsidRDefault="00A13900" w:rsidP="00A13900">
      <w:pPr>
        <w:ind w:firstLine="709"/>
        <w:jc w:val="both"/>
        <w:rPr>
          <w:sz w:val="28"/>
          <w:szCs w:val="28"/>
          <w:lang w:val="uk-UA"/>
        </w:rPr>
      </w:pPr>
      <w:r w:rsidRPr="00A13900">
        <w:rPr>
          <w:sz w:val="28"/>
          <w:szCs w:val="28"/>
          <w:lang w:val="uk-UA"/>
        </w:rPr>
        <w:t xml:space="preserve">У  центрі запроваджено сучасну методику лікування інсульту – тромболізіс (проведено 9 процедур з успішним результатом), а також </w:t>
      </w:r>
      <w:r w:rsidRPr="00A13900">
        <w:rPr>
          <w:sz w:val="28"/>
          <w:szCs w:val="28"/>
          <w:lang w:val="uk-UA"/>
        </w:rPr>
        <w:lastRenderedPageBreak/>
        <w:t>запроваджуються німецькі протоколи надання медичної допомоги при цій хворобі. Міський інсультний центр зареєстровано у Європейській організації інсульту ESO «Ініціатива Angels».</w:t>
      </w:r>
    </w:p>
    <w:p w:rsidR="00A13900" w:rsidRPr="00A13900" w:rsidRDefault="00A13900" w:rsidP="00A13900">
      <w:pPr>
        <w:ind w:firstLine="709"/>
        <w:jc w:val="both"/>
        <w:rPr>
          <w:sz w:val="28"/>
          <w:szCs w:val="28"/>
          <w:lang w:val="uk-UA"/>
        </w:rPr>
      </w:pPr>
      <w:r w:rsidRPr="00A13900">
        <w:rPr>
          <w:sz w:val="28"/>
          <w:szCs w:val="28"/>
          <w:lang w:val="uk-UA"/>
        </w:rPr>
        <w:t>Медикаментозне забезпечення хворих здійснюється за рахунок міського бюджету м. Чернівці. Так в 2017  році було виділено 1200,0тис.грн. на закупівлю лікарських засобів і виробів медичного призначення, що забезпечило в повному  обсязі надання медичної допомоги хворим інсультного центру на 5 діб. У 2018році на медикаментозне забезпечення інсультного центру виділено 3270,0тис.грн, що забезпечує повний курс лікування інсульту на 14 днів, а також безкоштовне проведення процедури тромболізісу за призначенням лікаря.</w:t>
      </w:r>
    </w:p>
    <w:p w:rsidR="00A13900" w:rsidRPr="00A13900" w:rsidRDefault="00A13900" w:rsidP="00A13900">
      <w:pPr>
        <w:ind w:firstLine="709"/>
        <w:jc w:val="both"/>
        <w:rPr>
          <w:sz w:val="28"/>
          <w:szCs w:val="28"/>
          <w:lang w:val="uk-UA"/>
        </w:rPr>
      </w:pPr>
      <w:r w:rsidRPr="00A13900">
        <w:rPr>
          <w:sz w:val="28"/>
          <w:szCs w:val="28"/>
          <w:lang w:val="uk-UA"/>
        </w:rPr>
        <w:t xml:space="preserve">Суттєво покращено матеріально-технічну базу інсультного центру.  </w:t>
      </w:r>
    </w:p>
    <w:p w:rsidR="00A13900" w:rsidRPr="00A13900" w:rsidRDefault="00A13900" w:rsidP="00A13900">
      <w:pPr>
        <w:ind w:firstLine="709"/>
        <w:jc w:val="both"/>
        <w:rPr>
          <w:sz w:val="28"/>
          <w:szCs w:val="28"/>
          <w:lang w:val="uk-UA"/>
        </w:rPr>
      </w:pPr>
      <w:r w:rsidRPr="00A13900">
        <w:rPr>
          <w:sz w:val="28"/>
          <w:szCs w:val="28"/>
          <w:lang w:val="uk-UA"/>
        </w:rPr>
        <w:t>У 2017році закуплено наступне дорого вартісне обладнання: апарат ШВЛ – 269,8 тис.грн., кардіомонітор – 54,0 тис.грн., інфузомати 2 шт. – 38,0 тис.грн., дефібрилятор – 148,0 тис.грн. концентратор кисневий – 26,4 тис.грн. джерело безперебійного живлення для резервної електростанції -14,8 тис.грн., ліжка медичні функційні 40шт. – 300,0тис.грн. та  реанімаційні 5 шт. на суму 108,6тис.грн.</w:t>
      </w:r>
    </w:p>
    <w:p w:rsidR="00A13900" w:rsidRPr="00A13900" w:rsidRDefault="00A13900" w:rsidP="00CD2912">
      <w:pPr>
        <w:ind w:firstLine="709"/>
        <w:jc w:val="both"/>
        <w:rPr>
          <w:sz w:val="28"/>
          <w:szCs w:val="28"/>
          <w:lang w:val="uk-UA"/>
        </w:rPr>
      </w:pPr>
      <w:r w:rsidRPr="00A13900">
        <w:rPr>
          <w:sz w:val="28"/>
          <w:szCs w:val="28"/>
          <w:lang w:val="uk-UA"/>
        </w:rPr>
        <w:t xml:space="preserve">У 2018 році </w:t>
      </w:r>
      <w:r w:rsidR="00CD2912">
        <w:rPr>
          <w:sz w:val="28"/>
          <w:szCs w:val="28"/>
          <w:lang w:val="uk-UA"/>
        </w:rPr>
        <w:t>з</w:t>
      </w:r>
      <w:r w:rsidRPr="00A13900">
        <w:rPr>
          <w:sz w:val="28"/>
          <w:szCs w:val="28"/>
          <w:lang w:val="uk-UA"/>
        </w:rPr>
        <w:t>акуплено  обладнання для підйому пацієнтів - вертикалізатор вартістю 2</w:t>
      </w:r>
      <w:r w:rsidR="00CD2912">
        <w:rPr>
          <w:sz w:val="28"/>
          <w:szCs w:val="28"/>
          <w:lang w:val="uk-UA"/>
        </w:rPr>
        <w:t xml:space="preserve">99,0 </w:t>
      </w:r>
      <w:r w:rsidRPr="00A13900">
        <w:rPr>
          <w:sz w:val="28"/>
          <w:szCs w:val="28"/>
          <w:lang w:val="uk-UA"/>
        </w:rPr>
        <w:t>тис.грн.</w:t>
      </w:r>
      <w:r w:rsidR="00CD2912">
        <w:rPr>
          <w:sz w:val="28"/>
          <w:szCs w:val="28"/>
          <w:lang w:val="uk-UA"/>
        </w:rPr>
        <w:t xml:space="preserve">, універсальна кабіна для підвісної терапії вартістю 228,3 тис. грн., пристрій для реабілітації рук та ніг вартістю 528,6 тис. грн., комплект електроміграфічний на суму 227,5 тис. грн., монітор пацієнта на суму 512,8 тис. грн., два апарати штучної вентиляції легень на суму 1139,0 тис. грн., аналізатор біохімічний автоматичний вартістю 685,0 тис. грн., аналізатор гематологічний автоматичний вартістю 260,0 тис. грн., 3 інфузійних шприцевих насоси на суму 90,0 тис. грн. </w:t>
      </w:r>
    </w:p>
    <w:p w:rsidR="00B34C01" w:rsidRPr="00B34C01" w:rsidRDefault="00B34C01" w:rsidP="00B34C01">
      <w:pPr>
        <w:ind w:firstLine="709"/>
        <w:jc w:val="both"/>
        <w:rPr>
          <w:sz w:val="28"/>
          <w:szCs w:val="28"/>
          <w:lang w:val="uk-UA"/>
        </w:rPr>
      </w:pPr>
      <w:r w:rsidRPr="00B34C01">
        <w:rPr>
          <w:sz w:val="28"/>
          <w:szCs w:val="28"/>
          <w:lang w:val="uk-UA"/>
        </w:rPr>
        <w:t xml:space="preserve">Впродовж звітного періоду проводилась робота щодо покращення матеріально-технічної бази лікувальних закладів міста. Закуплено медичне обладнання на загальну суму 19819,2 тис. грн., в тому числі в КМУ «Міська лікарня №1» - наркозний апарат  вартістю 1,8 млн. грн.,  в КМУ «Міська дитяча клінічна лікарня» закуплений новий апарат УЗД вартістю 1,5 млн. грн., в КМУ «Міська поліклініка №2» - мамограф вартістю 10,0 млн. грн., відеогастроскоп вартістю 1,8 млн. грн., в КМУ «Міська стоматологічна поліклініка» - дентальний рентгенапарат вартістю 86,0 тис. грн. та інше медичне обладнання для закладів охорони здоров’я в кількості 73 одиниць. В рамках реалізації програми «Бюджету участі» в МКМУ «Клінічний пологовий будинок №2» закуплені фетальні монітори; в КМУ «Міська поліклініка №3» - електрокардіограф; в КМУ «Міська клінічна лікарня №3» -  118 функціональних медичних ліжок. </w:t>
      </w:r>
    </w:p>
    <w:p w:rsidR="00B34C01" w:rsidRPr="00B34C01" w:rsidRDefault="00B34C01" w:rsidP="00B34C01">
      <w:pPr>
        <w:ind w:firstLine="709"/>
        <w:jc w:val="both"/>
        <w:rPr>
          <w:sz w:val="28"/>
          <w:szCs w:val="28"/>
          <w:lang w:val="uk-UA"/>
        </w:rPr>
      </w:pPr>
      <w:r w:rsidRPr="00B34C01">
        <w:rPr>
          <w:sz w:val="28"/>
          <w:szCs w:val="28"/>
          <w:lang w:val="uk-UA"/>
        </w:rPr>
        <w:t xml:space="preserve"> В КМУ «Міська лікарня №4» здійснений капітальний ремонт стаціонарних відділень  та ремонт даху приміщення консультативно-діагностичної поліклініки лікарні на суму 654,0 тис. грн. В КМУ «Міська клінічна лікарня №3» зроблений капітальний ремонт санвузлів на суму 796,6 тис. грн.</w:t>
      </w:r>
    </w:p>
    <w:p w:rsidR="00B34C01" w:rsidRPr="00B34C01" w:rsidRDefault="00B34C01" w:rsidP="00B34C01">
      <w:pPr>
        <w:ind w:firstLine="709"/>
        <w:jc w:val="both"/>
        <w:rPr>
          <w:sz w:val="28"/>
          <w:szCs w:val="28"/>
          <w:lang w:val="uk-UA"/>
        </w:rPr>
      </w:pPr>
      <w:r w:rsidRPr="00B34C01">
        <w:rPr>
          <w:sz w:val="28"/>
          <w:szCs w:val="28"/>
          <w:lang w:val="uk-UA"/>
        </w:rPr>
        <w:lastRenderedPageBreak/>
        <w:t xml:space="preserve"> В 8 установах проведений поточний ремонт приміщень на загальну суму 1135,8 тис. грн., в тому числі на заходи з енергозбереження витрачено 590,6 тис. грн. Розпочато капітальний ремонт в КМУ «Міська лікарня №1» по вул. Героїв Майдану, 226. В КМУ Міська дитяча поліклініка» за рахунок бюджету розвитку міста відремонтовано дах та приміщення 7-го педіатричного відділення по вул. Головній, 218 на суму 416,7 тис. грн. </w:t>
      </w:r>
    </w:p>
    <w:p w:rsidR="00B34C01" w:rsidRDefault="00B34C01" w:rsidP="00B34C01">
      <w:pPr>
        <w:ind w:firstLine="709"/>
        <w:jc w:val="both"/>
        <w:rPr>
          <w:sz w:val="28"/>
          <w:szCs w:val="28"/>
          <w:lang w:val="uk-UA"/>
        </w:rPr>
      </w:pPr>
      <w:r w:rsidRPr="00B34C01">
        <w:rPr>
          <w:sz w:val="28"/>
          <w:szCs w:val="28"/>
          <w:lang w:val="uk-UA"/>
        </w:rPr>
        <w:t>З вересня 2017 року в Україні запрацювала електронна система охорони здоров’я e</w:t>
      </w:r>
      <w:r w:rsidR="001F1B16">
        <w:rPr>
          <w:sz w:val="28"/>
          <w:szCs w:val="28"/>
          <w:lang w:val="uk-UA"/>
        </w:rPr>
        <w:t>-</w:t>
      </w:r>
      <w:r w:rsidRPr="00B34C01">
        <w:rPr>
          <w:sz w:val="28"/>
          <w:szCs w:val="28"/>
          <w:lang w:val="uk-UA"/>
        </w:rPr>
        <w:t>Health. Лікарі первинної ланки вже зареєстровані  в e</w:t>
      </w:r>
      <w:r w:rsidR="001F1B16">
        <w:rPr>
          <w:sz w:val="28"/>
          <w:szCs w:val="28"/>
          <w:lang w:val="uk-UA"/>
        </w:rPr>
        <w:t>-</w:t>
      </w:r>
      <w:r w:rsidRPr="00B34C01">
        <w:rPr>
          <w:sz w:val="28"/>
          <w:szCs w:val="28"/>
          <w:lang w:val="uk-UA"/>
        </w:rPr>
        <w:t>Health. Найпершою умовою  приєднання лікувальних закладів міської комунальної власності міста Чернівців до електронної системи охорони здоров’я e</w:t>
      </w:r>
      <w:r w:rsidR="001F1B16">
        <w:rPr>
          <w:sz w:val="28"/>
          <w:szCs w:val="28"/>
          <w:lang w:val="uk-UA"/>
        </w:rPr>
        <w:t>-</w:t>
      </w:r>
      <w:r w:rsidRPr="00B34C01">
        <w:rPr>
          <w:sz w:val="28"/>
          <w:szCs w:val="28"/>
          <w:lang w:val="uk-UA"/>
        </w:rPr>
        <w:t>Health та можливості працювати в ній лікарям -  є забезпечення технічного оснащення робочого місця лікаря та закладу в цілому. Наприкінці 2017 року було закуплено 158 комп’ютерів для лікарів первинної ланки.</w:t>
      </w:r>
    </w:p>
    <w:p w:rsidR="008E689B" w:rsidRPr="008E689B" w:rsidRDefault="008E689B" w:rsidP="008E689B">
      <w:pPr>
        <w:jc w:val="both"/>
        <w:rPr>
          <w:sz w:val="28"/>
          <w:szCs w:val="28"/>
          <w:lang w:val="uk-UA"/>
        </w:rPr>
      </w:pPr>
      <w:r w:rsidRPr="008E689B">
        <w:rPr>
          <w:sz w:val="28"/>
          <w:szCs w:val="28"/>
          <w:lang w:val="uk-UA"/>
        </w:rPr>
        <w:tab/>
        <w:t>В 2018 році кількість відвідувань в поліклініки міста склала 1784,9 тис. За медичною допомогою до стоматологів звернулось 148,2 тис. хворих. В умовах денних стаціонарів поліклінік та жіночих консультацій пологових будинків отримали лікування 17,0 тис. пацієнтів. В стаціонарах міста отримали лікування 36,3 тис. хворих.</w:t>
      </w:r>
    </w:p>
    <w:p w:rsidR="008E689B" w:rsidRPr="008E689B" w:rsidRDefault="008E689B" w:rsidP="008E689B">
      <w:pPr>
        <w:jc w:val="both"/>
        <w:rPr>
          <w:sz w:val="28"/>
          <w:szCs w:val="28"/>
          <w:lang w:val="uk-UA"/>
        </w:rPr>
      </w:pPr>
      <w:r w:rsidRPr="008E689B">
        <w:rPr>
          <w:sz w:val="28"/>
          <w:szCs w:val="28"/>
          <w:lang w:val="uk-UA"/>
        </w:rPr>
        <w:tab/>
        <w:t>Обсяг видатків загального фонду галузі за 2018 рік склав 317442,0 тис.грн.</w:t>
      </w:r>
    </w:p>
    <w:p w:rsidR="00170C08" w:rsidRDefault="008E689B" w:rsidP="008E689B">
      <w:pPr>
        <w:jc w:val="both"/>
        <w:rPr>
          <w:sz w:val="27"/>
          <w:szCs w:val="27"/>
          <w:lang w:val="uk-UA"/>
        </w:rPr>
      </w:pPr>
      <w:r w:rsidRPr="008E689B">
        <w:rPr>
          <w:sz w:val="28"/>
          <w:szCs w:val="28"/>
          <w:lang w:val="uk-UA"/>
        </w:rPr>
        <w:t xml:space="preserve">            За 2018 рік відпущено ліків по пільговим рецептам на суму 26308,9 тис.грн., в тому числі по державній програмі «Доступні ліки» - 6604,6 тис. грн., по програмі «Централізовані заходи з лікування хворих на цукровий та нецукровий діабет»</w:t>
      </w:r>
      <w:r w:rsidRPr="008E689B">
        <w:rPr>
          <w:sz w:val="27"/>
          <w:szCs w:val="27"/>
          <w:lang w:val="uk-UA"/>
        </w:rPr>
        <w:t xml:space="preserve"> - 10215,0 тис. грн.</w:t>
      </w:r>
    </w:p>
    <w:p w:rsidR="00170C08" w:rsidRPr="00170C08" w:rsidRDefault="00170C08" w:rsidP="00170C08">
      <w:pPr>
        <w:ind w:firstLine="709"/>
        <w:jc w:val="both"/>
        <w:rPr>
          <w:sz w:val="27"/>
          <w:szCs w:val="27"/>
          <w:lang w:val="uk-UA"/>
        </w:rPr>
      </w:pPr>
      <w:r w:rsidRPr="00170C08">
        <w:rPr>
          <w:sz w:val="28"/>
          <w:szCs w:val="28"/>
          <w:lang w:val="uk-UA"/>
        </w:rPr>
        <w:t xml:space="preserve">Станом на 01.01.2019 року </w:t>
      </w:r>
      <w:r w:rsidRPr="00CD2912">
        <w:rPr>
          <w:sz w:val="28"/>
          <w:szCs w:val="28"/>
          <w:lang w:val="uk-UA"/>
        </w:rPr>
        <w:t>програма «Доступні ліки»</w:t>
      </w:r>
      <w:r w:rsidRPr="00170C08">
        <w:rPr>
          <w:sz w:val="28"/>
          <w:szCs w:val="28"/>
          <w:lang w:val="uk-UA"/>
        </w:rPr>
        <w:t xml:space="preserve"> діє на всій території міста. До реалізації медикаментів за пільговими рецептами залучено 34 аптечних пункти. Кількість чернівчан, які отримали рецепти за урядовою програмою «Доступні ліки» складає 67 194. За відповідний період виписано 111 895 рецептів, обсяг перерахованих аптечним закладам коштів складає 6 604,0 тис. грн. Всі кошти виділені на урядову програму використані на 100% </w:t>
      </w:r>
    </w:p>
    <w:p w:rsidR="00170C08" w:rsidRDefault="00170C08" w:rsidP="00170C08">
      <w:pPr>
        <w:ind w:firstLine="709"/>
        <w:jc w:val="both"/>
        <w:rPr>
          <w:sz w:val="28"/>
          <w:szCs w:val="28"/>
          <w:shd w:val="clear" w:color="auto" w:fill="FFFFFF"/>
          <w:lang w:val="uk-UA"/>
        </w:rPr>
      </w:pPr>
      <w:r w:rsidRPr="00170C08">
        <w:rPr>
          <w:sz w:val="28"/>
          <w:szCs w:val="28"/>
          <w:shd w:val="clear" w:color="auto" w:fill="FFFFFF"/>
          <w:lang w:val="uk-UA"/>
        </w:rPr>
        <w:t>Всього в Чернівцях в 2018 р. зареєстровано 12 288 хворих на цукровий діабет.   У 702 дорослих вперше виявлено цукровий діабет,  74,6 % в легкій та латентній формі. Всі поліклініки міської комунальної власності укомплектовані експрес-аналізаторами, тест-смужки для яких закуповуються за кошти місцевого бюджету для екстреного визначення рівня глюкози в крові. За 2018 р. на інсулінотерапію було переведено 143 хворих ЦД 2 типу. Таким чином, в 2018 р. інсулінзамісної терапії потребували 1782 дорослих хворих, що складає 14,5 % від усіх зареєстрованих дорослих хворих. 806 пацієнтів одержують замісну терапію імпортними інсулінами та аналогами, що складає 45,2 % від усіх інсулінпотребуючих. За 2018 р. глікозильований гемоглобін визначений у 1827 дорослих хворих, що становить 14,8 % від усіх зареєстрованих</w:t>
      </w:r>
      <w:r>
        <w:rPr>
          <w:sz w:val="28"/>
          <w:szCs w:val="28"/>
          <w:shd w:val="clear" w:color="auto" w:fill="FFFFFF"/>
          <w:lang w:val="uk-UA"/>
        </w:rPr>
        <w:t>.</w:t>
      </w:r>
    </w:p>
    <w:p w:rsidR="00170C08" w:rsidRPr="00170C08" w:rsidRDefault="00170C08" w:rsidP="00170C08">
      <w:pPr>
        <w:ind w:firstLine="709"/>
        <w:jc w:val="both"/>
        <w:rPr>
          <w:sz w:val="28"/>
          <w:szCs w:val="28"/>
          <w:shd w:val="clear" w:color="auto" w:fill="FFFFFF"/>
          <w:lang w:val="uk-UA"/>
        </w:rPr>
      </w:pPr>
      <w:r w:rsidRPr="00170C08">
        <w:rPr>
          <w:sz w:val="28"/>
          <w:szCs w:val="28"/>
          <w:shd w:val="clear" w:color="auto" w:fill="FFFFFF"/>
          <w:lang w:val="uk-UA"/>
        </w:rPr>
        <w:t xml:space="preserve">На виконання Постанови КМУ від 05.03.2014 р. № 73 «Питання реалізації Пілотного проекту щодо запровадження державного регулювання </w:t>
      </w:r>
      <w:r w:rsidRPr="00170C08">
        <w:rPr>
          <w:sz w:val="28"/>
          <w:szCs w:val="28"/>
          <w:shd w:val="clear" w:color="auto" w:fill="FFFFFF"/>
          <w:lang w:val="uk-UA"/>
        </w:rPr>
        <w:lastRenderedPageBreak/>
        <w:t>цін на препарати інсуліну» із змінами від 23.03.2016 р. № 236 «Деякі питання відшкодування вартості препаратів інсуліну» та наказу Управління охорони здоров`я Чернівецької міської ради № 39 від 21.02.2017 р. «Про запровадження відшкодування вартості препаратів інсуліну для хворих на цукровий діабет, що потребують інсулінотерапії через аптечну мережу міста» в ЛПЗ м. Чернівці створені реєстри хворих на цукровий діабет, що отримують інсуліни і вони працюють в усіх установах. В зв`язку із наявністю залишків минулого року інсулінів по даному проекту за 2018 рік відшкодовано інсулінів на суму 10 215 040 грн. в тому числі 2 680 040 грн. з коштів місцевого бюджету.</w:t>
      </w:r>
    </w:p>
    <w:p w:rsidR="008E689B" w:rsidRPr="008E689B" w:rsidRDefault="008E689B" w:rsidP="00170C08">
      <w:pPr>
        <w:ind w:firstLine="709"/>
        <w:jc w:val="both"/>
        <w:rPr>
          <w:sz w:val="28"/>
          <w:szCs w:val="28"/>
          <w:lang w:val="uk-UA"/>
        </w:rPr>
      </w:pPr>
      <w:r w:rsidRPr="008E689B">
        <w:rPr>
          <w:sz w:val="27"/>
          <w:szCs w:val="27"/>
          <w:lang w:val="uk-UA"/>
        </w:rPr>
        <w:t xml:space="preserve"> </w:t>
      </w:r>
      <w:r w:rsidRPr="008E689B">
        <w:rPr>
          <w:sz w:val="28"/>
          <w:szCs w:val="28"/>
          <w:lang w:val="uk-UA"/>
        </w:rPr>
        <w:t>Проведено протезування зубів пільговим категоріям населення на загальну суму 1187,6 тис.грн., в тому числі 48 учасникам та інвалідам ВВВ та учасникам бойових дій на суму 104,4 тис. грн.</w:t>
      </w:r>
    </w:p>
    <w:p w:rsidR="007E2BCB" w:rsidRDefault="008E689B" w:rsidP="007E2BCB">
      <w:pPr>
        <w:tabs>
          <w:tab w:val="left" w:pos="7088"/>
          <w:tab w:val="left" w:pos="7513"/>
        </w:tabs>
        <w:ind w:firstLine="709"/>
        <w:jc w:val="both"/>
        <w:rPr>
          <w:sz w:val="28"/>
          <w:szCs w:val="28"/>
          <w:lang w:val="uk-UA"/>
        </w:rPr>
      </w:pPr>
      <w:r w:rsidRPr="008E689B">
        <w:rPr>
          <w:sz w:val="28"/>
          <w:szCs w:val="28"/>
          <w:lang w:val="uk-UA"/>
        </w:rPr>
        <w:t xml:space="preserve">Впродовж звітного періоду проводилась робота щодо покращення матеріально-технічної бази лікувальних закладів міста. В 9 установах проведений поточний ремонт приміщень на загальну суму 1776,1 тис. грн. </w:t>
      </w:r>
    </w:p>
    <w:p w:rsidR="007E2BCB" w:rsidRDefault="007E2BCB" w:rsidP="007E2BCB">
      <w:pPr>
        <w:tabs>
          <w:tab w:val="left" w:pos="7088"/>
          <w:tab w:val="left" w:pos="7513"/>
        </w:tabs>
        <w:ind w:firstLine="709"/>
        <w:jc w:val="both"/>
        <w:rPr>
          <w:sz w:val="28"/>
          <w:szCs w:val="28"/>
          <w:lang w:val="uk-UA"/>
        </w:rPr>
      </w:pPr>
      <w:r>
        <w:rPr>
          <w:sz w:val="28"/>
          <w:szCs w:val="28"/>
          <w:lang w:val="uk-UA"/>
        </w:rPr>
        <w:t xml:space="preserve">За рахунок коштів, виділених Департаменту містобудівного комплексу та земельних відносин міської ради виконані капітальні ремонти в деяких лікувальних закладах міста. </w:t>
      </w:r>
      <w:r w:rsidR="008E689B" w:rsidRPr="008E689B">
        <w:rPr>
          <w:sz w:val="28"/>
          <w:szCs w:val="28"/>
          <w:lang w:val="uk-UA"/>
        </w:rPr>
        <w:t>Продовжується капітальний ремонт в КМУ «Міська лікарня №1» по</w:t>
      </w:r>
      <w:r>
        <w:rPr>
          <w:sz w:val="28"/>
          <w:szCs w:val="28"/>
          <w:lang w:val="uk-UA"/>
        </w:rPr>
        <w:t xml:space="preserve"> </w:t>
      </w:r>
      <w:r w:rsidR="008E689B">
        <w:rPr>
          <w:sz w:val="28"/>
          <w:szCs w:val="28"/>
          <w:lang w:val="uk-UA"/>
        </w:rPr>
        <w:t>вул. Героїв Майдану, 226. У 2018 році виконано робіт на суму 9,5 млн. грн.</w:t>
      </w:r>
      <w:r w:rsidR="008E689B" w:rsidRPr="008E689B">
        <w:rPr>
          <w:sz w:val="28"/>
          <w:szCs w:val="28"/>
          <w:lang w:val="uk-UA"/>
        </w:rPr>
        <w:t xml:space="preserve"> </w:t>
      </w:r>
      <w:r w:rsidR="008E689B">
        <w:rPr>
          <w:sz w:val="28"/>
          <w:szCs w:val="28"/>
          <w:lang w:val="uk-UA"/>
        </w:rPr>
        <w:t>Р</w:t>
      </w:r>
      <w:r w:rsidR="008E689B" w:rsidRPr="008E689B">
        <w:rPr>
          <w:sz w:val="28"/>
          <w:szCs w:val="28"/>
          <w:lang w:val="uk-UA"/>
        </w:rPr>
        <w:t>озпочаті роботи щодо заміни вікон в К</w:t>
      </w:r>
      <w:r w:rsidR="008E689B">
        <w:rPr>
          <w:sz w:val="28"/>
          <w:szCs w:val="28"/>
          <w:lang w:val="uk-UA"/>
        </w:rPr>
        <w:t>НП</w:t>
      </w:r>
      <w:r w:rsidR="008E689B" w:rsidRPr="008E689B">
        <w:rPr>
          <w:sz w:val="28"/>
          <w:szCs w:val="28"/>
          <w:lang w:val="uk-UA"/>
        </w:rPr>
        <w:t xml:space="preserve"> «Міська дитяча поліклініка» по проспекту Незалежності, 109.</w:t>
      </w:r>
      <w:r>
        <w:rPr>
          <w:sz w:val="28"/>
          <w:szCs w:val="28"/>
          <w:lang w:val="uk-UA"/>
        </w:rPr>
        <w:t xml:space="preserve"> Виконано робіт на суму 992,8 тис. грн.</w:t>
      </w:r>
      <w:r w:rsidR="008E689B" w:rsidRPr="008E689B">
        <w:rPr>
          <w:sz w:val="28"/>
          <w:szCs w:val="28"/>
          <w:lang w:val="uk-UA"/>
        </w:rPr>
        <w:t xml:space="preserve"> </w:t>
      </w:r>
      <w:r>
        <w:rPr>
          <w:sz w:val="28"/>
          <w:szCs w:val="28"/>
          <w:lang w:val="uk-UA"/>
        </w:rPr>
        <w:t>Виконана експертиза проектної документації НЕФКО для КМУ «Міська лікарня №1» та КНП «Міська поліклініка №1» на суму 26,8 тис. грн. Для МКМУ «Клінічний пологовий будинок №2» виконані проектні роботи по заміні котельні на суму 52,5 тис. грн. Для КМУ «Міська дитяча клінічна лікарня» розроблені ТЕО добудови по проекту Україна-Румунія на суму 77,2 тис. грн..</w:t>
      </w:r>
    </w:p>
    <w:p w:rsidR="008E689B" w:rsidRPr="008E689B" w:rsidRDefault="007E2BCB" w:rsidP="007E2BCB">
      <w:pPr>
        <w:tabs>
          <w:tab w:val="left" w:pos="7088"/>
          <w:tab w:val="left" w:pos="7513"/>
        </w:tabs>
        <w:ind w:firstLine="709"/>
        <w:jc w:val="both"/>
        <w:rPr>
          <w:sz w:val="28"/>
          <w:szCs w:val="28"/>
          <w:lang w:val="uk-UA"/>
        </w:rPr>
      </w:pPr>
      <w:r>
        <w:rPr>
          <w:sz w:val="28"/>
          <w:szCs w:val="28"/>
          <w:lang w:val="uk-UA"/>
        </w:rPr>
        <w:t>За рахунок коштів, що виділяються лікувальним закладам міста в</w:t>
      </w:r>
      <w:r w:rsidR="008E689B" w:rsidRPr="008E689B">
        <w:rPr>
          <w:sz w:val="28"/>
          <w:szCs w:val="28"/>
          <w:lang w:val="uk-UA"/>
        </w:rPr>
        <w:t xml:space="preserve"> КМУ «Міська клінічна лікарня №3» завершені роботи по утепленню фасаду та модернізації вентиляційної системи. В КМУ «Міська лікарня №4» завершений капітальний ремонт коридорів неврологічного та терапевтичного відділень. В КМУ «ЦПМСД «Садгора» завершений капітальний ремонт системи опалення. В МКМУ «Клінічний пологовий будинок №2» зроблений капітальний ремонт каналізаційних мереж. В КНП «Міська поліклініка №2» зроблений капітальний ремонт покрівлі поліклінічного відділення по вул. Героїв Майдану, 226. </w:t>
      </w:r>
      <w:r>
        <w:rPr>
          <w:sz w:val="28"/>
          <w:szCs w:val="28"/>
          <w:lang w:val="uk-UA"/>
        </w:rPr>
        <w:t xml:space="preserve">Всього виконано робіт на суму </w:t>
      </w:r>
      <w:r w:rsidR="00B27D08">
        <w:rPr>
          <w:sz w:val="28"/>
          <w:szCs w:val="28"/>
          <w:lang w:val="uk-UA"/>
        </w:rPr>
        <w:t>3610,0</w:t>
      </w:r>
      <w:r>
        <w:rPr>
          <w:sz w:val="28"/>
          <w:szCs w:val="28"/>
          <w:lang w:val="uk-UA"/>
        </w:rPr>
        <w:t xml:space="preserve"> тис. грн.</w:t>
      </w:r>
    </w:p>
    <w:p w:rsidR="008E689B" w:rsidRPr="008E689B" w:rsidRDefault="005032AB" w:rsidP="008E689B">
      <w:pPr>
        <w:ind w:firstLine="709"/>
        <w:jc w:val="both"/>
        <w:rPr>
          <w:sz w:val="28"/>
          <w:szCs w:val="28"/>
          <w:lang w:val="uk-UA"/>
        </w:rPr>
      </w:pPr>
      <w:r>
        <w:rPr>
          <w:sz w:val="28"/>
          <w:szCs w:val="28"/>
          <w:lang w:val="uk-UA"/>
        </w:rPr>
        <w:t xml:space="preserve">За рахунок бюджету розвитку міста та державного бюджету в 13 лікувальних закладах закуплено 114 одиниць медичного обладнання на суму 24,4 млн. грн., в тому числі в КМУ «Міська лікарня №1» та КМУ «Міська лікарня №4» закуплені два рентгенодіагностичних комплекси на суму 12,7 млн. грн., в КМУ «Міська дитяча клінічна лікарня» закуплений портативний УЗД апарат на суму 2,3 млн. грн. </w:t>
      </w:r>
    </w:p>
    <w:p w:rsidR="00B34C01" w:rsidRDefault="00B34C01" w:rsidP="00B34C01">
      <w:pPr>
        <w:ind w:firstLine="708"/>
        <w:jc w:val="both"/>
        <w:rPr>
          <w:sz w:val="28"/>
          <w:szCs w:val="28"/>
          <w:lang w:val="uk-UA"/>
        </w:rPr>
      </w:pPr>
      <w:r w:rsidRPr="001F1B16">
        <w:rPr>
          <w:sz w:val="28"/>
          <w:szCs w:val="28"/>
          <w:lang w:val="uk-UA"/>
        </w:rPr>
        <w:t>В м. Чернівцях продовжується робота з впровадження заходів медичної реформи.</w:t>
      </w:r>
    </w:p>
    <w:p w:rsidR="00CD2912" w:rsidRDefault="005032AB" w:rsidP="00170C08">
      <w:pPr>
        <w:ind w:firstLine="709"/>
        <w:jc w:val="both"/>
        <w:rPr>
          <w:sz w:val="28"/>
          <w:szCs w:val="28"/>
          <w:lang w:val="uk-UA"/>
        </w:rPr>
      </w:pPr>
      <w:r w:rsidRPr="00170C08">
        <w:rPr>
          <w:sz w:val="28"/>
          <w:szCs w:val="28"/>
          <w:lang w:val="uk-UA"/>
        </w:rPr>
        <w:lastRenderedPageBreak/>
        <w:t>На  маморгафічному  діагностичному комплексі в КНП «Міська  поліклініка № 2»</w:t>
      </w:r>
      <w:r w:rsidRPr="005032AB">
        <w:rPr>
          <w:sz w:val="28"/>
          <w:szCs w:val="28"/>
          <w:lang w:val="uk-UA"/>
        </w:rPr>
        <w:t xml:space="preserve"> за   період роботи з 01.02.2018р. по 01.01.2019р</w:t>
      </w:r>
      <w:r w:rsidRPr="005032AB">
        <w:rPr>
          <w:b/>
          <w:sz w:val="28"/>
          <w:szCs w:val="28"/>
          <w:lang w:val="uk-UA"/>
        </w:rPr>
        <w:t xml:space="preserve">. </w:t>
      </w:r>
      <w:r w:rsidRPr="005032AB">
        <w:rPr>
          <w:sz w:val="28"/>
          <w:szCs w:val="28"/>
          <w:lang w:val="uk-UA"/>
        </w:rPr>
        <w:t>обстежено 2 502 жінки, зроблено 9 956 знімків. Виявлено:</w:t>
      </w:r>
      <w:r w:rsidRPr="005032AB">
        <w:rPr>
          <w:b/>
          <w:sz w:val="28"/>
          <w:szCs w:val="28"/>
          <w:lang w:val="uk-UA"/>
        </w:rPr>
        <w:t xml:space="preserve">  </w:t>
      </w:r>
      <w:r w:rsidRPr="005032AB">
        <w:rPr>
          <w:sz w:val="28"/>
          <w:szCs w:val="28"/>
          <w:lang w:val="uk-UA"/>
        </w:rPr>
        <w:t xml:space="preserve"> раку грудних залоз  30 осіб (1,2%);   з підозрою на злоякісний процес  – 194 особи (7,7%);  доброякісних дисгормональних (мастопатичних) змін – 502 особи  (20,1 %);  без патології – 1721 осіб (68,8%). Обстежено з метою контролю за перебігом хвороби та якістю лікування встановленого раку   грудних  з</w:t>
      </w:r>
      <w:r w:rsidR="00170C08">
        <w:rPr>
          <w:sz w:val="28"/>
          <w:szCs w:val="28"/>
          <w:lang w:val="uk-UA"/>
        </w:rPr>
        <w:t>алоз обстежено 55 осіб  (2,2 %).</w:t>
      </w:r>
    </w:p>
    <w:p w:rsidR="005032AB" w:rsidRPr="005032AB" w:rsidRDefault="005032AB" w:rsidP="00170C08">
      <w:pPr>
        <w:ind w:firstLine="709"/>
        <w:jc w:val="both"/>
        <w:rPr>
          <w:sz w:val="28"/>
          <w:szCs w:val="28"/>
          <w:lang w:val="uk-UA"/>
        </w:rPr>
      </w:pPr>
      <w:r w:rsidRPr="005032AB">
        <w:rPr>
          <w:sz w:val="28"/>
          <w:szCs w:val="28"/>
          <w:lang w:val="uk-UA"/>
        </w:rPr>
        <w:t xml:space="preserve">Керуючись наказами управління охорони </w:t>
      </w:r>
      <w:r w:rsidR="00170C08" w:rsidRPr="005032AB">
        <w:rPr>
          <w:sz w:val="28"/>
          <w:szCs w:val="28"/>
          <w:lang w:val="uk-UA"/>
        </w:rPr>
        <w:t>здоров’я</w:t>
      </w:r>
      <w:r w:rsidRPr="005032AB">
        <w:rPr>
          <w:sz w:val="28"/>
          <w:szCs w:val="28"/>
          <w:lang w:val="uk-UA"/>
        </w:rPr>
        <w:t xml:space="preserve"> Чернівецької міської ради від 19.10.2017 р. №250 «Про затвердження перспективного Плану розвитку КМУ «Міська лікарня №1»» та від 19.03.2018 р. №37 «Про відкриття міського Центру вертебрології на базі КМУ «Міська лікарня №1» , наказом по КМУ «Міська лікарня №1» від 22.03.2018р. №55 «Про створення міського Центру вертебрології на базі КМУ «Міська лікарня №1» на 30 ліжок та консультативно-діагностичного відділення» з 01.04.2018р. створений Центр вертебрології на 30 ліжок шляхом реорганізації, а саме виділенням з терапевтичного відділення з ліжками неврологічного профілю (60 ліжок в т.ч. 30 неврологічного профілю</w:t>
      </w:r>
      <w:r w:rsidR="00170C08">
        <w:rPr>
          <w:sz w:val="28"/>
          <w:szCs w:val="28"/>
          <w:lang w:val="uk-UA"/>
        </w:rPr>
        <w:t>).</w:t>
      </w:r>
    </w:p>
    <w:p w:rsidR="005032AB" w:rsidRPr="005032AB" w:rsidRDefault="005032AB" w:rsidP="00170C08">
      <w:pPr>
        <w:ind w:firstLine="709"/>
        <w:jc w:val="both"/>
        <w:rPr>
          <w:sz w:val="28"/>
          <w:szCs w:val="28"/>
          <w:lang w:val="uk-UA"/>
        </w:rPr>
      </w:pPr>
      <w:r w:rsidRPr="005032AB">
        <w:rPr>
          <w:sz w:val="28"/>
          <w:szCs w:val="28"/>
          <w:lang w:val="uk-UA"/>
        </w:rPr>
        <w:t>З моменту створення міського Центру вертебрології проліковано 572 пацієнта. Прооперовано 15 пацієнтів, що становить 2,6% від пролікованих, а також проведено 146 блокад (артикулярних, паравертебрально-радикулярних, сакральних та ін.).</w:t>
      </w:r>
    </w:p>
    <w:p w:rsidR="005032AB" w:rsidRPr="005032AB" w:rsidRDefault="005032AB" w:rsidP="00170C08">
      <w:pPr>
        <w:ind w:firstLine="709"/>
        <w:jc w:val="both"/>
        <w:rPr>
          <w:sz w:val="28"/>
          <w:szCs w:val="28"/>
          <w:lang w:val="uk-UA"/>
        </w:rPr>
      </w:pPr>
      <w:r w:rsidRPr="005032AB">
        <w:rPr>
          <w:sz w:val="28"/>
          <w:szCs w:val="28"/>
          <w:lang w:val="uk-UA"/>
        </w:rPr>
        <w:t>Утримання та функціонування міського Центру вертебрології здійснюється за рахунок коштів міського бюджету та коштів державної медичної субвенції на КМУ «Міська лікарня №1».</w:t>
      </w:r>
    </w:p>
    <w:p w:rsidR="00B34C01" w:rsidRDefault="00B34C01" w:rsidP="00B34C01">
      <w:pPr>
        <w:ind w:firstLine="708"/>
        <w:jc w:val="both"/>
        <w:rPr>
          <w:sz w:val="28"/>
          <w:szCs w:val="28"/>
          <w:lang w:val="uk-UA"/>
        </w:rPr>
      </w:pPr>
      <w:r w:rsidRPr="001F1B16">
        <w:rPr>
          <w:sz w:val="28"/>
          <w:szCs w:val="28"/>
          <w:lang w:val="uk-UA"/>
        </w:rPr>
        <w:t>Первинна мережа надання ПМД (первинної медичної допомоги)                   м. Чернівців складається з закладів міської комунальної власності, які мають відповідну ліцензію, перебувають в динамічному стані спроможності, забезпечують надання всебічної, комплексної, безперервної і орієнтованої на пацієнта ПМД. Заклади  спроможної мережі ПМД</w:t>
      </w:r>
      <w:r w:rsidRPr="001F1B16">
        <w:rPr>
          <w:b/>
          <w:sz w:val="28"/>
          <w:szCs w:val="28"/>
          <w:lang w:val="uk-UA"/>
        </w:rPr>
        <w:t xml:space="preserve"> </w:t>
      </w:r>
      <w:r w:rsidRPr="001F1B16">
        <w:rPr>
          <w:sz w:val="28"/>
          <w:szCs w:val="28"/>
          <w:lang w:val="uk-UA"/>
        </w:rPr>
        <w:t xml:space="preserve">мають транспортну та фінансову доступність, зручний графік роботи, лікарі ПМД взаємодіють з іншими надавачами медичних послуг, зокрема вторинної ( спеціалізованої), третинної (високо спеціалізованої) медичної допомоги, послуг з діагностики, фармацевтичних послуг. </w:t>
      </w:r>
    </w:p>
    <w:p w:rsidR="005032AB" w:rsidRPr="005032AB" w:rsidRDefault="005032AB" w:rsidP="00B34C01">
      <w:pPr>
        <w:ind w:firstLine="708"/>
        <w:jc w:val="both"/>
        <w:rPr>
          <w:sz w:val="28"/>
          <w:szCs w:val="28"/>
          <w:lang w:val="uk-UA"/>
        </w:rPr>
      </w:pPr>
      <w:r w:rsidRPr="005032AB">
        <w:rPr>
          <w:sz w:val="28"/>
          <w:szCs w:val="28"/>
          <w:lang w:val="uk-UA"/>
        </w:rPr>
        <w:t>7 лікувальних установ перетворені на комунальні некомерційні підприємства (КНП). З 1 жовтня</w:t>
      </w:r>
      <w:r>
        <w:rPr>
          <w:sz w:val="28"/>
          <w:szCs w:val="28"/>
          <w:lang w:val="uk-UA"/>
        </w:rPr>
        <w:t xml:space="preserve"> 2018 року</w:t>
      </w:r>
      <w:r w:rsidRPr="005032AB">
        <w:rPr>
          <w:sz w:val="28"/>
          <w:szCs w:val="28"/>
          <w:lang w:val="uk-UA"/>
        </w:rPr>
        <w:t xml:space="preserve"> КНП уклали договори з Національною службою здоров’я України. Фінансування закладів розпочалось за новою системою – «кошти їдуть за пацієнтом», що дозволило підвищити заробітну плату лікарям первинної ланки (сімейні лікарі, терапевти, педіатри) в два рази і більше. Місячний дохід лікаря, який підписав необхідну кількість декларацій з пацієнтами, складає від 10, 0 до 15,0 тисяч гривень. З часу старту медичної реформи лікувально-профілактичними закладами зареєстровано близько 162 755 декларацій між лікарями та пацієнтами, що становить 61,3% від загального населення міста.</w:t>
      </w:r>
    </w:p>
    <w:p w:rsidR="005032AB" w:rsidRDefault="00B34C01" w:rsidP="00B34C01">
      <w:pPr>
        <w:ind w:firstLine="708"/>
        <w:jc w:val="both"/>
        <w:rPr>
          <w:sz w:val="28"/>
          <w:szCs w:val="28"/>
          <w:lang w:val="uk-UA"/>
        </w:rPr>
      </w:pPr>
      <w:r w:rsidRPr="001F1B16">
        <w:rPr>
          <w:sz w:val="28"/>
          <w:szCs w:val="28"/>
          <w:lang w:val="uk-UA"/>
        </w:rPr>
        <w:lastRenderedPageBreak/>
        <w:t>На даний час первинна мережа надання ПМД м. Чернівців складається з К</w:t>
      </w:r>
      <w:r w:rsidR="005032AB">
        <w:rPr>
          <w:sz w:val="28"/>
          <w:szCs w:val="28"/>
          <w:lang w:val="uk-UA"/>
        </w:rPr>
        <w:t>НП</w:t>
      </w:r>
      <w:r w:rsidRPr="001F1B16">
        <w:rPr>
          <w:sz w:val="28"/>
          <w:szCs w:val="28"/>
          <w:lang w:val="uk-UA"/>
        </w:rPr>
        <w:t xml:space="preserve"> «Міська поліклініка № 1», «Міська поліклініка № 2», «Міська поліклініка № 3», «Міська поліклініка № 5», «Міська дитяча поліклініка»,  «ЦПМСД «Роша», «ЦПМСД «Садгора», де надавачами ПМД є наступні спеціалісти: лікарі терапевти дільничні, сімейні лікарі та лікарі педіатри-дільничні. Всі вищезазначені комунальні медичні установи зареєстровані в системі e-Health. 204 лікаря закладів  ПМД</w:t>
      </w:r>
      <w:r w:rsidRPr="001F1B16">
        <w:rPr>
          <w:b/>
          <w:sz w:val="28"/>
          <w:szCs w:val="28"/>
          <w:lang w:val="uk-UA"/>
        </w:rPr>
        <w:t xml:space="preserve"> </w:t>
      </w:r>
      <w:r w:rsidRPr="001F1B16">
        <w:rPr>
          <w:sz w:val="28"/>
          <w:szCs w:val="28"/>
          <w:lang w:val="uk-UA"/>
        </w:rPr>
        <w:t xml:space="preserve">пройшли реєстрацію на зазначеному ресурсі. Робочі місця лікарів обладнані комп’ютерною технікою, на що з міського бюджету </w:t>
      </w:r>
      <w:r w:rsidR="005032AB">
        <w:rPr>
          <w:sz w:val="28"/>
          <w:szCs w:val="28"/>
          <w:lang w:val="uk-UA"/>
        </w:rPr>
        <w:t>у 2017</w:t>
      </w:r>
      <w:r w:rsidRPr="001F1B16">
        <w:rPr>
          <w:sz w:val="28"/>
          <w:szCs w:val="28"/>
          <w:lang w:val="uk-UA"/>
        </w:rPr>
        <w:t xml:space="preserve"> році  було виділено 1,984 млн.грн. </w:t>
      </w:r>
      <w:r w:rsidR="005032AB" w:rsidRPr="005032AB">
        <w:rPr>
          <w:sz w:val="28"/>
          <w:szCs w:val="28"/>
          <w:lang w:val="uk-UA"/>
        </w:rPr>
        <w:t>З метою приведення до відповідності оснащення кабінетів ПМД за рахунок міського та державного бюджету в медичних закладах проведена закупівля медичного обладнання та інвентарю на суму 3,5 млн. грн.</w:t>
      </w:r>
      <w:r w:rsidR="005032AB">
        <w:rPr>
          <w:sz w:val="28"/>
          <w:szCs w:val="28"/>
        </w:rPr>
        <w:t xml:space="preserve"> </w:t>
      </w:r>
    </w:p>
    <w:p w:rsidR="00B34C01" w:rsidRPr="001F1B16" w:rsidRDefault="00B34C01" w:rsidP="00B34C01">
      <w:pPr>
        <w:ind w:firstLine="708"/>
        <w:jc w:val="both"/>
        <w:rPr>
          <w:sz w:val="28"/>
          <w:szCs w:val="28"/>
          <w:lang w:val="uk-UA"/>
        </w:rPr>
      </w:pPr>
      <w:r w:rsidRPr="001F1B16">
        <w:rPr>
          <w:sz w:val="28"/>
          <w:szCs w:val="28"/>
          <w:lang w:val="uk-UA"/>
        </w:rPr>
        <w:t xml:space="preserve">Управлінням охорони здоров’я міської ради проведені навчальні семінари для лікарів ПМД щодо роботи в системі e-Health, розроблено графік зустрічей з громадськістю для інформування населення про порядок заключення декларацій з лікарями та інших питань реформування галузі.  </w:t>
      </w:r>
    </w:p>
    <w:p w:rsidR="00B34C01" w:rsidRDefault="00B34C01" w:rsidP="00B34C01">
      <w:pPr>
        <w:ind w:firstLine="708"/>
        <w:jc w:val="both"/>
        <w:rPr>
          <w:sz w:val="28"/>
          <w:szCs w:val="28"/>
          <w:lang w:val="uk-UA"/>
        </w:rPr>
      </w:pPr>
      <w:r w:rsidRPr="001F1B16">
        <w:rPr>
          <w:sz w:val="28"/>
          <w:szCs w:val="28"/>
          <w:lang w:val="uk-UA"/>
        </w:rPr>
        <w:t>Робота щодо формування спроможної мережі надання ПМД в</w:t>
      </w:r>
      <w:r w:rsidR="00151C71">
        <w:rPr>
          <w:sz w:val="28"/>
          <w:szCs w:val="28"/>
          <w:lang w:val="uk-UA"/>
        </w:rPr>
        <w:t xml:space="preserve">             </w:t>
      </w:r>
      <w:r w:rsidRPr="001F1B16">
        <w:rPr>
          <w:sz w:val="28"/>
          <w:szCs w:val="28"/>
          <w:lang w:val="uk-UA"/>
        </w:rPr>
        <w:t xml:space="preserve"> м. Чернівцях продовжується.</w:t>
      </w:r>
    </w:p>
    <w:p w:rsidR="0014268F" w:rsidRDefault="0014268F" w:rsidP="00B34C01">
      <w:pPr>
        <w:ind w:firstLine="708"/>
        <w:jc w:val="both"/>
        <w:rPr>
          <w:sz w:val="28"/>
          <w:szCs w:val="28"/>
          <w:lang w:val="uk-UA"/>
        </w:rPr>
      </w:pPr>
      <w:r>
        <w:rPr>
          <w:sz w:val="28"/>
          <w:szCs w:val="28"/>
          <w:lang w:val="uk-UA"/>
        </w:rPr>
        <w:t>Не зважаючи на значні зміни в медичній галузі, залишаються проблемні питання, які потрібно вирішувати:</w:t>
      </w:r>
    </w:p>
    <w:p w:rsidR="0014268F" w:rsidRPr="0014268F" w:rsidRDefault="0014268F" w:rsidP="0044740F">
      <w:pPr>
        <w:numPr>
          <w:ilvl w:val="0"/>
          <w:numId w:val="2"/>
        </w:numPr>
        <w:tabs>
          <w:tab w:val="clear" w:pos="1428"/>
          <w:tab w:val="num" w:pos="0"/>
        </w:tabs>
        <w:ind w:left="0" w:firstLine="1068"/>
        <w:jc w:val="both"/>
        <w:rPr>
          <w:sz w:val="27"/>
          <w:szCs w:val="27"/>
          <w:lang w:val="uk-UA"/>
        </w:rPr>
      </w:pPr>
      <w:r>
        <w:rPr>
          <w:sz w:val="28"/>
          <w:szCs w:val="28"/>
          <w:lang w:val="uk-UA"/>
        </w:rPr>
        <w:t xml:space="preserve">зберігається високий рівень </w:t>
      </w:r>
      <w:r w:rsidR="0044740F">
        <w:rPr>
          <w:sz w:val="28"/>
          <w:szCs w:val="28"/>
          <w:lang w:val="uk-UA"/>
        </w:rPr>
        <w:t xml:space="preserve">захворюваності населення на </w:t>
      </w:r>
      <w:r>
        <w:rPr>
          <w:sz w:val="28"/>
          <w:szCs w:val="28"/>
          <w:lang w:val="uk-UA"/>
        </w:rPr>
        <w:t>інфекційні хвороби, насамперед соціально небезпечні – туберкульоз, ВІЛ/СНІД;</w:t>
      </w:r>
    </w:p>
    <w:p w:rsidR="0014268F" w:rsidRPr="0014268F" w:rsidRDefault="0014268F" w:rsidP="0044740F">
      <w:pPr>
        <w:numPr>
          <w:ilvl w:val="0"/>
          <w:numId w:val="2"/>
        </w:numPr>
        <w:tabs>
          <w:tab w:val="clear" w:pos="1428"/>
          <w:tab w:val="num" w:pos="0"/>
        </w:tabs>
        <w:ind w:left="0" w:firstLine="1068"/>
        <w:jc w:val="both"/>
        <w:rPr>
          <w:sz w:val="27"/>
          <w:szCs w:val="27"/>
          <w:lang w:val="uk-UA"/>
        </w:rPr>
      </w:pPr>
      <w:r>
        <w:rPr>
          <w:sz w:val="28"/>
          <w:szCs w:val="28"/>
          <w:lang w:val="uk-UA"/>
        </w:rPr>
        <w:t>залишається на високому рівні захворюваність на хвороби системи кровообігу;</w:t>
      </w:r>
    </w:p>
    <w:p w:rsidR="0014268F" w:rsidRPr="0044740F" w:rsidRDefault="0044740F" w:rsidP="0044740F">
      <w:pPr>
        <w:numPr>
          <w:ilvl w:val="0"/>
          <w:numId w:val="2"/>
        </w:numPr>
        <w:tabs>
          <w:tab w:val="clear" w:pos="1428"/>
          <w:tab w:val="num" w:pos="0"/>
        </w:tabs>
        <w:ind w:left="0" w:firstLine="1068"/>
        <w:jc w:val="both"/>
        <w:rPr>
          <w:sz w:val="27"/>
          <w:szCs w:val="27"/>
          <w:lang w:val="uk-UA"/>
        </w:rPr>
      </w:pPr>
      <w:r>
        <w:rPr>
          <w:sz w:val="28"/>
          <w:szCs w:val="28"/>
          <w:lang w:val="uk-UA"/>
        </w:rPr>
        <w:t>необхідність підвищення якісного складу кадрів працівників лікувальних закладів;</w:t>
      </w:r>
    </w:p>
    <w:p w:rsidR="0044740F" w:rsidRPr="0044740F" w:rsidRDefault="0044740F" w:rsidP="0014268F">
      <w:pPr>
        <w:numPr>
          <w:ilvl w:val="0"/>
          <w:numId w:val="2"/>
        </w:numPr>
        <w:jc w:val="both"/>
        <w:rPr>
          <w:sz w:val="27"/>
          <w:szCs w:val="27"/>
          <w:lang w:val="uk-UA"/>
        </w:rPr>
      </w:pPr>
      <w:r>
        <w:rPr>
          <w:sz w:val="28"/>
          <w:szCs w:val="28"/>
          <w:lang w:val="uk-UA"/>
        </w:rPr>
        <w:t>не в повному обсязі фінансуються державні програми;</w:t>
      </w:r>
    </w:p>
    <w:p w:rsidR="0044740F" w:rsidRPr="0044740F" w:rsidRDefault="0044740F" w:rsidP="0044740F">
      <w:pPr>
        <w:numPr>
          <w:ilvl w:val="0"/>
          <w:numId w:val="2"/>
        </w:numPr>
        <w:tabs>
          <w:tab w:val="clear" w:pos="1428"/>
          <w:tab w:val="num" w:pos="0"/>
        </w:tabs>
        <w:ind w:left="0" w:firstLine="1068"/>
        <w:jc w:val="both"/>
        <w:rPr>
          <w:sz w:val="27"/>
          <w:szCs w:val="27"/>
          <w:lang w:val="uk-UA"/>
        </w:rPr>
      </w:pPr>
      <w:r>
        <w:rPr>
          <w:sz w:val="28"/>
          <w:szCs w:val="28"/>
          <w:lang w:val="uk-UA"/>
        </w:rPr>
        <w:t>недостатній рівень матеріального забезпечення галузі та оплати праці медичних працівників;</w:t>
      </w:r>
    </w:p>
    <w:p w:rsidR="0044740F" w:rsidRPr="001F1B16" w:rsidRDefault="0044740F" w:rsidP="0044740F">
      <w:pPr>
        <w:numPr>
          <w:ilvl w:val="0"/>
          <w:numId w:val="2"/>
        </w:numPr>
        <w:tabs>
          <w:tab w:val="clear" w:pos="1428"/>
          <w:tab w:val="num" w:pos="0"/>
        </w:tabs>
        <w:ind w:left="0" w:firstLine="1080"/>
        <w:jc w:val="both"/>
        <w:rPr>
          <w:sz w:val="27"/>
          <w:szCs w:val="27"/>
          <w:lang w:val="uk-UA"/>
        </w:rPr>
      </w:pPr>
      <w:r>
        <w:rPr>
          <w:sz w:val="28"/>
          <w:szCs w:val="28"/>
          <w:lang w:val="uk-UA"/>
        </w:rPr>
        <w:t>недостатнє медикаментозне забезпечення пільгових контингентів хворих.</w:t>
      </w:r>
    </w:p>
    <w:p w:rsidR="00B34C01" w:rsidRPr="0014268F" w:rsidRDefault="00B34C01" w:rsidP="00B34C01">
      <w:pPr>
        <w:ind w:firstLine="709"/>
        <w:jc w:val="both"/>
        <w:rPr>
          <w:sz w:val="28"/>
          <w:szCs w:val="28"/>
          <w:lang w:val="uk-UA"/>
        </w:rPr>
      </w:pPr>
    </w:p>
    <w:p w:rsidR="00B34C01" w:rsidRDefault="00B34C01" w:rsidP="00B34C01">
      <w:pPr>
        <w:jc w:val="both"/>
        <w:rPr>
          <w:sz w:val="28"/>
          <w:szCs w:val="28"/>
          <w:lang w:val="uk-UA"/>
        </w:rPr>
      </w:pPr>
    </w:p>
    <w:p w:rsidR="00D66672" w:rsidRPr="00936959" w:rsidRDefault="00D66672" w:rsidP="00D66672">
      <w:pPr>
        <w:tabs>
          <w:tab w:val="left" w:pos="915"/>
        </w:tabs>
        <w:rPr>
          <w:b/>
          <w:sz w:val="28"/>
          <w:szCs w:val="28"/>
          <w:lang w:val="uk-UA"/>
        </w:rPr>
      </w:pPr>
      <w:r>
        <w:rPr>
          <w:sz w:val="28"/>
          <w:szCs w:val="28"/>
        </w:rPr>
        <w:tab/>
      </w:r>
      <w:r>
        <w:rPr>
          <w:b/>
          <w:sz w:val="28"/>
          <w:szCs w:val="28"/>
        </w:rPr>
        <w:t xml:space="preserve">Начальник </w:t>
      </w:r>
      <w:r w:rsidRPr="00D66672">
        <w:rPr>
          <w:b/>
          <w:sz w:val="28"/>
          <w:szCs w:val="28"/>
          <w:lang w:val="uk-UA"/>
        </w:rPr>
        <w:t>управління</w:t>
      </w:r>
      <w:r>
        <w:rPr>
          <w:b/>
          <w:sz w:val="28"/>
          <w:szCs w:val="28"/>
        </w:rPr>
        <w:t xml:space="preserve">                     </w:t>
      </w:r>
      <w:r>
        <w:rPr>
          <w:b/>
          <w:sz w:val="28"/>
          <w:szCs w:val="28"/>
          <w:lang w:val="uk-UA"/>
        </w:rPr>
        <w:t xml:space="preserve">          </w:t>
      </w:r>
      <w:r>
        <w:rPr>
          <w:b/>
          <w:sz w:val="28"/>
          <w:szCs w:val="28"/>
        </w:rPr>
        <w:t xml:space="preserve">                 І. Незборецький</w:t>
      </w:r>
    </w:p>
    <w:p w:rsidR="00B34C01" w:rsidRPr="00B34C01" w:rsidRDefault="00B34C01" w:rsidP="00B34C01">
      <w:pPr>
        <w:jc w:val="both"/>
        <w:rPr>
          <w:sz w:val="28"/>
          <w:szCs w:val="28"/>
          <w:lang w:val="uk-UA"/>
        </w:rPr>
      </w:pPr>
    </w:p>
    <w:sectPr w:rsidR="00B34C01" w:rsidRPr="00B34C01" w:rsidSect="00E021C4">
      <w:headerReference w:type="even" r:id="rId7"/>
      <w:headerReference w:type="default" r:id="rId8"/>
      <w:pgSz w:w="11906" w:h="16838"/>
      <w:pgMar w:top="1418" w:right="850"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59C" w:rsidRDefault="00BC459C">
      <w:r>
        <w:separator/>
      </w:r>
    </w:p>
  </w:endnote>
  <w:endnote w:type="continuationSeparator" w:id="0">
    <w:p w:rsidR="00BC459C" w:rsidRDefault="00BC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59C" w:rsidRDefault="00BC459C">
      <w:r>
        <w:separator/>
      </w:r>
    </w:p>
  </w:footnote>
  <w:footnote w:type="continuationSeparator" w:id="0">
    <w:p w:rsidR="00BC459C" w:rsidRDefault="00BC45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959" w:rsidRDefault="00936959" w:rsidP="00C764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6959" w:rsidRDefault="0093695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959" w:rsidRDefault="00936959" w:rsidP="00C764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64C1">
      <w:rPr>
        <w:rStyle w:val="a5"/>
        <w:noProof/>
      </w:rPr>
      <w:t>8</w:t>
    </w:r>
    <w:r>
      <w:rPr>
        <w:rStyle w:val="a5"/>
      </w:rPr>
      <w:fldChar w:fldCharType="end"/>
    </w:r>
  </w:p>
  <w:p w:rsidR="00936959" w:rsidRDefault="0093695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157D"/>
    <w:multiLevelType w:val="hybridMultilevel"/>
    <w:tmpl w:val="101A1E06"/>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cs="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cs="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cs="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FB5482E"/>
    <w:multiLevelType w:val="hybridMultilevel"/>
    <w:tmpl w:val="F94A3BD8"/>
    <w:lvl w:ilvl="0" w:tplc="CCE04A4E">
      <w:start w:val="1"/>
      <w:numFmt w:val="decimal"/>
      <w:lvlText w:val="%1."/>
      <w:lvlJc w:val="left"/>
      <w:pPr>
        <w:tabs>
          <w:tab w:val="num" w:pos="1744"/>
        </w:tabs>
        <w:ind w:left="1744" w:hanging="103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849"/>
    <w:rsid w:val="0005192B"/>
    <w:rsid w:val="0006303E"/>
    <w:rsid w:val="000A04F3"/>
    <w:rsid w:val="0014268F"/>
    <w:rsid w:val="00151C71"/>
    <w:rsid w:val="00170C08"/>
    <w:rsid w:val="00176652"/>
    <w:rsid w:val="001F1B16"/>
    <w:rsid w:val="00226889"/>
    <w:rsid w:val="003B5DBC"/>
    <w:rsid w:val="003D0B8D"/>
    <w:rsid w:val="0044740F"/>
    <w:rsid w:val="004E391C"/>
    <w:rsid w:val="005032AB"/>
    <w:rsid w:val="006D1D88"/>
    <w:rsid w:val="007A4BD3"/>
    <w:rsid w:val="007A5849"/>
    <w:rsid w:val="007E2BCB"/>
    <w:rsid w:val="008E689B"/>
    <w:rsid w:val="0091610A"/>
    <w:rsid w:val="00936959"/>
    <w:rsid w:val="009531A7"/>
    <w:rsid w:val="009F7E32"/>
    <w:rsid w:val="00A13900"/>
    <w:rsid w:val="00AE64C1"/>
    <w:rsid w:val="00B27D08"/>
    <w:rsid w:val="00B34C01"/>
    <w:rsid w:val="00B53B14"/>
    <w:rsid w:val="00BC459C"/>
    <w:rsid w:val="00C64FAD"/>
    <w:rsid w:val="00C764D3"/>
    <w:rsid w:val="00C864B4"/>
    <w:rsid w:val="00CB74C5"/>
    <w:rsid w:val="00CD2912"/>
    <w:rsid w:val="00D57618"/>
    <w:rsid w:val="00D66672"/>
    <w:rsid w:val="00DE643B"/>
    <w:rsid w:val="00E021C4"/>
    <w:rsid w:val="00F81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ADD69E-C76F-4183-9BAC-DA7F32CD9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849"/>
    <w:rPr>
      <w:sz w:val="24"/>
      <w:szCs w:val="24"/>
      <w:lang w:val="ru-RU" w:eastAsia="ru-RU"/>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 Char Знак Знак Char Знак Знак Знак Знак Знак Знак Знак Знак Знак Знак Знак Знак Знак Знак Знак Знак"/>
    <w:basedOn w:val="a"/>
    <w:link w:val="a0"/>
    <w:rsid w:val="007A5849"/>
    <w:rPr>
      <w:rFonts w:ascii="Verdana" w:hAnsi="Verdana"/>
      <w:sz w:val="20"/>
      <w:szCs w:val="20"/>
      <w:lang w:val="en-US" w:eastAsia="en-US"/>
    </w:rPr>
  </w:style>
  <w:style w:type="paragraph" w:styleId="a3">
    <w:name w:val="Normal (Web)"/>
    <w:basedOn w:val="a"/>
    <w:semiHidden/>
    <w:unhideWhenUsed/>
    <w:rsid w:val="007A5849"/>
    <w:pPr>
      <w:spacing w:before="100" w:beforeAutospacing="1" w:after="100" w:afterAutospacing="1"/>
    </w:pPr>
  </w:style>
  <w:style w:type="paragraph" w:styleId="a4">
    <w:name w:val="header"/>
    <w:basedOn w:val="a"/>
    <w:rsid w:val="00E021C4"/>
    <w:pPr>
      <w:tabs>
        <w:tab w:val="center" w:pos="4819"/>
        <w:tab w:val="right" w:pos="9639"/>
      </w:tabs>
    </w:pPr>
  </w:style>
  <w:style w:type="character" w:styleId="a5">
    <w:name w:val="page number"/>
    <w:basedOn w:val="a0"/>
    <w:rsid w:val="00E021C4"/>
  </w:style>
  <w:style w:type="paragraph" w:customStyle="1" w:styleId="a6">
    <w:name w:val=" Знак"/>
    <w:basedOn w:val="a"/>
    <w:rsid w:val="00D66672"/>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3143</Words>
  <Characters>17919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2019-01-29T12:35:00Z</cp:lastPrinted>
  <dcterms:created xsi:type="dcterms:W3CDTF">2019-03-14T13:59:00Z</dcterms:created>
  <dcterms:modified xsi:type="dcterms:W3CDTF">2019-03-14T13:59:00Z</dcterms:modified>
</cp:coreProperties>
</file>