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B6A" w:rsidRDefault="00DC2B6A" w:rsidP="00DC2B6A">
      <w:pPr>
        <w:pStyle w:val="a4"/>
        <w:jc w:val="both"/>
      </w:pPr>
      <w:bookmarkStart w:id="0" w:name="_GoBack"/>
      <w:bookmarkEnd w:id="0"/>
      <w:r>
        <w:t xml:space="preserve">  </w:t>
      </w:r>
      <w:r>
        <w:tab/>
      </w:r>
      <w:r>
        <w:tab/>
      </w:r>
      <w:r>
        <w:tab/>
      </w:r>
      <w:r>
        <w:tab/>
      </w:r>
      <w:r>
        <w:tab/>
      </w:r>
      <w:r>
        <w:tab/>
        <w:t xml:space="preserve">                ЗАТВЕРДЖЕНО</w:t>
      </w:r>
    </w:p>
    <w:p w:rsidR="00DC2B6A" w:rsidRDefault="00DC2B6A" w:rsidP="00DC2B6A">
      <w:pPr>
        <w:pStyle w:val="a4"/>
        <w:ind w:left="4320"/>
        <w:jc w:val="both"/>
      </w:pPr>
      <w:r>
        <w:t xml:space="preserve">               Рішення Чернівецької</w:t>
      </w:r>
    </w:p>
    <w:p w:rsidR="00DC2B6A" w:rsidRDefault="00DC2B6A" w:rsidP="00DC2B6A">
      <w:pPr>
        <w:pStyle w:val="a4"/>
        <w:ind w:left="4320"/>
        <w:jc w:val="both"/>
      </w:pPr>
      <w:r>
        <w:t xml:space="preserve">               міської ради </w:t>
      </w:r>
      <w:r>
        <w:rPr>
          <w:lang w:val="en-US"/>
        </w:rPr>
        <w:t>V</w:t>
      </w:r>
      <w:r>
        <w:t>ІІ скликання</w:t>
      </w:r>
    </w:p>
    <w:p w:rsidR="00DC2B6A" w:rsidRPr="00576097" w:rsidRDefault="00DC2B6A" w:rsidP="00DC2B6A">
      <w:pPr>
        <w:pStyle w:val="a4"/>
        <w:ind w:left="3600" w:firstLine="720"/>
        <w:jc w:val="both"/>
        <w:rPr>
          <w:u w:val="single"/>
          <w:lang w:val="ru-RU"/>
        </w:rPr>
      </w:pPr>
      <w:r>
        <w:t xml:space="preserve">               </w:t>
      </w:r>
      <w:r>
        <w:rPr>
          <w:u w:val="single"/>
        </w:rPr>
        <w:t>25.10.</w:t>
      </w:r>
      <w:r w:rsidRPr="00484D5B">
        <w:rPr>
          <w:u w:val="single"/>
        </w:rPr>
        <w:t>201</w:t>
      </w:r>
      <w:r>
        <w:rPr>
          <w:u w:val="single"/>
        </w:rPr>
        <w:t>8</w:t>
      </w:r>
      <w:r>
        <w:t xml:space="preserve">  № </w:t>
      </w:r>
      <w:r>
        <w:rPr>
          <w:u w:val="single"/>
        </w:rPr>
        <w:t>_</w:t>
      </w:r>
      <w:r w:rsidR="00BC378A">
        <w:rPr>
          <w:u w:val="single"/>
        </w:rPr>
        <w:t>1462</w:t>
      </w:r>
      <w:r>
        <w:rPr>
          <w:u w:val="single"/>
        </w:rPr>
        <w:t>_</w:t>
      </w:r>
    </w:p>
    <w:p w:rsidR="00DC2B6A" w:rsidRDefault="00DC2B6A" w:rsidP="00DC2B6A">
      <w:pPr>
        <w:pStyle w:val="a4"/>
        <w:rPr>
          <w:sz w:val="16"/>
          <w:szCs w:val="16"/>
        </w:rPr>
      </w:pPr>
    </w:p>
    <w:p w:rsidR="00DC2B6A" w:rsidRPr="00AD6FB2" w:rsidRDefault="00DC2B6A" w:rsidP="00DC2B6A">
      <w:pPr>
        <w:ind w:left="5400"/>
        <w:rPr>
          <w:b/>
          <w:color w:val="FF0000"/>
          <w:lang w:val="uk-UA"/>
        </w:rPr>
      </w:pPr>
    </w:p>
    <w:p w:rsidR="00DC2B6A" w:rsidRDefault="00DC2B6A" w:rsidP="00DC2B6A">
      <w:pPr>
        <w:jc w:val="center"/>
        <w:rPr>
          <w:b/>
          <w:sz w:val="56"/>
          <w:szCs w:val="56"/>
          <w:lang w:val="uk-UA"/>
        </w:rPr>
      </w:pPr>
    </w:p>
    <w:p w:rsidR="00DC2B6A" w:rsidRDefault="00DC2B6A" w:rsidP="00DC2B6A">
      <w:pPr>
        <w:jc w:val="center"/>
        <w:rPr>
          <w:b/>
          <w:sz w:val="56"/>
          <w:szCs w:val="56"/>
          <w:lang w:val="uk-UA"/>
        </w:rPr>
      </w:pPr>
    </w:p>
    <w:p w:rsidR="00DC2B6A" w:rsidRPr="00AD6FB2" w:rsidRDefault="00DC2B6A" w:rsidP="00DC2B6A">
      <w:pPr>
        <w:jc w:val="center"/>
        <w:rPr>
          <w:b/>
          <w:sz w:val="56"/>
          <w:szCs w:val="56"/>
          <w:lang w:val="uk-UA"/>
        </w:rPr>
      </w:pPr>
    </w:p>
    <w:p w:rsidR="00DC2B6A" w:rsidRDefault="00DC2B6A" w:rsidP="00DC2B6A">
      <w:pPr>
        <w:jc w:val="center"/>
        <w:rPr>
          <w:b/>
          <w:sz w:val="56"/>
          <w:szCs w:val="56"/>
          <w:lang w:val="uk-UA"/>
        </w:rPr>
      </w:pPr>
    </w:p>
    <w:p w:rsidR="00DC2B6A" w:rsidRPr="00D42A1E" w:rsidRDefault="00DC2B6A" w:rsidP="00DC2B6A">
      <w:pPr>
        <w:jc w:val="center"/>
        <w:rPr>
          <w:b/>
          <w:sz w:val="56"/>
          <w:szCs w:val="56"/>
          <w:lang w:val="uk-UA"/>
        </w:rPr>
      </w:pPr>
      <w:r w:rsidRPr="00D42A1E">
        <w:rPr>
          <w:b/>
          <w:sz w:val="56"/>
          <w:szCs w:val="56"/>
          <w:lang w:val="uk-UA"/>
        </w:rPr>
        <w:t>ПРОГРАМА</w:t>
      </w:r>
    </w:p>
    <w:p w:rsidR="00DC2B6A" w:rsidRPr="00DC2B6A" w:rsidRDefault="00DC2B6A" w:rsidP="00DC2B6A">
      <w:pPr>
        <w:pStyle w:val="3"/>
        <w:jc w:val="center"/>
        <w:rPr>
          <w:sz w:val="36"/>
          <w:szCs w:val="36"/>
        </w:rPr>
      </w:pPr>
      <w:r w:rsidRPr="00DC2B6A">
        <w:rPr>
          <w:sz w:val="36"/>
          <w:szCs w:val="36"/>
        </w:rPr>
        <w:t xml:space="preserve">підтримки громадян міста Чернівців, які брали участь </w:t>
      </w:r>
      <w:r>
        <w:rPr>
          <w:sz w:val="36"/>
          <w:szCs w:val="36"/>
        </w:rPr>
        <w:br/>
      </w:r>
      <w:r w:rsidRPr="00DC2B6A">
        <w:rPr>
          <w:sz w:val="36"/>
          <w:szCs w:val="36"/>
        </w:rPr>
        <w:t xml:space="preserve">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w:t>
      </w:r>
      <w:r>
        <w:rPr>
          <w:sz w:val="36"/>
          <w:szCs w:val="36"/>
        </w:rPr>
        <w:br/>
      </w:r>
      <w:r w:rsidRPr="00DC2B6A">
        <w:rPr>
          <w:sz w:val="36"/>
          <w:szCs w:val="36"/>
        </w:rPr>
        <w:t xml:space="preserve">з участю в масових акціях громадського протесту, що відбулися у період з 21.11.2013 р. по 21.02.2014 р.,   </w:t>
      </w:r>
    </w:p>
    <w:p w:rsidR="00DC2B6A" w:rsidRPr="00DC2B6A" w:rsidRDefault="00DC2B6A" w:rsidP="00DC2B6A">
      <w:pPr>
        <w:pStyle w:val="3"/>
        <w:jc w:val="center"/>
        <w:rPr>
          <w:sz w:val="36"/>
          <w:szCs w:val="36"/>
        </w:rPr>
      </w:pPr>
      <w:r w:rsidRPr="00DC2B6A">
        <w:rPr>
          <w:sz w:val="36"/>
          <w:szCs w:val="36"/>
        </w:rPr>
        <w:t>на 2019-2021 роки</w:t>
      </w:r>
    </w:p>
    <w:p w:rsidR="00DC2B6A" w:rsidRDefault="00DC2B6A" w:rsidP="00DC2B6A">
      <w:pPr>
        <w:jc w:val="center"/>
        <w:rPr>
          <w:lang w:val="uk-UA"/>
        </w:rPr>
      </w:pPr>
    </w:p>
    <w:p w:rsidR="00DC2B6A" w:rsidRPr="00CE2185" w:rsidRDefault="00DC2B6A" w:rsidP="00DC2B6A">
      <w:pPr>
        <w:jc w:val="center"/>
        <w:rPr>
          <w:lang w:val="uk-UA"/>
        </w:rPr>
      </w:pPr>
    </w:p>
    <w:p w:rsidR="00DC2B6A" w:rsidRPr="00D42A1E" w:rsidRDefault="00DC2B6A" w:rsidP="00DC2B6A">
      <w:pPr>
        <w:jc w:val="center"/>
        <w:rPr>
          <w:b/>
          <w:sz w:val="56"/>
          <w:szCs w:val="56"/>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sz w:val="28"/>
          <w:szCs w:val="28"/>
          <w:lang w:val="uk-UA"/>
        </w:rPr>
      </w:pPr>
    </w:p>
    <w:p w:rsidR="00DC2B6A" w:rsidRPr="00D42A1E" w:rsidRDefault="00DC2B6A" w:rsidP="00DC2B6A">
      <w:pPr>
        <w:jc w:val="center"/>
        <w:rPr>
          <w:b/>
          <w:lang w:val="uk-UA"/>
        </w:rPr>
      </w:pPr>
    </w:p>
    <w:p w:rsidR="00DC2B6A" w:rsidRPr="00D42A1E" w:rsidRDefault="00DC2B6A" w:rsidP="00DC2B6A">
      <w:pPr>
        <w:jc w:val="center"/>
        <w:rPr>
          <w:b/>
          <w:lang w:val="uk-UA"/>
        </w:rPr>
      </w:pPr>
    </w:p>
    <w:p w:rsidR="00DC2B6A" w:rsidRPr="00D42A1E" w:rsidRDefault="00DC2B6A" w:rsidP="00DC2B6A">
      <w:pPr>
        <w:jc w:val="center"/>
        <w:rPr>
          <w:b/>
          <w:lang w:val="uk-UA"/>
        </w:rPr>
      </w:pPr>
    </w:p>
    <w:p w:rsidR="00DC2B6A" w:rsidRPr="00680A30" w:rsidRDefault="00DC2B6A" w:rsidP="00DC2B6A">
      <w:pPr>
        <w:jc w:val="center"/>
        <w:rPr>
          <w:b/>
          <w:sz w:val="28"/>
          <w:szCs w:val="28"/>
          <w:lang w:val="uk-UA"/>
        </w:rPr>
      </w:pPr>
      <w:r w:rsidRPr="00680A30">
        <w:rPr>
          <w:b/>
          <w:sz w:val="28"/>
          <w:szCs w:val="28"/>
          <w:lang w:val="uk-UA"/>
        </w:rPr>
        <w:t>м.</w:t>
      </w:r>
      <w:r>
        <w:rPr>
          <w:b/>
          <w:sz w:val="28"/>
          <w:szCs w:val="28"/>
          <w:lang w:val="uk-UA"/>
        </w:rPr>
        <w:t xml:space="preserve"> </w:t>
      </w:r>
      <w:r w:rsidRPr="00680A30">
        <w:rPr>
          <w:b/>
          <w:sz w:val="28"/>
          <w:szCs w:val="28"/>
          <w:lang w:val="uk-UA"/>
        </w:rPr>
        <w:t>Чернівці</w:t>
      </w:r>
    </w:p>
    <w:p w:rsidR="00DC2B6A" w:rsidRPr="00680A30" w:rsidRDefault="00DC2B6A" w:rsidP="00DC2B6A">
      <w:pPr>
        <w:jc w:val="center"/>
        <w:rPr>
          <w:b/>
          <w:sz w:val="28"/>
          <w:szCs w:val="28"/>
          <w:lang w:val="uk-UA"/>
        </w:rPr>
      </w:pPr>
      <w:r w:rsidRPr="00680A30">
        <w:rPr>
          <w:b/>
          <w:sz w:val="28"/>
          <w:szCs w:val="28"/>
          <w:lang w:val="uk-UA"/>
        </w:rPr>
        <w:t>201</w:t>
      </w:r>
      <w:r>
        <w:rPr>
          <w:b/>
          <w:sz w:val="28"/>
          <w:szCs w:val="28"/>
          <w:lang w:val="uk-UA"/>
        </w:rPr>
        <w:t>8</w:t>
      </w:r>
      <w:r w:rsidRPr="00680A30">
        <w:rPr>
          <w:b/>
          <w:sz w:val="28"/>
          <w:szCs w:val="28"/>
          <w:lang w:val="uk-UA"/>
        </w:rPr>
        <w:t xml:space="preserve"> рік</w:t>
      </w:r>
    </w:p>
    <w:p w:rsidR="00C31CAC" w:rsidRDefault="00C31CAC" w:rsidP="00C31CAC">
      <w:pPr>
        <w:pStyle w:val="a4"/>
      </w:pPr>
    </w:p>
    <w:p w:rsidR="00DC2B6A" w:rsidRPr="009D5B87" w:rsidRDefault="00DC2B6A" w:rsidP="00C31CAC">
      <w:pPr>
        <w:pStyle w:val="a4"/>
      </w:pPr>
    </w:p>
    <w:p w:rsidR="00DC2B6A" w:rsidRPr="00DC2B6A" w:rsidRDefault="00DC2B6A" w:rsidP="00DC2B6A">
      <w:pPr>
        <w:pStyle w:val="a4"/>
        <w:rPr>
          <w:sz w:val="32"/>
          <w:szCs w:val="32"/>
        </w:rPr>
      </w:pPr>
      <w:r w:rsidRPr="00DC2B6A">
        <w:rPr>
          <w:sz w:val="32"/>
          <w:szCs w:val="32"/>
        </w:rPr>
        <w:t>Паспорт</w:t>
      </w:r>
    </w:p>
    <w:p w:rsidR="00DC2B6A" w:rsidRPr="009D5B87" w:rsidRDefault="00DC2B6A" w:rsidP="00DC2B6A">
      <w:pPr>
        <w:pStyle w:val="3"/>
        <w:jc w:val="center"/>
      </w:pPr>
      <w:r w:rsidRPr="009D5B87">
        <w:t>Програм</w:t>
      </w:r>
      <w:r>
        <w:t xml:space="preserve">и </w:t>
      </w:r>
      <w:r w:rsidRPr="009D5B87">
        <w:t>підтримки громадян міста</w:t>
      </w:r>
      <w:r>
        <w:t xml:space="preserve"> Чернівців</w:t>
      </w:r>
      <w:r w:rsidRPr="009D5B87">
        <w:t xml:space="preserve">, які </w:t>
      </w:r>
      <w:r>
        <w:t xml:space="preserve">брали </w:t>
      </w:r>
      <w:r w:rsidRPr="009D5B87">
        <w:t xml:space="preserve">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w:t>
      </w:r>
    </w:p>
    <w:p w:rsidR="00DC2B6A" w:rsidRPr="009D5B87" w:rsidRDefault="00DC2B6A" w:rsidP="00DC2B6A">
      <w:pPr>
        <w:pStyle w:val="3"/>
        <w:jc w:val="center"/>
      </w:pPr>
      <w:r w:rsidRPr="009D5B87">
        <w:t>на 2019-2021 роки</w:t>
      </w:r>
    </w:p>
    <w:p w:rsidR="00DC2B6A" w:rsidRDefault="00DC2B6A" w:rsidP="00DC2B6A">
      <w:pPr>
        <w:pStyle w:val="3"/>
        <w:jc w:val="center"/>
      </w:pPr>
    </w:p>
    <w:p w:rsidR="00DC2B6A" w:rsidRDefault="00DC2B6A" w:rsidP="00DC2B6A">
      <w:pPr>
        <w:pStyle w:val="a4"/>
      </w:pPr>
    </w:p>
    <w:p w:rsidR="00DC2B6A" w:rsidRDefault="00DC2B6A" w:rsidP="00DC2B6A">
      <w:pPr>
        <w:pStyle w:val="a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214"/>
        <w:gridCol w:w="4726"/>
      </w:tblGrid>
      <w:tr w:rsidR="00DC2B6A" w:rsidTr="00F63FEE">
        <w:tblPrEx>
          <w:tblCellMar>
            <w:top w:w="0" w:type="dxa"/>
            <w:bottom w:w="0" w:type="dxa"/>
          </w:tblCellMar>
        </w:tblPrEx>
        <w:tc>
          <w:tcPr>
            <w:tcW w:w="636" w:type="dxa"/>
          </w:tcPr>
          <w:p w:rsidR="00DC2B6A" w:rsidRDefault="00DC2B6A" w:rsidP="00F63FEE">
            <w:pPr>
              <w:pStyle w:val="a4"/>
              <w:rPr>
                <w:b w:val="0"/>
                <w:bCs w:val="0"/>
              </w:rPr>
            </w:pPr>
            <w:r>
              <w:rPr>
                <w:b w:val="0"/>
                <w:bCs w:val="0"/>
              </w:rPr>
              <w:t>1.</w:t>
            </w:r>
          </w:p>
        </w:tc>
        <w:tc>
          <w:tcPr>
            <w:tcW w:w="4272" w:type="dxa"/>
          </w:tcPr>
          <w:p w:rsidR="00DC2B6A" w:rsidRDefault="00DC2B6A" w:rsidP="00F63FEE">
            <w:pPr>
              <w:pStyle w:val="a4"/>
              <w:jc w:val="both"/>
              <w:rPr>
                <w:b w:val="0"/>
                <w:bCs w:val="0"/>
              </w:rPr>
            </w:pPr>
            <w:r>
              <w:rPr>
                <w:b w:val="0"/>
                <w:bCs w:val="0"/>
              </w:rPr>
              <w:t>Ініціатор розроблення</w:t>
            </w:r>
          </w:p>
          <w:p w:rsidR="00DC2B6A" w:rsidRDefault="00DC2B6A" w:rsidP="00F63FEE">
            <w:pPr>
              <w:pStyle w:val="a4"/>
              <w:jc w:val="both"/>
              <w:rPr>
                <w:b w:val="0"/>
                <w:bCs w:val="0"/>
              </w:rPr>
            </w:pPr>
            <w:r>
              <w:rPr>
                <w:b w:val="0"/>
                <w:bCs w:val="0"/>
              </w:rPr>
              <w:t xml:space="preserve"> Програми </w:t>
            </w:r>
          </w:p>
        </w:tc>
        <w:tc>
          <w:tcPr>
            <w:tcW w:w="4800" w:type="dxa"/>
          </w:tcPr>
          <w:p w:rsidR="00DC2B6A" w:rsidRDefault="00DC2B6A" w:rsidP="00F63FEE">
            <w:pPr>
              <w:pStyle w:val="a4"/>
              <w:jc w:val="left"/>
              <w:rPr>
                <w:b w:val="0"/>
                <w:bCs w:val="0"/>
              </w:rPr>
            </w:pPr>
            <w:r>
              <w:rPr>
                <w:b w:val="0"/>
                <w:bCs w:val="0"/>
              </w:rPr>
              <w:t>Департамент праці та соціального захисту населення міської ради</w:t>
            </w:r>
          </w:p>
        </w:tc>
      </w:tr>
      <w:tr w:rsidR="00DC2B6A" w:rsidTr="00F63FEE">
        <w:tblPrEx>
          <w:tblCellMar>
            <w:top w:w="0" w:type="dxa"/>
            <w:bottom w:w="0" w:type="dxa"/>
          </w:tblCellMar>
        </w:tblPrEx>
        <w:trPr>
          <w:trHeight w:val="645"/>
        </w:trPr>
        <w:tc>
          <w:tcPr>
            <w:tcW w:w="636" w:type="dxa"/>
          </w:tcPr>
          <w:p w:rsidR="00DC2B6A" w:rsidRDefault="00DC2B6A" w:rsidP="00F63FEE">
            <w:pPr>
              <w:pStyle w:val="a4"/>
              <w:rPr>
                <w:b w:val="0"/>
                <w:bCs w:val="0"/>
              </w:rPr>
            </w:pPr>
            <w:r>
              <w:rPr>
                <w:b w:val="0"/>
                <w:bCs w:val="0"/>
              </w:rPr>
              <w:t>2.</w:t>
            </w:r>
          </w:p>
        </w:tc>
        <w:tc>
          <w:tcPr>
            <w:tcW w:w="4272" w:type="dxa"/>
          </w:tcPr>
          <w:p w:rsidR="00DC2B6A" w:rsidRDefault="00DC2B6A" w:rsidP="00F63FEE">
            <w:pPr>
              <w:pStyle w:val="a4"/>
              <w:jc w:val="both"/>
              <w:rPr>
                <w:b w:val="0"/>
                <w:bCs w:val="0"/>
              </w:rPr>
            </w:pPr>
            <w:r>
              <w:rPr>
                <w:b w:val="0"/>
                <w:bCs w:val="0"/>
              </w:rPr>
              <w:t>Розробники Програми</w:t>
            </w:r>
          </w:p>
        </w:tc>
        <w:tc>
          <w:tcPr>
            <w:tcW w:w="4800" w:type="dxa"/>
          </w:tcPr>
          <w:p w:rsidR="00DC2B6A" w:rsidRDefault="00DC2B6A" w:rsidP="00F63FEE">
            <w:pPr>
              <w:pStyle w:val="a4"/>
              <w:jc w:val="left"/>
              <w:rPr>
                <w:b w:val="0"/>
                <w:bCs w:val="0"/>
              </w:rPr>
            </w:pPr>
            <w:r>
              <w:rPr>
                <w:b w:val="0"/>
                <w:bCs w:val="0"/>
              </w:rPr>
              <w:t>Виконавчі органи міської ради</w:t>
            </w:r>
          </w:p>
        </w:tc>
      </w:tr>
      <w:tr w:rsidR="00DC2B6A" w:rsidTr="00F63FEE">
        <w:tblPrEx>
          <w:tblCellMar>
            <w:top w:w="0" w:type="dxa"/>
            <w:bottom w:w="0" w:type="dxa"/>
          </w:tblCellMar>
        </w:tblPrEx>
        <w:trPr>
          <w:trHeight w:val="645"/>
        </w:trPr>
        <w:tc>
          <w:tcPr>
            <w:tcW w:w="636" w:type="dxa"/>
          </w:tcPr>
          <w:p w:rsidR="00DC2B6A" w:rsidRDefault="00DC2B6A" w:rsidP="00F63FEE">
            <w:pPr>
              <w:pStyle w:val="a4"/>
              <w:rPr>
                <w:b w:val="0"/>
                <w:bCs w:val="0"/>
              </w:rPr>
            </w:pPr>
            <w:r>
              <w:rPr>
                <w:b w:val="0"/>
                <w:bCs w:val="0"/>
              </w:rPr>
              <w:t>3.</w:t>
            </w:r>
          </w:p>
        </w:tc>
        <w:tc>
          <w:tcPr>
            <w:tcW w:w="4272" w:type="dxa"/>
          </w:tcPr>
          <w:p w:rsidR="00DC2B6A" w:rsidRDefault="00DC2B6A" w:rsidP="00F63FEE">
            <w:pPr>
              <w:pStyle w:val="a4"/>
              <w:jc w:val="left"/>
              <w:rPr>
                <w:b w:val="0"/>
                <w:bCs w:val="0"/>
              </w:rPr>
            </w:pPr>
            <w:r>
              <w:rPr>
                <w:b w:val="0"/>
                <w:bCs w:val="0"/>
              </w:rPr>
              <w:t>Співрозробники Програми</w:t>
            </w:r>
          </w:p>
        </w:tc>
        <w:tc>
          <w:tcPr>
            <w:tcW w:w="4800" w:type="dxa"/>
          </w:tcPr>
          <w:p w:rsidR="00DC2B6A" w:rsidRDefault="00DC2B6A" w:rsidP="00F63FEE">
            <w:pPr>
              <w:pStyle w:val="a4"/>
              <w:jc w:val="both"/>
              <w:rPr>
                <w:b w:val="0"/>
                <w:bCs w:val="0"/>
              </w:rPr>
            </w:pPr>
            <w:r>
              <w:rPr>
                <w:b w:val="0"/>
                <w:bCs w:val="0"/>
              </w:rPr>
              <w:t>Громадські організації</w:t>
            </w:r>
          </w:p>
        </w:tc>
      </w:tr>
      <w:tr w:rsidR="00DC2B6A" w:rsidTr="00F63FEE">
        <w:tblPrEx>
          <w:tblCellMar>
            <w:top w:w="0" w:type="dxa"/>
            <w:bottom w:w="0" w:type="dxa"/>
          </w:tblCellMar>
        </w:tblPrEx>
        <w:trPr>
          <w:trHeight w:val="645"/>
        </w:trPr>
        <w:tc>
          <w:tcPr>
            <w:tcW w:w="636" w:type="dxa"/>
          </w:tcPr>
          <w:p w:rsidR="00DC2B6A" w:rsidRDefault="00DC2B6A" w:rsidP="00F63FEE">
            <w:pPr>
              <w:pStyle w:val="a4"/>
              <w:rPr>
                <w:b w:val="0"/>
                <w:bCs w:val="0"/>
              </w:rPr>
            </w:pPr>
            <w:r>
              <w:rPr>
                <w:b w:val="0"/>
                <w:bCs w:val="0"/>
              </w:rPr>
              <w:t>4.</w:t>
            </w:r>
          </w:p>
        </w:tc>
        <w:tc>
          <w:tcPr>
            <w:tcW w:w="4272" w:type="dxa"/>
          </w:tcPr>
          <w:p w:rsidR="00DC2B6A" w:rsidRDefault="00DC2B6A" w:rsidP="00F63FEE">
            <w:pPr>
              <w:pStyle w:val="a4"/>
              <w:jc w:val="left"/>
              <w:rPr>
                <w:b w:val="0"/>
                <w:bCs w:val="0"/>
              </w:rPr>
            </w:pPr>
            <w:r>
              <w:rPr>
                <w:b w:val="0"/>
                <w:bCs w:val="0"/>
              </w:rPr>
              <w:t>Відповідальний виконавець Програми</w:t>
            </w:r>
          </w:p>
        </w:tc>
        <w:tc>
          <w:tcPr>
            <w:tcW w:w="4800" w:type="dxa"/>
          </w:tcPr>
          <w:p w:rsidR="00DC2B6A" w:rsidRDefault="00DC2B6A" w:rsidP="00F63FEE">
            <w:pPr>
              <w:pStyle w:val="a4"/>
              <w:jc w:val="both"/>
              <w:rPr>
                <w:b w:val="0"/>
                <w:bCs w:val="0"/>
              </w:rPr>
            </w:pPr>
            <w:r>
              <w:rPr>
                <w:b w:val="0"/>
                <w:bCs w:val="0"/>
              </w:rPr>
              <w:t>Виконавчі органи міської ради</w:t>
            </w:r>
          </w:p>
        </w:tc>
      </w:tr>
      <w:tr w:rsidR="00DC2B6A" w:rsidRPr="002E4B21" w:rsidTr="00F63FEE">
        <w:tblPrEx>
          <w:tblCellMar>
            <w:top w:w="0" w:type="dxa"/>
            <w:bottom w:w="0" w:type="dxa"/>
          </w:tblCellMar>
        </w:tblPrEx>
        <w:trPr>
          <w:trHeight w:val="645"/>
        </w:trPr>
        <w:tc>
          <w:tcPr>
            <w:tcW w:w="636" w:type="dxa"/>
          </w:tcPr>
          <w:p w:rsidR="00DC2B6A" w:rsidRDefault="00DC2B6A" w:rsidP="00F63FEE">
            <w:pPr>
              <w:pStyle w:val="a4"/>
              <w:rPr>
                <w:b w:val="0"/>
                <w:bCs w:val="0"/>
              </w:rPr>
            </w:pPr>
            <w:r>
              <w:rPr>
                <w:b w:val="0"/>
                <w:bCs w:val="0"/>
              </w:rPr>
              <w:t>5.</w:t>
            </w:r>
          </w:p>
        </w:tc>
        <w:tc>
          <w:tcPr>
            <w:tcW w:w="4272" w:type="dxa"/>
          </w:tcPr>
          <w:p w:rsidR="00DC2B6A" w:rsidRDefault="00DC2B6A" w:rsidP="00F63FEE">
            <w:pPr>
              <w:pStyle w:val="a4"/>
              <w:jc w:val="left"/>
              <w:rPr>
                <w:b w:val="0"/>
                <w:bCs w:val="0"/>
              </w:rPr>
            </w:pPr>
            <w:r>
              <w:rPr>
                <w:b w:val="0"/>
                <w:bCs w:val="0"/>
              </w:rPr>
              <w:t>Учасники Програми</w:t>
            </w:r>
          </w:p>
        </w:tc>
        <w:tc>
          <w:tcPr>
            <w:tcW w:w="4800" w:type="dxa"/>
          </w:tcPr>
          <w:p w:rsidR="00DC2B6A" w:rsidRDefault="00DC2B6A" w:rsidP="00F63FEE">
            <w:pPr>
              <w:pStyle w:val="a4"/>
              <w:jc w:val="left"/>
              <w:rPr>
                <w:b w:val="0"/>
                <w:bCs w:val="0"/>
              </w:rPr>
            </w:pPr>
            <w:r>
              <w:rPr>
                <w:b w:val="0"/>
                <w:bCs w:val="0"/>
              </w:rPr>
              <w:t>Виконавчі органи міської ради, громадські організації</w:t>
            </w:r>
          </w:p>
        </w:tc>
      </w:tr>
      <w:tr w:rsidR="00DC2B6A" w:rsidTr="00F63FEE">
        <w:tblPrEx>
          <w:tblCellMar>
            <w:top w:w="0" w:type="dxa"/>
            <w:bottom w:w="0" w:type="dxa"/>
          </w:tblCellMar>
        </w:tblPrEx>
        <w:trPr>
          <w:trHeight w:val="645"/>
        </w:trPr>
        <w:tc>
          <w:tcPr>
            <w:tcW w:w="636" w:type="dxa"/>
          </w:tcPr>
          <w:p w:rsidR="00DC2B6A" w:rsidRDefault="00DC2B6A" w:rsidP="00F63FEE">
            <w:pPr>
              <w:pStyle w:val="a4"/>
              <w:rPr>
                <w:b w:val="0"/>
                <w:bCs w:val="0"/>
              </w:rPr>
            </w:pPr>
            <w:r>
              <w:rPr>
                <w:b w:val="0"/>
                <w:bCs w:val="0"/>
              </w:rPr>
              <w:t>6.</w:t>
            </w:r>
          </w:p>
        </w:tc>
        <w:tc>
          <w:tcPr>
            <w:tcW w:w="4272" w:type="dxa"/>
          </w:tcPr>
          <w:p w:rsidR="00DC2B6A" w:rsidRDefault="00DC2B6A" w:rsidP="00F63FEE">
            <w:pPr>
              <w:pStyle w:val="a4"/>
              <w:jc w:val="left"/>
              <w:rPr>
                <w:b w:val="0"/>
                <w:bCs w:val="0"/>
              </w:rPr>
            </w:pPr>
            <w:r>
              <w:rPr>
                <w:b w:val="0"/>
                <w:bCs w:val="0"/>
              </w:rPr>
              <w:t>Термін реалізації Програми</w:t>
            </w:r>
          </w:p>
        </w:tc>
        <w:tc>
          <w:tcPr>
            <w:tcW w:w="4800" w:type="dxa"/>
          </w:tcPr>
          <w:p w:rsidR="00DC2B6A" w:rsidRDefault="00DC2B6A" w:rsidP="00F63FEE">
            <w:pPr>
              <w:pStyle w:val="a4"/>
              <w:jc w:val="left"/>
              <w:rPr>
                <w:b w:val="0"/>
                <w:bCs w:val="0"/>
              </w:rPr>
            </w:pPr>
            <w:r>
              <w:rPr>
                <w:b w:val="0"/>
                <w:bCs w:val="0"/>
              </w:rPr>
              <w:t>2019 - 2021 роки</w:t>
            </w:r>
          </w:p>
        </w:tc>
      </w:tr>
      <w:tr w:rsidR="00DC2B6A" w:rsidTr="00F63FEE">
        <w:tblPrEx>
          <w:tblCellMar>
            <w:top w:w="0" w:type="dxa"/>
            <w:bottom w:w="0" w:type="dxa"/>
          </w:tblCellMar>
        </w:tblPrEx>
        <w:trPr>
          <w:trHeight w:val="645"/>
        </w:trPr>
        <w:tc>
          <w:tcPr>
            <w:tcW w:w="636" w:type="dxa"/>
          </w:tcPr>
          <w:p w:rsidR="00DC2B6A" w:rsidRDefault="00DC2B6A" w:rsidP="00F63FEE">
            <w:pPr>
              <w:pStyle w:val="a4"/>
              <w:rPr>
                <w:b w:val="0"/>
                <w:bCs w:val="0"/>
              </w:rPr>
            </w:pPr>
            <w:r>
              <w:rPr>
                <w:b w:val="0"/>
                <w:bCs w:val="0"/>
              </w:rPr>
              <w:t>7.</w:t>
            </w:r>
          </w:p>
        </w:tc>
        <w:tc>
          <w:tcPr>
            <w:tcW w:w="4272" w:type="dxa"/>
          </w:tcPr>
          <w:p w:rsidR="00DC2B6A" w:rsidRDefault="00DC2B6A" w:rsidP="00F63FEE">
            <w:pPr>
              <w:pStyle w:val="a4"/>
              <w:jc w:val="both"/>
              <w:rPr>
                <w:b w:val="0"/>
                <w:bCs w:val="0"/>
              </w:rPr>
            </w:pPr>
            <w:r>
              <w:rPr>
                <w:b w:val="0"/>
                <w:bCs w:val="0"/>
              </w:rPr>
              <w:t>Кошти задіяні на виконання Програми</w:t>
            </w:r>
          </w:p>
        </w:tc>
        <w:tc>
          <w:tcPr>
            <w:tcW w:w="4800" w:type="dxa"/>
          </w:tcPr>
          <w:p w:rsidR="00DC2B6A" w:rsidRDefault="00DC2B6A" w:rsidP="00F63FEE">
            <w:pPr>
              <w:pStyle w:val="a4"/>
              <w:jc w:val="left"/>
              <w:rPr>
                <w:b w:val="0"/>
                <w:bCs w:val="0"/>
              </w:rPr>
            </w:pPr>
            <w:r>
              <w:rPr>
                <w:b w:val="0"/>
                <w:bCs w:val="0"/>
              </w:rPr>
              <w:t>Міський бюджет та інші джерела, не заборонені законодавством</w:t>
            </w:r>
          </w:p>
        </w:tc>
      </w:tr>
      <w:tr w:rsidR="00DC2B6A" w:rsidTr="00F63FEE">
        <w:tblPrEx>
          <w:tblCellMar>
            <w:top w:w="0" w:type="dxa"/>
            <w:bottom w:w="0" w:type="dxa"/>
          </w:tblCellMar>
        </w:tblPrEx>
        <w:trPr>
          <w:trHeight w:val="1275"/>
        </w:trPr>
        <w:tc>
          <w:tcPr>
            <w:tcW w:w="636" w:type="dxa"/>
          </w:tcPr>
          <w:p w:rsidR="00DC2B6A" w:rsidRDefault="00DC2B6A" w:rsidP="00F63FEE">
            <w:pPr>
              <w:pStyle w:val="a4"/>
              <w:rPr>
                <w:b w:val="0"/>
                <w:bCs w:val="0"/>
              </w:rPr>
            </w:pPr>
            <w:r>
              <w:rPr>
                <w:b w:val="0"/>
                <w:bCs w:val="0"/>
              </w:rPr>
              <w:t>8.</w:t>
            </w:r>
          </w:p>
        </w:tc>
        <w:tc>
          <w:tcPr>
            <w:tcW w:w="4272" w:type="dxa"/>
          </w:tcPr>
          <w:p w:rsidR="00DC2B6A" w:rsidRDefault="00DC2B6A" w:rsidP="00F63FEE">
            <w:pPr>
              <w:pStyle w:val="a4"/>
              <w:jc w:val="left"/>
              <w:rPr>
                <w:b w:val="0"/>
                <w:bCs w:val="0"/>
              </w:rPr>
            </w:pPr>
            <w:r>
              <w:rPr>
                <w:b w:val="0"/>
                <w:bCs w:val="0"/>
              </w:rPr>
              <w:t>Загальний обсяг фінансових ресурсів, необхідних для реалізації Програми</w:t>
            </w:r>
          </w:p>
        </w:tc>
        <w:tc>
          <w:tcPr>
            <w:tcW w:w="4800" w:type="dxa"/>
          </w:tcPr>
          <w:p w:rsidR="00DC2B6A" w:rsidRDefault="00DC2B6A" w:rsidP="00F63FEE">
            <w:pPr>
              <w:rPr>
                <w:sz w:val="28"/>
                <w:szCs w:val="28"/>
                <w:lang w:val="uk-UA"/>
              </w:rPr>
            </w:pPr>
          </w:p>
          <w:p w:rsidR="00DC2B6A" w:rsidRPr="00385F87" w:rsidRDefault="00DC2B6A" w:rsidP="00F63FEE">
            <w:pPr>
              <w:jc w:val="center"/>
              <w:rPr>
                <w:sz w:val="28"/>
                <w:lang w:val="uk-UA"/>
              </w:rPr>
            </w:pPr>
            <w:r>
              <w:rPr>
                <w:sz w:val="28"/>
                <w:lang w:val="uk-UA"/>
              </w:rPr>
              <w:t>41781,8</w:t>
            </w:r>
            <w:r w:rsidRPr="00E70CE7">
              <w:rPr>
                <w:sz w:val="28"/>
                <w:lang w:val="uk-UA"/>
              </w:rPr>
              <w:t xml:space="preserve"> тис. грн</w:t>
            </w:r>
            <w:r>
              <w:rPr>
                <w:sz w:val="28"/>
                <w:lang w:val="uk-UA"/>
              </w:rPr>
              <w:t>.</w:t>
            </w:r>
          </w:p>
          <w:p w:rsidR="00DC2B6A" w:rsidRPr="007571C4" w:rsidRDefault="00DC2B6A" w:rsidP="00F63FEE">
            <w:pPr>
              <w:pStyle w:val="a4"/>
              <w:rPr>
                <w:b w:val="0"/>
                <w:bCs w:val="0"/>
              </w:rPr>
            </w:pPr>
          </w:p>
        </w:tc>
      </w:tr>
    </w:tbl>
    <w:p w:rsidR="00DC2B6A" w:rsidRDefault="00DC2B6A" w:rsidP="00DC2B6A">
      <w:pPr>
        <w:pStyle w:val="a4"/>
      </w:pPr>
    </w:p>
    <w:p w:rsidR="00DC2B6A" w:rsidRDefault="00DC2B6A" w:rsidP="00DC2B6A">
      <w:pPr>
        <w:pStyle w:val="a4"/>
        <w:jc w:val="both"/>
      </w:pPr>
    </w:p>
    <w:p w:rsidR="00DC2B6A" w:rsidRDefault="00DC2B6A" w:rsidP="00DC2B6A">
      <w:pPr>
        <w:pStyle w:val="a4"/>
        <w:jc w:val="both"/>
      </w:pPr>
    </w:p>
    <w:p w:rsidR="00DC2B6A" w:rsidRDefault="00DC2B6A" w:rsidP="00DC2B6A">
      <w:pPr>
        <w:pStyle w:val="a4"/>
        <w:jc w:val="both"/>
      </w:pPr>
      <w:r>
        <w:tab/>
      </w:r>
      <w:r>
        <w:tab/>
      </w:r>
      <w:r>
        <w:tab/>
      </w:r>
      <w:r>
        <w:tab/>
      </w:r>
      <w:r>
        <w:tab/>
      </w:r>
      <w:r>
        <w:tab/>
      </w:r>
    </w:p>
    <w:p w:rsidR="00DC2B6A" w:rsidRDefault="00DC2B6A" w:rsidP="00DC2B6A">
      <w:pPr>
        <w:rPr>
          <w:b/>
          <w:bCs/>
          <w:sz w:val="28"/>
          <w:szCs w:val="28"/>
          <w:lang w:val="uk-UA"/>
        </w:rPr>
      </w:pPr>
    </w:p>
    <w:p w:rsidR="00DC2B6A" w:rsidRDefault="00DC2B6A" w:rsidP="00DC2B6A">
      <w:pPr>
        <w:rPr>
          <w:b/>
          <w:bCs/>
          <w:sz w:val="28"/>
          <w:szCs w:val="28"/>
          <w:lang w:val="uk-UA"/>
        </w:rPr>
      </w:pPr>
    </w:p>
    <w:p w:rsidR="00DC2B6A" w:rsidRDefault="00DC2B6A" w:rsidP="00DC2B6A">
      <w:pPr>
        <w:rPr>
          <w:b/>
          <w:bCs/>
          <w:sz w:val="28"/>
          <w:szCs w:val="28"/>
          <w:lang w:val="uk-UA"/>
        </w:rPr>
      </w:pPr>
    </w:p>
    <w:p w:rsidR="00DC2B6A" w:rsidRDefault="00DC2B6A" w:rsidP="00DC2B6A">
      <w:pPr>
        <w:rPr>
          <w:b/>
          <w:bCs/>
          <w:sz w:val="28"/>
          <w:szCs w:val="28"/>
          <w:lang w:val="uk-UA"/>
        </w:rPr>
      </w:pPr>
    </w:p>
    <w:p w:rsidR="00DC2B6A" w:rsidRDefault="00DC2B6A" w:rsidP="00DC2B6A">
      <w:pPr>
        <w:rPr>
          <w:b/>
          <w:bCs/>
          <w:sz w:val="28"/>
          <w:szCs w:val="28"/>
          <w:lang w:val="uk-UA"/>
        </w:rPr>
      </w:pPr>
    </w:p>
    <w:p w:rsidR="00C31CAC" w:rsidRDefault="00C31CAC" w:rsidP="00C31CAC">
      <w:pPr>
        <w:pStyle w:val="3"/>
        <w:jc w:val="center"/>
      </w:pPr>
    </w:p>
    <w:p w:rsidR="00DC2B6A" w:rsidRDefault="00DC2B6A" w:rsidP="00DC2B6A">
      <w:pPr>
        <w:rPr>
          <w:lang w:val="uk-UA"/>
        </w:rPr>
      </w:pPr>
    </w:p>
    <w:p w:rsidR="00DC2B6A" w:rsidRDefault="00DC2B6A" w:rsidP="00DC2B6A">
      <w:pPr>
        <w:rPr>
          <w:lang w:val="uk-UA"/>
        </w:rPr>
      </w:pPr>
    </w:p>
    <w:p w:rsidR="00DC2B6A" w:rsidRDefault="00DC2B6A" w:rsidP="00DC2B6A">
      <w:pPr>
        <w:rPr>
          <w:lang w:val="uk-UA"/>
        </w:rPr>
      </w:pPr>
    </w:p>
    <w:p w:rsidR="00DC2B6A" w:rsidRDefault="00DC2B6A" w:rsidP="00DC2B6A">
      <w:pPr>
        <w:rPr>
          <w:lang w:val="uk-UA"/>
        </w:rPr>
      </w:pPr>
    </w:p>
    <w:p w:rsidR="00DC2B6A" w:rsidRPr="00DC2B6A" w:rsidRDefault="00DC2B6A" w:rsidP="00DC2B6A">
      <w:pPr>
        <w:rPr>
          <w:lang w:val="uk-UA"/>
        </w:rPr>
      </w:pPr>
    </w:p>
    <w:p w:rsidR="00C31CAC" w:rsidRPr="009D5B87" w:rsidRDefault="00C31CAC" w:rsidP="00C31CAC">
      <w:pPr>
        <w:numPr>
          <w:ilvl w:val="0"/>
          <w:numId w:val="9"/>
        </w:numPr>
        <w:jc w:val="center"/>
        <w:rPr>
          <w:b/>
          <w:bCs/>
          <w:sz w:val="28"/>
          <w:szCs w:val="28"/>
          <w:lang w:val="uk-UA"/>
        </w:rPr>
      </w:pPr>
      <w:r w:rsidRPr="009D5B87">
        <w:rPr>
          <w:b/>
          <w:bCs/>
          <w:sz w:val="28"/>
          <w:szCs w:val="28"/>
          <w:lang w:val="uk-UA"/>
        </w:rPr>
        <w:t>Загальна характеристика</w:t>
      </w:r>
    </w:p>
    <w:p w:rsidR="00C31CAC" w:rsidRDefault="00C31CAC" w:rsidP="00C31CAC">
      <w:pPr>
        <w:jc w:val="center"/>
        <w:rPr>
          <w:b/>
          <w:bCs/>
          <w:sz w:val="16"/>
          <w:szCs w:val="16"/>
          <w:lang w:val="uk-UA"/>
        </w:rPr>
      </w:pPr>
    </w:p>
    <w:p w:rsidR="00DC2B6A" w:rsidRDefault="00DC2B6A" w:rsidP="00C31CAC">
      <w:pPr>
        <w:jc w:val="center"/>
        <w:rPr>
          <w:b/>
          <w:bCs/>
          <w:sz w:val="16"/>
          <w:szCs w:val="16"/>
          <w:lang w:val="uk-UA"/>
        </w:rPr>
      </w:pPr>
    </w:p>
    <w:p w:rsidR="00DC2B6A" w:rsidRPr="009D5B87" w:rsidRDefault="00DC2B6A" w:rsidP="00C31CAC">
      <w:pPr>
        <w:jc w:val="center"/>
        <w:rPr>
          <w:b/>
          <w:bCs/>
          <w:sz w:val="16"/>
          <w:szCs w:val="16"/>
          <w:lang w:val="uk-UA"/>
        </w:rPr>
      </w:pPr>
    </w:p>
    <w:p w:rsidR="00C31CAC" w:rsidRPr="009D5B87" w:rsidRDefault="00C31CAC" w:rsidP="00C31CAC">
      <w:pPr>
        <w:tabs>
          <w:tab w:val="left" w:pos="5245"/>
          <w:tab w:val="left" w:pos="8364"/>
          <w:tab w:val="left" w:pos="8789"/>
        </w:tabs>
        <w:ind w:right="2" w:firstLine="851"/>
        <w:jc w:val="both"/>
        <w:rPr>
          <w:sz w:val="28"/>
          <w:szCs w:val="28"/>
          <w:lang w:val="uk-UA"/>
        </w:rPr>
      </w:pPr>
      <w:r w:rsidRPr="009D5B87">
        <w:rPr>
          <w:sz w:val="28"/>
          <w:szCs w:val="28"/>
          <w:lang w:val="uk-UA"/>
        </w:rPr>
        <w:t>Програма підтримки громадян міста</w:t>
      </w:r>
      <w:r w:rsidR="007F67A6">
        <w:rPr>
          <w:sz w:val="28"/>
          <w:szCs w:val="28"/>
          <w:lang w:val="uk-UA"/>
        </w:rPr>
        <w:t xml:space="preserve"> Чернівців</w:t>
      </w:r>
      <w:r w:rsidRPr="009D5B87">
        <w:rPr>
          <w:sz w:val="28"/>
          <w:szCs w:val="28"/>
          <w:lang w:val="uk-UA"/>
        </w:rPr>
        <w:t xml:space="preserve">, які </w:t>
      </w:r>
      <w:r w:rsidR="006925DA">
        <w:rPr>
          <w:sz w:val="28"/>
          <w:szCs w:val="28"/>
          <w:lang w:val="uk-UA"/>
        </w:rPr>
        <w:t xml:space="preserve">брали </w:t>
      </w:r>
      <w:r w:rsidRPr="009D5B87">
        <w:rPr>
          <w:sz w:val="28"/>
          <w:szCs w:val="28"/>
          <w:lang w:val="uk-UA"/>
        </w:rPr>
        <w:t xml:space="preserve">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 (далі – Програма) - </w:t>
      </w:r>
      <w:r w:rsidR="006925DA">
        <w:rPr>
          <w:sz w:val="28"/>
          <w:szCs w:val="28"/>
          <w:lang w:val="uk-UA"/>
        </w:rPr>
        <w:br/>
      </w:r>
      <w:r w:rsidRPr="009D5B87">
        <w:rPr>
          <w:sz w:val="28"/>
          <w:szCs w:val="28"/>
          <w:lang w:val="uk-UA"/>
        </w:rPr>
        <w:t xml:space="preserve">це комплекс заходів, які спрямовані на </w:t>
      </w:r>
      <w:r>
        <w:rPr>
          <w:sz w:val="28"/>
          <w:szCs w:val="28"/>
          <w:lang w:val="uk-UA"/>
        </w:rPr>
        <w:t>соціальну, матеріальну,</w:t>
      </w:r>
      <w:r w:rsidRPr="009D5B87">
        <w:rPr>
          <w:sz w:val="28"/>
          <w:szCs w:val="28"/>
          <w:lang w:val="uk-UA"/>
        </w:rPr>
        <w:t xml:space="preserve"> психологічну та іншу підтримку громадян міста, </w:t>
      </w:r>
      <w:r w:rsidRPr="000F63F0">
        <w:rPr>
          <w:sz w:val="28"/>
          <w:lang w:val="uk-UA"/>
        </w:rPr>
        <w:t>які захищали незалежність, суверенітет та територіальну цілісність України і брали безпосередню участь в антитерористичній операції</w:t>
      </w:r>
      <w:r>
        <w:rPr>
          <w:sz w:val="28"/>
          <w:lang w:val="uk-UA"/>
        </w:rPr>
        <w:t xml:space="preserve"> (далі:</w:t>
      </w:r>
      <w:r w:rsidRPr="000F63F0">
        <w:rPr>
          <w:sz w:val="28"/>
          <w:lang w:val="uk-UA"/>
        </w:rPr>
        <w:t xml:space="preserve"> антитерористичн</w:t>
      </w:r>
      <w:r>
        <w:rPr>
          <w:sz w:val="28"/>
          <w:lang w:val="uk-UA"/>
        </w:rPr>
        <w:t>а операція, АТО)</w:t>
      </w:r>
      <w:r w:rsidRPr="000F63F0">
        <w:rPr>
          <w:sz w:val="28"/>
          <w:lang w:val="uk-UA"/>
        </w:rPr>
        <w:t xml:space="preserve">; </w:t>
      </w:r>
      <w:r w:rsidRPr="006925DA">
        <w:rPr>
          <w:sz w:val="28"/>
          <w:lang w:val="uk-UA"/>
        </w:rPr>
        <w:t xml:space="preserve">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 (далі: операція об’єднаних сил,  ООС); </w:t>
      </w:r>
      <w:r w:rsidRPr="006925DA">
        <w:rPr>
          <w:sz w:val="28"/>
          <w:szCs w:val="28"/>
          <w:lang w:val="uk-UA"/>
        </w:rPr>
        <w:t xml:space="preserve"> учасників бойових дій та членів їх сімей; сімей загиблих (померлих)</w:t>
      </w:r>
      <w:r w:rsidRPr="009D5B87">
        <w:rPr>
          <w:sz w:val="28"/>
          <w:szCs w:val="28"/>
          <w:lang w:val="uk-UA"/>
        </w:rPr>
        <w:t xml:space="preserve"> учасників військових діях в східних регіонах України і волонтерів</w:t>
      </w:r>
      <w:r>
        <w:rPr>
          <w:sz w:val="28"/>
          <w:szCs w:val="28"/>
          <w:lang w:val="uk-UA"/>
        </w:rPr>
        <w:t>,</w:t>
      </w:r>
      <w:r w:rsidRPr="005120BE">
        <w:rPr>
          <w:b/>
          <w:sz w:val="28"/>
          <w:szCs w:val="28"/>
          <w:lang w:val="uk-UA"/>
        </w:rPr>
        <w:t xml:space="preserve"> </w:t>
      </w:r>
      <w:r w:rsidRPr="006925DA">
        <w:rPr>
          <w:sz w:val="28"/>
          <w:szCs w:val="28"/>
          <w:lang w:val="uk-UA"/>
        </w:rPr>
        <w:t>поранених під час участі у  проведенні  Революції Гідності та</w:t>
      </w:r>
      <w:r w:rsidRPr="009D5B87">
        <w:rPr>
          <w:sz w:val="28"/>
          <w:szCs w:val="28"/>
          <w:lang w:val="uk-UA"/>
        </w:rPr>
        <w:t xml:space="preserve"> померлих Героїв Небесної Сотні, які захищали незалежність, суверенітет та територіальну цілісність України.</w:t>
      </w:r>
    </w:p>
    <w:p w:rsidR="00C31CAC" w:rsidRPr="009D5B87" w:rsidRDefault="00C31CAC" w:rsidP="00C31CAC">
      <w:pPr>
        <w:tabs>
          <w:tab w:val="left" w:pos="840"/>
          <w:tab w:val="left" w:pos="8364"/>
          <w:tab w:val="left" w:pos="8789"/>
        </w:tabs>
        <w:ind w:right="2" w:firstLine="851"/>
        <w:jc w:val="both"/>
        <w:rPr>
          <w:sz w:val="28"/>
          <w:szCs w:val="28"/>
          <w:lang w:val="uk-UA"/>
        </w:rPr>
      </w:pPr>
      <w:r w:rsidRPr="009D5B87">
        <w:rPr>
          <w:sz w:val="28"/>
          <w:szCs w:val="28"/>
          <w:lang w:val="uk-UA"/>
        </w:rPr>
        <w:t>Основним завданням Програми є покращання соціального захисту сімей учасників антитерористичної операції, операції об’єднаних сил,  загиблих (померлих) під час участі у військових діях, або організації надання допомоги учасникам військових дій в східних регіонах України</w:t>
      </w:r>
      <w:r>
        <w:rPr>
          <w:sz w:val="28"/>
          <w:szCs w:val="28"/>
          <w:lang w:val="uk-UA"/>
        </w:rPr>
        <w:t xml:space="preserve">; </w:t>
      </w:r>
      <w:r w:rsidRPr="006925DA">
        <w:rPr>
          <w:sz w:val="28"/>
          <w:szCs w:val="28"/>
          <w:lang w:val="uk-UA"/>
        </w:rPr>
        <w:t>поранених під час участі у  проведенні Революції Гідності, померлих Гер</w:t>
      </w:r>
      <w:r w:rsidRPr="009D5B87">
        <w:rPr>
          <w:sz w:val="28"/>
          <w:szCs w:val="28"/>
          <w:lang w:val="uk-UA"/>
        </w:rPr>
        <w:t>оїв Небесної Сотні.</w:t>
      </w:r>
    </w:p>
    <w:p w:rsidR="00C31CAC" w:rsidRPr="009D5B87" w:rsidRDefault="00C31CAC" w:rsidP="00C31CAC">
      <w:pPr>
        <w:tabs>
          <w:tab w:val="left" w:pos="840"/>
          <w:tab w:val="left" w:pos="8364"/>
          <w:tab w:val="left" w:pos="8789"/>
        </w:tabs>
        <w:ind w:right="2" w:firstLine="851"/>
        <w:jc w:val="both"/>
        <w:rPr>
          <w:sz w:val="28"/>
          <w:szCs w:val="28"/>
          <w:lang w:val="uk-UA"/>
        </w:rPr>
      </w:pPr>
      <w:r w:rsidRPr="009D5B87">
        <w:rPr>
          <w:sz w:val="28"/>
          <w:szCs w:val="28"/>
          <w:lang w:val="uk-UA"/>
        </w:rPr>
        <w:t>Програма спрямована на забезпечення реалізації Законів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«Про соціальні послуги» та інших законодавчих документів, що гарантують соціальні права, передбачені Конституцією України.</w:t>
      </w:r>
    </w:p>
    <w:p w:rsidR="00C31CAC" w:rsidRPr="009D5B87" w:rsidRDefault="00E359B9" w:rsidP="00C31CAC">
      <w:pPr>
        <w:tabs>
          <w:tab w:val="left" w:pos="840"/>
          <w:tab w:val="left" w:pos="8364"/>
          <w:tab w:val="left" w:pos="8789"/>
        </w:tabs>
        <w:ind w:right="2" w:firstLine="851"/>
        <w:jc w:val="both"/>
        <w:rPr>
          <w:sz w:val="28"/>
          <w:szCs w:val="28"/>
          <w:lang w:val="uk-UA"/>
        </w:rPr>
      </w:pPr>
      <w:r>
        <w:rPr>
          <w:sz w:val="28"/>
          <w:szCs w:val="28"/>
          <w:lang w:val="uk-UA"/>
        </w:rPr>
        <w:lastRenderedPageBreak/>
        <w:t>В</w:t>
      </w:r>
      <w:r w:rsidR="00C31CAC" w:rsidRPr="009D5B87">
        <w:rPr>
          <w:sz w:val="28"/>
          <w:szCs w:val="28"/>
          <w:lang w:val="uk-UA"/>
        </w:rPr>
        <w:t xml:space="preserve"> департаменті  праці та соціального захисту населення  міської ради на обліку перебуває </w:t>
      </w:r>
      <w:r w:rsidR="00B97259">
        <w:rPr>
          <w:sz w:val="28"/>
          <w:szCs w:val="28"/>
          <w:lang w:val="uk-UA"/>
        </w:rPr>
        <w:t>2474</w:t>
      </w:r>
      <w:r w:rsidR="00C31CAC" w:rsidRPr="009D5B87">
        <w:rPr>
          <w:sz w:val="28"/>
          <w:szCs w:val="28"/>
          <w:lang w:val="uk-UA"/>
        </w:rPr>
        <w:t xml:space="preserve"> учасник</w:t>
      </w:r>
      <w:r w:rsidR="00B97259">
        <w:rPr>
          <w:sz w:val="28"/>
          <w:szCs w:val="28"/>
          <w:lang w:val="uk-UA"/>
        </w:rPr>
        <w:t>а</w:t>
      </w:r>
      <w:r w:rsidR="00C31CAC" w:rsidRPr="009D5B87">
        <w:rPr>
          <w:sz w:val="28"/>
          <w:szCs w:val="28"/>
          <w:lang w:val="uk-UA"/>
        </w:rPr>
        <w:t xml:space="preserve"> бойових дій, з них </w:t>
      </w:r>
      <w:r>
        <w:rPr>
          <w:sz w:val="28"/>
          <w:szCs w:val="28"/>
          <w:lang w:val="uk-UA"/>
        </w:rPr>
        <w:br/>
      </w:r>
      <w:r w:rsidR="00C31CAC" w:rsidRPr="009D5B87">
        <w:rPr>
          <w:sz w:val="28"/>
          <w:szCs w:val="28"/>
          <w:lang w:val="uk-UA"/>
        </w:rPr>
        <w:t>1</w:t>
      </w:r>
      <w:r>
        <w:rPr>
          <w:sz w:val="28"/>
          <w:szCs w:val="28"/>
          <w:lang w:val="uk-UA"/>
        </w:rPr>
        <w:t>698</w:t>
      </w:r>
      <w:r w:rsidR="00C31CAC" w:rsidRPr="009D5B87">
        <w:rPr>
          <w:sz w:val="28"/>
          <w:szCs w:val="28"/>
          <w:lang w:val="uk-UA"/>
        </w:rPr>
        <w:t xml:space="preserve"> </w:t>
      </w:r>
      <w:r w:rsidR="00B97259">
        <w:rPr>
          <w:sz w:val="28"/>
          <w:szCs w:val="28"/>
          <w:lang w:val="uk-UA"/>
        </w:rPr>
        <w:t xml:space="preserve">учасників </w:t>
      </w:r>
      <w:r w:rsidR="00C31CAC" w:rsidRPr="009D5B87">
        <w:rPr>
          <w:sz w:val="28"/>
          <w:szCs w:val="28"/>
          <w:lang w:val="uk-UA"/>
        </w:rPr>
        <w:t>бойових діях</w:t>
      </w:r>
      <w:r w:rsidR="00B97259">
        <w:rPr>
          <w:sz w:val="28"/>
          <w:szCs w:val="28"/>
          <w:lang w:val="uk-UA"/>
        </w:rPr>
        <w:t>, які брами участь у військових діях</w:t>
      </w:r>
      <w:r w:rsidR="00C31CAC" w:rsidRPr="009D5B87">
        <w:rPr>
          <w:sz w:val="28"/>
          <w:szCs w:val="28"/>
          <w:lang w:val="uk-UA"/>
        </w:rPr>
        <w:t xml:space="preserve"> в східних регіонах України під час проведення антитерористичної операції, операції об’єднаних сил, </w:t>
      </w:r>
      <w:r w:rsidR="00B04DE9">
        <w:rPr>
          <w:sz w:val="28"/>
          <w:szCs w:val="28"/>
          <w:lang w:val="uk-UA"/>
        </w:rPr>
        <w:t>103</w:t>
      </w:r>
      <w:r w:rsidR="00C31CAC" w:rsidRPr="009D5B87">
        <w:rPr>
          <w:sz w:val="28"/>
          <w:szCs w:val="28"/>
          <w:lang w:val="uk-UA"/>
        </w:rPr>
        <w:t xml:space="preserve"> учасник</w:t>
      </w:r>
      <w:r w:rsidR="00B04DE9">
        <w:rPr>
          <w:sz w:val="28"/>
          <w:szCs w:val="28"/>
          <w:lang w:val="uk-UA"/>
        </w:rPr>
        <w:t>а</w:t>
      </w:r>
      <w:r w:rsidR="00C31CAC" w:rsidRPr="009D5B87">
        <w:rPr>
          <w:sz w:val="28"/>
          <w:szCs w:val="28"/>
          <w:lang w:val="uk-UA"/>
        </w:rPr>
        <w:t xml:space="preserve"> бойових дій, прирівняних до</w:t>
      </w:r>
      <w:r w:rsidR="00C31CAC">
        <w:rPr>
          <w:sz w:val="28"/>
          <w:szCs w:val="28"/>
          <w:lang w:val="uk-UA"/>
        </w:rPr>
        <w:t xml:space="preserve"> осіб з інвалідністю в наслідок</w:t>
      </w:r>
      <w:r w:rsidR="00C31CAC" w:rsidRPr="009D5B87">
        <w:rPr>
          <w:sz w:val="28"/>
          <w:szCs w:val="28"/>
          <w:lang w:val="uk-UA"/>
        </w:rPr>
        <w:t xml:space="preserve"> війни,</w:t>
      </w:r>
      <w:r w:rsidR="00D8602B">
        <w:rPr>
          <w:sz w:val="28"/>
          <w:szCs w:val="28"/>
          <w:lang w:val="uk-UA"/>
        </w:rPr>
        <w:t xml:space="preserve"> 6 добровольців </w:t>
      </w:r>
      <w:r w:rsidR="00C31CAC" w:rsidRPr="009D5B87">
        <w:rPr>
          <w:sz w:val="28"/>
          <w:szCs w:val="28"/>
          <w:lang w:val="uk-UA"/>
        </w:rPr>
        <w:t xml:space="preserve">та </w:t>
      </w:r>
      <w:r w:rsidR="00B04DE9">
        <w:rPr>
          <w:sz w:val="28"/>
          <w:szCs w:val="28"/>
          <w:lang w:val="uk-UA"/>
        </w:rPr>
        <w:t>12</w:t>
      </w:r>
      <w:r w:rsidR="00C31CAC" w:rsidRPr="009D5B87">
        <w:rPr>
          <w:sz w:val="28"/>
          <w:szCs w:val="28"/>
          <w:lang w:val="uk-UA"/>
        </w:rPr>
        <w:t xml:space="preserve"> учасників антитерористичної операції, прирівняні до учасників війни.</w:t>
      </w:r>
    </w:p>
    <w:p w:rsidR="00C31CAC" w:rsidRPr="009D5B87" w:rsidRDefault="00C31CAC" w:rsidP="00C31CAC">
      <w:pPr>
        <w:tabs>
          <w:tab w:val="left" w:pos="840"/>
          <w:tab w:val="left" w:pos="8364"/>
          <w:tab w:val="left" w:pos="8789"/>
        </w:tabs>
        <w:ind w:right="2" w:firstLine="851"/>
        <w:jc w:val="both"/>
        <w:rPr>
          <w:sz w:val="28"/>
          <w:szCs w:val="28"/>
          <w:lang w:val="uk-UA"/>
        </w:rPr>
      </w:pPr>
      <w:r w:rsidRPr="009D5B87">
        <w:rPr>
          <w:sz w:val="28"/>
          <w:szCs w:val="28"/>
          <w:lang w:val="uk-UA"/>
        </w:rPr>
        <w:t>Програма передбачає ряд заходів для вирішення різноманітних соціально-побутових, медичних питань для сімей зазначеної категорії.</w:t>
      </w:r>
    </w:p>
    <w:p w:rsidR="00C31CAC" w:rsidRPr="009D5B87" w:rsidRDefault="00C31CAC" w:rsidP="00C31CAC">
      <w:pPr>
        <w:tabs>
          <w:tab w:val="left" w:pos="5245"/>
          <w:tab w:val="left" w:pos="8364"/>
          <w:tab w:val="left" w:pos="8789"/>
        </w:tabs>
        <w:ind w:right="2" w:firstLine="851"/>
        <w:jc w:val="both"/>
        <w:rPr>
          <w:sz w:val="28"/>
          <w:szCs w:val="28"/>
          <w:lang w:val="uk-UA"/>
        </w:rPr>
      </w:pPr>
      <w:r w:rsidRPr="009D5B87">
        <w:rPr>
          <w:sz w:val="28"/>
          <w:szCs w:val="28"/>
          <w:lang w:val="uk-UA"/>
        </w:rPr>
        <w:t>Загальна характеристика Прогр</w:t>
      </w:r>
      <w:r w:rsidR="00DC2B6A">
        <w:rPr>
          <w:sz w:val="28"/>
          <w:szCs w:val="28"/>
          <w:lang w:val="uk-UA"/>
        </w:rPr>
        <w:t>ами подана в паспорті Програми.</w:t>
      </w:r>
    </w:p>
    <w:p w:rsidR="00C31CAC" w:rsidRDefault="00C31CAC" w:rsidP="00C31CAC">
      <w:pPr>
        <w:pStyle w:val="a3"/>
        <w:ind w:firstLine="708"/>
        <w:rPr>
          <w:b/>
          <w:bCs/>
          <w:sz w:val="20"/>
          <w:szCs w:val="20"/>
        </w:rPr>
      </w:pPr>
    </w:p>
    <w:p w:rsidR="00B97259" w:rsidRDefault="00B97259" w:rsidP="00C31CAC">
      <w:pPr>
        <w:pStyle w:val="a3"/>
        <w:ind w:firstLine="708"/>
        <w:rPr>
          <w:b/>
          <w:bCs/>
          <w:sz w:val="20"/>
          <w:szCs w:val="20"/>
        </w:rPr>
      </w:pPr>
    </w:p>
    <w:p w:rsidR="00DC2B6A" w:rsidRPr="009D5B87" w:rsidRDefault="00DC2B6A" w:rsidP="00C31CAC">
      <w:pPr>
        <w:pStyle w:val="a3"/>
        <w:ind w:firstLine="708"/>
        <w:rPr>
          <w:b/>
          <w:bCs/>
          <w:sz w:val="20"/>
          <w:szCs w:val="20"/>
        </w:rPr>
      </w:pPr>
    </w:p>
    <w:p w:rsidR="00C31CAC" w:rsidRPr="009D5B87" w:rsidRDefault="00C31CAC" w:rsidP="00C31CAC">
      <w:pPr>
        <w:jc w:val="center"/>
        <w:rPr>
          <w:b/>
          <w:sz w:val="28"/>
          <w:szCs w:val="28"/>
        </w:rPr>
      </w:pPr>
      <w:r w:rsidRPr="009D5B87">
        <w:rPr>
          <w:b/>
          <w:sz w:val="28"/>
          <w:szCs w:val="28"/>
        </w:rPr>
        <w:t xml:space="preserve">2. Визначення проблеми, на розв’язання якої </w:t>
      </w:r>
    </w:p>
    <w:p w:rsidR="00C31CAC" w:rsidRPr="009D5B87" w:rsidRDefault="00C31CAC" w:rsidP="00C31CAC">
      <w:pPr>
        <w:jc w:val="center"/>
        <w:rPr>
          <w:b/>
          <w:sz w:val="28"/>
          <w:szCs w:val="28"/>
        </w:rPr>
      </w:pPr>
      <w:r w:rsidRPr="009D5B87">
        <w:rPr>
          <w:b/>
          <w:sz w:val="28"/>
          <w:szCs w:val="28"/>
        </w:rPr>
        <w:t>спрямована Програма</w:t>
      </w:r>
    </w:p>
    <w:p w:rsidR="00C31CAC" w:rsidRDefault="00C31CAC" w:rsidP="00C31CAC">
      <w:pPr>
        <w:ind w:firstLine="709"/>
        <w:jc w:val="center"/>
        <w:rPr>
          <w:b/>
          <w:sz w:val="28"/>
          <w:szCs w:val="28"/>
          <w:lang w:val="uk-UA"/>
        </w:rPr>
      </w:pPr>
    </w:p>
    <w:p w:rsidR="00C31CAC" w:rsidRPr="009D5B87" w:rsidRDefault="00C31CAC" w:rsidP="00C31CAC">
      <w:pPr>
        <w:ind w:firstLine="840"/>
        <w:jc w:val="both"/>
        <w:rPr>
          <w:sz w:val="28"/>
          <w:szCs w:val="28"/>
          <w:lang w:val="uk-UA"/>
        </w:rPr>
      </w:pPr>
      <w:r w:rsidRPr="009D5B87">
        <w:rPr>
          <w:sz w:val="28"/>
          <w:szCs w:val="28"/>
          <w:lang w:val="uk-UA"/>
        </w:rPr>
        <w:t>Упродовж останніх років одним з першочергових завдань держави та  місцевих органів виконавчої влади і органів місцевого самоврядування є забезпечення національної безпеки. Національна безпека спрямована на реалізацію в повному обсязі життєво важливих інтересів людини, суспільства та держави, забезпечення сприятливих умов для існування й розвитку нації, збереження та примноження її матеріальних і духовних цінностей.</w:t>
      </w:r>
    </w:p>
    <w:p w:rsidR="00C31CAC" w:rsidRPr="009D5B87" w:rsidRDefault="00C31CAC" w:rsidP="00C31CAC">
      <w:pPr>
        <w:ind w:firstLine="840"/>
        <w:jc w:val="both"/>
        <w:rPr>
          <w:sz w:val="28"/>
          <w:szCs w:val="28"/>
          <w:lang w:val="uk-UA"/>
        </w:rPr>
      </w:pPr>
      <w:r w:rsidRPr="009D5B87">
        <w:rPr>
          <w:sz w:val="28"/>
          <w:szCs w:val="28"/>
          <w:lang w:val="uk-UA"/>
        </w:rPr>
        <w:t>Важливою складовою національної безпеки України є забезпечення соціального захисту та створення сприятливих адаптаційних умов для цивільного життя демобілізованих військовослужбовців, які безпосередньо брали участь у військових діях в східних регіонах України.</w:t>
      </w:r>
    </w:p>
    <w:p w:rsidR="00C31CAC" w:rsidRPr="009D5B87" w:rsidRDefault="00C31CAC" w:rsidP="00C31CAC">
      <w:pPr>
        <w:ind w:firstLine="840"/>
        <w:jc w:val="both"/>
        <w:rPr>
          <w:sz w:val="28"/>
          <w:szCs w:val="28"/>
          <w:lang w:val="uk-UA"/>
        </w:rPr>
      </w:pPr>
      <w:r w:rsidRPr="009D5B87">
        <w:rPr>
          <w:sz w:val="28"/>
          <w:szCs w:val="28"/>
          <w:lang w:val="uk-UA"/>
        </w:rPr>
        <w:t xml:space="preserve">Така ситуація в Україні призвела до значного збільшення кількості сімей, які опинились у складних життєвих обставинах, зниження їх життєвого, соціального рівня та погіршення морально-психологічного стану. </w:t>
      </w:r>
    </w:p>
    <w:p w:rsidR="00C31CAC" w:rsidRPr="009D5B87" w:rsidRDefault="00C31CAC" w:rsidP="00C31CAC">
      <w:pPr>
        <w:ind w:firstLine="840"/>
        <w:jc w:val="both"/>
        <w:rPr>
          <w:sz w:val="28"/>
          <w:szCs w:val="28"/>
          <w:lang w:val="uk-UA"/>
        </w:rPr>
      </w:pPr>
      <w:r w:rsidRPr="009D5B87">
        <w:rPr>
          <w:sz w:val="28"/>
          <w:szCs w:val="28"/>
          <w:lang w:val="uk-UA"/>
        </w:rPr>
        <w:t xml:space="preserve">Найбільш соціально вразливими залишаються </w:t>
      </w:r>
      <w:r w:rsidR="00D8602B">
        <w:rPr>
          <w:sz w:val="28"/>
          <w:szCs w:val="28"/>
          <w:lang w:val="uk-UA"/>
        </w:rPr>
        <w:t xml:space="preserve">батьки, вдови та </w:t>
      </w:r>
      <w:r w:rsidRPr="009D5B87">
        <w:rPr>
          <w:sz w:val="28"/>
          <w:szCs w:val="28"/>
          <w:lang w:val="uk-UA"/>
        </w:rPr>
        <w:t xml:space="preserve">діти військовослужбовців, добровольців, волонтерів, які загинули під час участі в антитерористичній операції, операції об’єднаних сил захищаючи незалежність, суверенітет і територіальну цілісність України, або померли внаслідок поранення, контузії чи каліцтва, отриманих у зоні проведення військових дій в східних регіонах України, діти Героїв Небесної Сотні, які загинули під час Революції Гідності, оскільки загиблі були, як правило, основними годувальниками сім`ї. </w:t>
      </w:r>
    </w:p>
    <w:p w:rsidR="00C31CAC" w:rsidRPr="009D5B87" w:rsidRDefault="00C31CAC" w:rsidP="00C31CAC">
      <w:pPr>
        <w:ind w:firstLine="840"/>
        <w:jc w:val="both"/>
        <w:rPr>
          <w:sz w:val="28"/>
          <w:szCs w:val="28"/>
          <w:lang w:val="uk-UA"/>
        </w:rPr>
      </w:pPr>
      <w:r w:rsidRPr="009D5B87">
        <w:rPr>
          <w:sz w:val="28"/>
          <w:szCs w:val="28"/>
          <w:lang w:val="uk-UA"/>
        </w:rPr>
        <w:lastRenderedPageBreak/>
        <w:t>Потреба в підтримці зазначеної категорії громадян з кожним днем зростає та є невідкладною. Виникає необхідність надання додаткових соціальних гарантій сім’ям учасників антитерористичної операції,</w:t>
      </w:r>
      <w:r>
        <w:rPr>
          <w:sz w:val="28"/>
          <w:szCs w:val="28"/>
          <w:lang w:val="uk-UA"/>
        </w:rPr>
        <w:t xml:space="preserve"> операції об’єднаних сил,</w:t>
      </w:r>
      <w:r w:rsidRPr="009D5B87">
        <w:rPr>
          <w:sz w:val="28"/>
          <w:szCs w:val="28"/>
          <w:lang w:val="uk-UA"/>
        </w:rPr>
        <w:t xml:space="preserve"> членам їх сімей та членам сімей загиблих (померлих) під час участі у військових діях, або організації надання допомоги учасникам військових дій в східних регіонах України</w:t>
      </w:r>
      <w:r w:rsidRPr="001805BB">
        <w:rPr>
          <w:sz w:val="28"/>
          <w:szCs w:val="28"/>
          <w:lang w:val="uk-UA"/>
        </w:rPr>
        <w:t>, поранених осіб під час участі у проведенні Революції Гідності та</w:t>
      </w:r>
      <w:r>
        <w:rPr>
          <w:sz w:val="28"/>
          <w:szCs w:val="28"/>
          <w:lang w:val="uk-UA"/>
        </w:rPr>
        <w:t xml:space="preserve"> </w:t>
      </w:r>
      <w:r w:rsidRPr="009D5B87">
        <w:rPr>
          <w:sz w:val="28"/>
          <w:szCs w:val="28"/>
          <w:lang w:val="uk-UA"/>
        </w:rPr>
        <w:t>померлих Героїв Небесної Сотні.</w:t>
      </w:r>
    </w:p>
    <w:p w:rsidR="00C31CAC" w:rsidRPr="009D5B87" w:rsidRDefault="00C31CAC" w:rsidP="00C31CAC">
      <w:pPr>
        <w:rPr>
          <w:b/>
          <w:sz w:val="28"/>
          <w:szCs w:val="28"/>
          <w:lang w:val="uk-UA"/>
        </w:rPr>
      </w:pPr>
    </w:p>
    <w:p w:rsidR="00C31CAC" w:rsidRPr="000F63F0" w:rsidRDefault="00C31CAC" w:rsidP="00C31CAC">
      <w:pPr>
        <w:jc w:val="center"/>
        <w:rPr>
          <w:b/>
          <w:sz w:val="28"/>
          <w:szCs w:val="28"/>
          <w:lang w:val="uk-UA"/>
        </w:rPr>
      </w:pPr>
      <w:r>
        <w:rPr>
          <w:b/>
          <w:sz w:val="28"/>
          <w:szCs w:val="28"/>
          <w:lang w:val="uk-UA"/>
        </w:rPr>
        <w:t xml:space="preserve">3. </w:t>
      </w:r>
      <w:r w:rsidRPr="000F63F0">
        <w:rPr>
          <w:b/>
          <w:sz w:val="28"/>
          <w:szCs w:val="28"/>
          <w:lang w:val="uk-UA"/>
        </w:rPr>
        <w:t>Мета Програми</w:t>
      </w:r>
    </w:p>
    <w:p w:rsidR="00C31CAC" w:rsidRPr="009D5B87" w:rsidRDefault="00C31CAC" w:rsidP="00C31CAC">
      <w:pPr>
        <w:pStyle w:val="a3"/>
        <w:ind w:left="360"/>
        <w:jc w:val="center"/>
        <w:rPr>
          <w:b/>
          <w:bCs/>
          <w:sz w:val="16"/>
          <w:szCs w:val="16"/>
        </w:rPr>
      </w:pPr>
    </w:p>
    <w:p w:rsidR="00C31CAC" w:rsidRPr="00CC1158" w:rsidRDefault="00C31CAC" w:rsidP="00C31CAC">
      <w:pPr>
        <w:ind w:firstLine="840"/>
        <w:jc w:val="both"/>
        <w:rPr>
          <w:b/>
          <w:sz w:val="28"/>
          <w:szCs w:val="28"/>
          <w:lang w:val="uk-UA"/>
        </w:rPr>
      </w:pPr>
      <w:r w:rsidRPr="00A078AA">
        <w:rPr>
          <w:sz w:val="28"/>
          <w:szCs w:val="28"/>
          <w:lang w:val="uk-UA"/>
        </w:rPr>
        <w:t>Програма передбачає систему соціально-економічних,</w:t>
      </w:r>
      <w:r>
        <w:rPr>
          <w:sz w:val="28"/>
          <w:szCs w:val="28"/>
          <w:lang w:val="uk-UA"/>
        </w:rPr>
        <w:t xml:space="preserve"> </w:t>
      </w:r>
      <w:r w:rsidRPr="006925DA">
        <w:rPr>
          <w:sz w:val="28"/>
          <w:szCs w:val="28"/>
          <w:lang w:val="uk-UA"/>
        </w:rPr>
        <w:t>матеріально-побутових заходів, спрямованих на посилення соціального захисту</w:t>
      </w:r>
      <w:r w:rsidRPr="00A078AA">
        <w:rPr>
          <w:sz w:val="28"/>
          <w:szCs w:val="28"/>
          <w:lang w:val="uk-UA"/>
        </w:rPr>
        <w:t xml:space="preserve"> та матеріальної підтримки сімей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w:t>
      </w:r>
      <w:r w:rsidRPr="00384E3D">
        <w:rPr>
          <w:b/>
          <w:sz w:val="28"/>
          <w:szCs w:val="28"/>
          <w:lang w:val="uk-UA"/>
        </w:rPr>
        <w:t xml:space="preserve"> </w:t>
      </w:r>
      <w:r w:rsidRPr="006925DA">
        <w:rPr>
          <w:sz w:val="28"/>
          <w:szCs w:val="28"/>
          <w:lang w:val="uk-UA"/>
        </w:rPr>
        <w:t>поранених осіб під час участі у проведенні Революції Гідності та померлих Героїв</w:t>
      </w:r>
      <w:r w:rsidRPr="001805BB">
        <w:rPr>
          <w:sz w:val="28"/>
          <w:szCs w:val="28"/>
          <w:lang w:val="uk-UA"/>
        </w:rPr>
        <w:t xml:space="preserve"> Небесної Сотні.</w:t>
      </w:r>
    </w:p>
    <w:p w:rsidR="00C31CAC" w:rsidRPr="009D5B87" w:rsidRDefault="00C31CAC" w:rsidP="00C31CAC">
      <w:pPr>
        <w:ind w:firstLine="840"/>
        <w:jc w:val="both"/>
        <w:rPr>
          <w:sz w:val="28"/>
          <w:szCs w:val="28"/>
          <w:lang w:val="uk-UA"/>
        </w:rPr>
      </w:pPr>
      <w:r w:rsidRPr="009D5B87">
        <w:rPr>
          <w:sz w:val="28"/>
          <w:szCs w:val="28"/>
          <w:lang w:val="uk-UA"/>
        </w:rPr>
        <w:t>Метою Програми є соціальна підтримка учасників</w:t>
      </w:r>
      <w:r w:rsidRPr="003C1C2F">
        <w:rPr>
          <w:sz w:val="28"/>
          <w:szCs w:val="28"/>
          <w:lang w:val="uk-UA"/>
        </w:rPr>
        <w:t xml:space="preserve"> </w:t>
      </w:r>
      <w:r w:rsidRPr="009D5B87">
        <w:rPr>
          <w:sz w:val="28"/>
          <w:szCs w:val="28"/>
          <w:lang w:val="uk-UA"/>
        </w:rPr>
        <w:t xml:space="preserve">антитерористичної операції, операції об’єднаних сил </w:t>
      </w:r>
      <w:r w:rsidRPr="00A078AA">
        <w:rPr>
          <w:sz w:val="28"/>
          <w:szCs w:val="28"/>
          <w:lang w:val="uk-UA"/>
        </w:rPr>
        <w:t xml:space="preserve"> </w:t>
      </w:r>
      <w:r w:rsidRPr="009D5B87">
        <w:rPr>
          <w:sz w:val="28"/>
          <w:szCs w:val="28"/>
          <w:lang w:val="uk-UA"/>
        </w:rPr>
        <w:t>(далі – учасники АТО</w:t>
      </w:r>
      <w:r>
        <w:rPr>
          <w:sz w:val="28"/>
          <w:szCs w:val="28"/>
          <w:lang w:val="uk-UA"/>
        </w:rPr>
        <w:t>, ООС</w:t>
      </w:r>
      <w:r w:rsidRPr="001805BB">
        <w:rPr>
          <w:sz w:val="28"/>
          <w:szCs w:val="28"/>
          <w:lang w:val="uk-UA"/>
        </w:rPr>
        <w:t>); учасників бойових дій та постраждалих учасників Революції Гідності, визначених статтями 6, 16</w:t>
      </w:r>
      <w:r w:rsidRPr="001805BB">
        <w:rPr>
          <w:sz w:val="28"/>
          <w:szCs w:val="28"/>
          <w:vertAlign w:val="superscript"/>
          <w:lang w:val="uk-UA"/>
        </w:rPr>
        <w:t>1</w:t>
      </w:r>
      <w:r w:rsidRPr="001805BB">
        <w:rPr>
          <w:sz w:val="28"/>
          <w:szCs w:val="28"/>
          <w:lang w:val="uk-UA"/>
        </w:rPr>
        <w:t xml:space="preserve"> Закону України «Про статус ветеранів війни, гарантії їх соціального захисту»,</w:t>
      </w:r>
      <w:r>
        <w:rPr>
          <w:sz w:val="28"/>
          <w:szCs w:val="28"/>
          <w:lang w:val="uk-UA"/>
        </w:rPr>
        <w:t xml:space="preserve"> </w:t>
      </w:r>
      <w:r w:rsidRPr="009D5B87">
        <w:rPr>
          <w:sz w:val="28"/>
          <w:szCs w:val="28"/>
          <w:lang w:val="uk-UA"/>
        </w:rPr>
        <w:t>та членів їх сімей, шляхом підтримання їх належного морально-психологічного стану, надання їм соціальних послуг, професійної реабілітації, поліпшення ефективності взаємодії органів місцевого самоврядування з громадськими організаціями та іншими юридичними особами у сфері підтримки учасників АТО</w:t>
      </w:r>
      <w:r>
        <w:rPr>
          <w:sz w:val="28"/>
          <w:szCs w:val="28"/>
          <w:lang w:val="uk-UA"/>
        </w:rPr>
        <w:t>, ООС</w:t>
      </w:r>
      <w:r w:rsidRPr="009D5B87">
        <w:rPr>
          <w:sz w:val="28"/>
          <w:szCs w:val="28"/>
          <w:lang w:val="uk-UA"/>
        </w:rPr>
        <w:t xml:space="preserve"> та членів їх сімей, впровадження ефективного механізму забезпечення визначеної категорії осіб усіма видами соціальних гарантій, передбачених чинним законодавством України та повернення учасників АТО</w:t>
      </w:r>
      <w:r>
        <w:rPr>
          <w:sz w:val="28"/>
          <w:szCs w:val="28"/>
          <w:lang w:val="uk-UA"/>
        </w:rPr>
        <w:t>, ООС</w:t>
      </w:r>
      <w:r w:rsidRPr="009D5B87">
        <w:rPr>
          <w:sz w:val="28"/>
          <w:szCs w:val="28"/>
          <w:lang w:val="uk-UA"/>
        </w:rPr>
        <w:t xml:space="preserve"> до повноцінного життя. </w:t>
      </w:r>
    </w:p>
    <w:p w:rsidR="00C31CAC" w:rsidRPr="009D5B87" w:rsidRDefault="00C31CAC" w:rsidP="00C31CAC">
      <w:pPr>
        <w:ind w:firstLine="840"/>
        <w:jc w:val="both"/>
        <w:rPr>
          <w:sz w:val="28"/>
          <w:szCs w:val="28"/>
          <w:lang w:val="uk-UA"/>
        </w:rPr>
      </w:pPr>
      <w:r w:rsidRPr="009D5B87">
        <w:rPr>
          <w:sz w:val="28"/>
          <w:szCs w:val="28"/>
          <w:lang w:val="uk-UA"/>
        </w:rPr>
        <w:t>Вагомою складовою Програми є посилення адресної матеріальної підтримки, надання різноманітних пільг та допомог сім’ям, яких  не оминули стороною військові дії в східних регіонах України.</w:t>
      </w:r>
    </w:p>
    <w:p w:rsidR="00C31CAC" w:rsidRPr="00A078AA" w:rsidRDefault="00C31CAC" w:rsidP="00C31CAC">
      <w:pPr>
        <w:ind w:firstLine="840"/>
        <w:jc w:val="both"/>
        <w:rPr>
          <w:sz w:val="28"/>
          <w:szCs w:val="28"/>
          <w:lang w:val="uk-UA"/>
        </w:rPr>
      </w:pPr>
      <w:r w:rsidRPr="00A078AA">
        <w:rPr>
          <w:sz w:val="28"/>
          <w:szCs w:val="28"/>
          <w:lang w:val="uk-UA"/>
        </w:rPr>
        <w:t>В ході реалізації Програми планується впроваджувати нові методи і форми соціальної роботи, зміцнювати співпрацю органів місцевого самоврядування з громадськістю з метою покращання соціального захисту учасників</w:t>
      </w:r>
      <w:r w:rsidRPr="0059474D">
        <w:rPr>
          <w:sz w:val="28"/>
          <w:szCs w:val="28"/>
          <w:lang w:val="uk-UA"/>
        </w:rPr>
        <w:t xml:space="preserve"> </w:t>
      </w:r>
      <w:r w:rsidRPr="009D5B87">
        <w:rPr>
          <w:sz w:val="28"/>
          <w:szCs w:val="28"/>
          <w:lang w:val="uk-UA"/>
        </w:rPr>
        <w:t>військових діях в східних регіонах України</w:t>
      </w:r>
      <w:r w:rsidRPr="00A078AA">
        <w:rPr>
          <w:sz w:val="28"/>
          <w:szCs w:val="28"/>
          <w:lang w:val="uk-UA"/>
        </w:rPr>
        <w:t xml:space="preserve"> та їх сімей. </w:t>
      </w:r>
    </w:p>
    <w:p w:rsidR="00C31CAC" w:rsidRPr="002819FA" w:rsidRDefault="00C31CAC" w:rsidP="00C31CAC">
      <w:pPr>
        <w:ind w:firstLine="708"/>
        <w:jc w:val="both"/>
        <w:rPr>
          <w:sz w:val="16"/>
          <w:szCs w:val="16"/>
          <w:lang w:val="uk-UA"/>
        </w:rPr>
      </w:pPr>
    </w:p>
    <w:p w:rsidR="00C31CAC" w:rsidRPr="00A078AA" w:rsidRDefault="00C31CAC" w:rsidP="00C31CAC">
      <w:pPr>
        <w:jc w:val="center"/>
        <w:rPr>
          <w:b/>
          <w:sz w:val="28"/>
          <w:szCs w:val="28"/>
        </w:rPr>
      </w:pPr>
      <w:r w:rsidRPr="00A078AA">
        <w:rPr>
          <w:b/>
          <w:sz w:val="28"/>
          <w:szCs w:val="28"/>
        </w:rPr>
        <w:t>4. Шляхи і засоби вирішення проблеми,</w:t>
      </w:r>
    </w:p>
    <w:p w:rsidR="00C31CAC" w:rsidRPr="00A078AA" w:rsidRDefault="00C31CAC" w:rsidP="00C31CAC">
      <w:pPr>
        <w:jc w:val="center"/>
        <w:rPr>
          <w:b/>
          <w:sz w:val="28"/>
          <w:szCs w:val="28"/>
        </w:rPr>
      </w:pPr>
      <w:r w:rsidRPr="00A078AA">
        <w:rPr>
          <w:b/>
          <w:sz w:val="28"/>
          <w:szCs w:val="28"/>
        </w:rPr>
        <w:t>обсяги та джерела фінансування, строки виконання Програми</w:t>
      </w:r>
    </w:p>
    <w:p w:rsidR="00C31CAC" w:rsidRPr="002819FA" w:rsidRDefault="00C31CAC" w:rsidP="00C31CAC">
      <w:pPr>
        <w:pStyle w:val="a3"/>
        <w:jc w:val="center"/>
        <w:rPr>
          <w:bCs/>
          <w:sz w:val="16"/>
          <w:szCs w:val="16"/>
        </w:rPr>
      </w:pPr>
    </w:p>
    <w:p w:rsidR="00C31CAC" w:rsidRPr="00A078AA" w:rsidRDefault="00C31CAC" w:rsidP="00C31CAC">
      <w:pPr>
        <w:ind w:firstLine="840"/>
        <w:jc w:val="both"/>
        <w:rPr>
          <w:sz w:val="28"/>
          <w:szCs w:val="28"/>
          <w:lang w:val="uk-UA"/>
        </w:rPr>
      </w:pPr>
      <w:r w:rsidRPr="00A078AA">
        <w:rPr>
          <w:sz w:val="28"/>
          <w:szCs w:val="28"/>
          <w:lang w:val="uk-UA"/>
        </w:rPr>
        <w:lastRenderedPageBreak/>
        <w:t>Реалізація мети та заходів Програми сприятиме консолідацій зусиль виконавчих органів міської ради та взаємодії з громадськими організаціями, які захищають права та інтереси учасників АТО</w:t>
      </w:r>
      <w:r>
        <w:rPr>
          <w:sz w:val="28"/>
          <w:szCs w:val="28"/>
          <w:lang w:val="uk-UA"/>
        </w:rPr>
        <w:t>, ООС</w:t>
      </w:r>
      <w:r w:rsidRPr="00A078AA">
        <w:rPr>
          <w:sz w:val="28"/>
          <w:szCs w:val="28"/>
          <w:lang w:val="uk-UA"/>
        </w:rPr>
        <w:t xml:space="preserve"> членів їх сімей, та підприємствами і установами міста.</w:t>
      </w:r>
    </w:p>
    <w:p w:rsidR="00C31CAC" w:rsidRPr="00A078AA" w:rsidRDefault="00C31CAC" w:rsidP="00C31CAC">
      <w:pPr>
        <w:ind w:firstLine="840"/>
        <w:jc w:val="both"/>
        <w:rPr>
          <w:sz w:val="28"/>
          <w:szCs w:val="28"/>
          <w:lang w:val="uk-UA"/>
        </w:rPr>
      </w:pPr>
      <w:r w:rsidRPr="00A078AA">
        <w:rPr>
          <w:sz w:val="28"/>
          <w:szCs w:val="28"/>
          <w:lang w:val="uk-UA"/>
        </w:rPr>
        <w:t xml:space="preserve">На покращання соціального захисту сімей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w:t>
      </w:r>
      <w:r w:rsidRPr="001805BB">
        <w:rPr>
          <w:sz w:val="28"/>
          <w:szCs w:val="28"/>
          <w:lang w:val="uk-UA"/>
        </w:rPr>
        <w:t xml:space="preserve">поранених </w:t>
      </w:r>
      <w:r w:rsidRPr="006925DA">
        <w:rPr>
          <w:sz w:val="28"/>
          <w:szCs w:val="28"/>
          <w:lang w:val="uk-UA"/>
        </w:rPr>
        <w:t>та померлих</w:t>
      </w:r>
      <w:r>
        <w:rPr>
          <w:b/>
          <w:sz w:val="28"/>
          <w:szCs w:val="28"/>
          <w:lang w:val="uk-UA"/>
        </w:rPr>
        <w:t xml:space="preserve"> </w:t>
      </w:r>
      <w:r w:rsidRPr="00E01D62">
        <w:rPr>
          <w:sz w:val="28"/>
          <w:szCs w:val="28"/>
          <w:lang w:val="uk-UA"/>
        </w:rPr>
        <w:t>осіб під час участі у проведенні Революції Гідності,</w:t>
      </w:r>
      <w:r w:rsidRPr="00A078AA">
        <w:rPr>
          <w:sz w:val="28"/>
          <w:szCs w:val="28"/>
          <w:lang w:val="uk-UA"/>
        </w:rPr>
        <w:t xml:space="preserve"> позитивно впливатиме запровадження нових форм роботи, збільшення різновиду пільг та допомог, забезпечення реалізації їх соціальних гарантій, надання якісних соціальних послуг, вдосконалення фінансування соціальної сфери та зміцнення матеріальної бази установ, які надають соціальні, соціально-психологічні</w:t>
      </w:r>
      <w:r>
        <w:rPr>
          <w:sz w:val="28"/>
          <w:szCs w:val="28"/>
          <w:lang w:val="uk-UA"/>
        </w:rPr>
        <w:t xml:space="preserve"> </w:t>
      </w:r>
      <w:r w:rsidRPr="00A078AA">
        <w:rPr>
          <w:sz w:val="28"/>
          <w:szCs w:val="28"/>
          <w:lang w:val="uk-UA"/>
        </w:rPr>
        <w:t>послуги.</w:t>
      </w:r>
    </w:p>
    <w:p w:rsidR="00C31CAC" w:rsidRPr="006925DA" w:rsidRDefault="00C31CAC" w:rsidP="00C31CAC">
      <w:pPr>
        <w:ind w:firstLine="840"/>
        <w:jc w:val="both"/>
        <w:rPr>
          <w:sz w:val="28"/>
          <w:szCs w:val="28"/>
          <w:lang w:val="uk-UA"/>
        </w:rPr>
      </w:pPr>
      <w:r w:rsidRPr="00A078AA">
        <w:rPr>
          <w:b/>
          <w:sz w:val="28"/>
          <w:szCs w:val="28"/>
          <w:lang w:val="uk-UA"/>
        </w:rPr>
        <w:t>4.1.</w:t>
      </w:r>
      <w:r w:rsidRPr="00A078AA">
        <w:rPr>
          <w:sz w:val="28"/>
          <w:szCs w:val="28"/>
          <w:lang w:val="uk-UA"/>
        </w:rPr>
        <w:t xml:space="preserve"> </w:t>
      </w:r>
      <w:r w:rsidRPr="006925DA">
        <w:rPr>
          <w:sz w:val="28"/>
          <w:szCs w:val="28"/>
          <w:lang w:val="uk-UA"/>
        </w:rPr>
        <w:t xml:space="preserve">Програмою передбачено заходи на підтримку учасників бойових дій в східних регіонах України, дітей учасників АТО, ООС та родин загиблих (померлих) військовослужбовців, волонтерів та Героїв Революції Гідності (додаток 4). </w:t>
      </w:r>
    </w:p>
    <w:p w:rsidR="00C31CAC" w:rsidRPr="00A078AA" w:rsidRDefault="00C31CAC" w:rsidP="00C31CAC">
      <w:pPr>
        <w:ind w:firstLine="840"/>
        <w:jc w:val="both"/>
        <w:rPr>
          <w:sz w:val="28"/>
          <w:szCs w:val="28"/>
          <w:lang w:val="uk-UA"/>
        </w:rPr>
      </w:pPr>
      <w:r w:rsidRPr="00A078AA">
        <w:rPr>
          <w:b/>
          <w:sz w:val="28"/>
          <w:szCs w:val="28"/>
          <w:lang w:val="uk-UA"/>
        </w:rPr>
        <w:t>4.2</w:t>
      </w:r>
      <w:r w:rsidRPr="00A078AA">
        <w:rPr>
          <w:sz w:val="28"/>
          <w:szCs w:val="28"/>
          <w:lang w:val="uk-UA"/>
        </w:rPr>
        <w:t>. Передбачаються такі джерела фінансування:</w:t>
      </w:r>
    </w:p>
    <w:p w:rsidR="00C31CAC" w:rsidRPr="00A078AA" w:rsidRDefault="00C31CAC" w:rsidP="00C31CAC">
      <w:pPr>
        <w:tabs>
          <w:tab w:val="right" w:pos="9354"/>
        </w:tabs>
        <w:ind w:firstLine="840"/>
        <w:jc w:val="both"/>
        <w:rPr>
          <w:sz w:val="28"/>
          <w:szCs w:val="28"/>
          <w:lang w:val="uk-UA"/>
        </w:rPr>
      </w:pPr>
      <w:r w:rsidRPr="00A078AA">
        <w:rPr>
          <w:b/>
          <w:sz w:val="28"/>
          <w:szCs w:val="28"/>
          <w:lang w:val="uk-UA"/>
        </w:rPr>
        <w:t>4.2.1.</w:t>
      </w:r>
      <w:r w:rsidRPr="00A078AA">
        <w:rPr>
          <w:sz w:val="28"/>
          <w:szCs w:val="28"/>
          <w:lang w:val="uk-UA"/>
        </w:rPr>
        <w:t xml:space="preserve"> Кошти міського бюджету.</w:t>
      </w:r>
      <w:r>
        <w:rPr>
          <w:sz w:val="28"/>
          <w:szCs w:val="28"/>
          <w:lang w:val="uk-UA"/>
        </w:rPr>
        <w:tab/>
      </w:r>
    </w:p>
    <w:p w:rsidR="00C31CAC" w:rsidRPr="00A078AA" w:rsidRDefault="00C31CAC" w:rsidP="00C31CAC">
      <w:pPr>
        <w:ind w:firstLine="840"/>
        <w:jc w:val="both"/>
        <w:rPr>
          <w:sz w:val="28"/>
          <w:szCs w:val="28"/>
          <w:lang w:val="uk-UA"/>
        </w:rPr>
      </w:pPr>
      <w:r w:rsidRPr="00A078AA">
        <w:rPr>
          <w:b/>
          <w:sz w:val="28"/>
          <w:szCs w:val="28"/>
          <w:lang w:val="uk-UA"/>
        </w:rPr>
        <w:t>4.2.</w:t>
      </w:r>
      <w:r>
        <w:rPr>
          <w:b/>
          <w:sz w:val="28"/>
          <w:szCs w:val="28"/>
          <w:lang w:val="uk-UA"/>
        </w:rPr>
        <w:t>2</w:t>
      </w:r>
      <w:r w:rsidRPr="00A078AA">
        <w:rPr>
          <w:b/>
          <w:sz w:val="28"/>
          <w:szCs w:val="28"/>
          <w:lang w:val="uk-UA"/>
        </w:rPr>
        <w:t>.</w:t>
      </w:r>
      <w:r w:rsidRPr="00A078AA">
        <w:rPr>
          <w:sz w:val="28"/>
          <w:szCs w:val="28"/>
          <w:lang w:val="uk-UA"/>
        </w:rPr>
        <w:t xml:space="preserve"> Інші джерела, </w:t>
      </w:r>
      <w:r w:rsidR="00D8602B">
        <w:rPr>
          <w:sz w:val="28"/>
          <w:szCs w:val="28"/>
          <w:lang w:val="uk-UA"/>
        </w:rPr>
        <w:t xml:space="preserve">не заборонені </w:t>
      </w:r>
      <w:r w:rsidRPr="00A078AA">
        <w:rPr>
          <w:sz w:val="28"/>
          <w:szCs w:val="28"/>
          <w:lang w:val="uk-UA"/>
        </w:rPr>
        <w:t>чинним законодавством.</w:t>
      </w:r>
    </w:p>
    <w:p w:rsidR="00C31CAC" w:rsidRPr="00A078AA" w:rsidRDefault="00C31CAC" w:rsidP="00C31CAC">
      <w:pPr>
        <w:ind w:firstLine="840"/>
        <w:jc w:val="both"/>
        <w:rPr>
          <w:sz w:val="28"/>
          <w:szCs w:val="28"/>
          <w:lang w:val="uk-UA"/>
        </w:rPr>
      </w:pPr>
      <w:r w:rsidRPr="00A078AA">
        <w:rPr>
          <w:sz w:val="28"/>
          <w:szCs w:val="28"/>
          <w:lang w:val="uk-UA"/>
        </w:rPr>
        <w:t>Термін дії Програми – з 201</w:t>
      </w:r>
      <w:r>
        <w:rPr>
          <w:sz w:val="28"/>
          <w:szCs w:val="28"/>
          <w:lang w:val="uk-UA"/>
        </w:rPr>
        <w:t>9</w:t>
      </w:r>
      <w:r w:rsidRPr="00A078AA">
        <w:rPr>
          <w:sz w:val="28"/>
          <w:szCs w:val="28"/>
          <w:lang w:val="uk-UA"/>
        </w:rPr>
        <w:t xml:space="preserve"> по 20</w:t>
      </w:r>
      <w:r>
        <w:rPr>
          <w:sz w:val="28"/>
          <w:szCs w:val="28"/>
          <w:lang w:val="uk-UA"/>
        </w:rPr>
        <w:t>21</w:t>
      </w:r>
      <w:r w:rsidRPr="00A078AA">
        <w:rPr>
          <w:sz w:val="28"/>
          <w:szCs w:val="28"/>
          <w:lang w:val="uk-UA"/>
        </w:rPr>
        <w:t xml:space="preserve"> роки.</w:t>
      </w:r>
    </w:p>
    <w:p w:rsidR="00C31CAC" w:rsidRPr="009D5B87" w:rsidRDefault="00C31CAC" w:rsidP="00C31CAC">
      <w:pPr>
        <w:pStyle w:val="a3"/>
        <w:ind w:firstLine="708"/>
        <w:jc w:val="center"/>
        <w:rPr>
          <w:b/>
          <w:bCs/>
        </w:rPr>
      </w:pPr>
    </w:p>
    <w:p w:rsidR="00C31CAC" w:rsidRPr="000F63F0" w:rsidRDefault="00C31CAC" w:rsidP="00C31CAC">
      <w:pPr>
        <w:jc w:val="center"/>
        <w:rPr>
          <w:b/>
          <w:sz w:val="28"/>
          <w:szCs w:val="28"/>
          <w:lang w:val="uk-UA"/>
        </w:rPr>
      </w:pPr>
      <w:r w:rsidRPr="000F63F0">
        <w:rPr>
          <w:b/>
          <w:sz w:val="28"/>
          <w:szCs w:val="28"/>
          <w:lang w:val="uk-UA"/>
        </w:rPr>
        <w:t>5. Завдання Програми та результативні показники</w:t>
      </w:r>
    </w:p>
    <w:p w:rsidR="00C31CAC" w:rsidRPr="009D5B87" w:rsidRDefault="00C31CAC" w:rsidP="00C31CAC">
      <w:pPr>
        <w:pStyle w:val="a3"/>
        <w:ind w:firstLine="708"/>
        <w:jc w:val="center"/>
        <w:rPr>
          <w:b/>
          <w:bCs/>
          <w:sz w:val="16"/>
          <w:szCs w:val="16"/>
        </w:rPr>
      </w:pPr>
    </w:p>
    <w:p w:rsidR="00C31CAC" w:rsidRPr="006925DA" w:rsidRDefault="00C31CAC" w:rsidP="00C31CAC">
      <w:pPr>
        <w:ind w:firstLine="840"/>
        <w:jc w:val="both"/>
        <w:rPr>
          <w:sz w:val="28"/>
          <w:szCs w:val="28"/>
          <w:lang w:val="uk-UA"/>
        </w:rPr>
      </w:pPr>
      <w:r w:rsidRPr="00A078AA">
        <w:rPr>
          <w:b/>
          <w:sz w:val="28"/>
          <w:szCs w:val="28"/>
          <w:lang w:val="uk-UA"/>
        </w:rPr>
        <w:t>5.1.</w:t>
      </w:r>
      <w:r w:rsidRPr="00A078AA">
        <w:rPr>
          <w:sz w:val="28"/>
          <w:szCs w:val="28"/>
          <w:lang w:val="uk-UA"/>
        </w:rPr>
        <w:t xml:space="preserve"> Основними завданнями Програми є: надання ряд пільг та допомог учасникам АТО</w:t>
      </w:r>
      <w:r>
        <w:rPr>
          <w:sz w:val="28"/>
          <w:szCs w:val="28"/>
          <w:lang w:val="uk-UA"/>
        </w:rPr>
        <w:t>, ООС</w:t>
      </w:r>
      <w:r w:rsidRPr="00A078AA">
        <w:rPr>
          <w:sz w:val="28"/>
          <w:szCs w:val="28"/>
          <w:lang w:val="uk-UA"/>
        </w:rPr>
        <w:t xml:space="preserve"> та членам їх сімей</w:t>
      </w:r>
      <w:r w:rsidRPr="00E01D62">
        <w:rPr>
          <w:sz w:val="28"/>
          <w:szCs w:val="28"/>
          <w:lang w:val="uk-UA"/>
        </w:rPr>
        <w:t>, учасникам бойових дій, відповідно до статті 6 Закону України «Про статус ветеранів війни, гарантії їх соціального захисту», членам сімей загиблих (померлих) під час</w:t>
      </w:r>
      <w:r w:rsidRPr="00A078AA">
        <w:rPr>
          <w:sz w:val="28"/>
          <w:szCs w:val="28"/>
          <w:lang w:val="uk-UA"/>
        </w:rPr>
        <w:t xml:space="preserve"> участі у військових діях або організації надання допомоги учасникам військових дій в східних регіонах України,</w:t>
      </w:r>
      <w:r>
        <w:rPr>
          <w:sz w:val="28"/>
          <w:szCs w:val="28"/>
          <w:lang w:val="uk-UA"/>
        </w:rPr>
        <w:t xml:space="preserve"> </w:t>
      </w:r>
      <w:r w:rsidRPr="006925DA">
        <w:rPr>
          <w:sz w:val="28"/>
          <w:szCs w:val="28"/>
          <w:lang w:val="uk-UA"/>
        </w:rPr>
        <w:t xml:space="preserve">поранених та померлих осіб у масових акціях під час Революції Гідності. </w:t>
      </w:r>
    </w:p>
    <w:p w:rsidR="00D8602B" w:rsidRDefault="00C31CAC" w:rsidP="00C31CAC">
      <w:pPr>
        <w:ind w:firstLine="840"/>
        <w:jc w:val="both"/>
        <w:rPr>
          <w:sz w:val="28"/>
          <w:szCs w:val="28"/>
          <w:lang w:val="uk-UA"/>
        </w:rPr>
      </w:pPr>
      <w:r w:rsidRPr="00A078AA">
        <w:rPr>
          <w:b/>
          <w:sz w:val="28"/>
          <w:szCs w:val="28"/>
          <w:lang w:val="uk-UA"/>
        </w:rPr>
        <w:t>5.2.</w:t>
      </w:r>
      <w:r w:rsidRPr="009D5B87">
        <w:rPr>
          <w:sz w:val="28"/>
          <w:szCs w:val="28"/>
          <w:lang w:val="uk-UA"/>
        </w:rPr>
        <w:t xml:space="preserve"> </w:t>
      </w:r>
      <w:r w:rsidR="00D8602B">
        <w:rPr>
          <w:sz w:val="28"/>
          <w:szCs w:val="28"/>
          <w:lang w:val="uk-UA"/>
        </w:rPr>
        <w:t>Р</w:t>
      </w:r>
      <w:r w:rsidRPr="009D5B87">
        <w:rPr>
          <w:sz w:val="28"/>
          <w:szCs w:val="28"/>
          <w:lang w:val="uk-UA"/>
        </w:rPr>
        <w:t>езультативн</w:t>
      </w:r>
      <w:r w:rsidR="00D8602B">
        <w:rPr>
          <w:sz w:val="28"/>
          <w:szCs w:val="28"/>
          <w:lang w:val="uk-UA"/>
        </w:rPr>
        <w:t>і</w:t>
      </w:r>
      <w:r w:rsidRPr="009D5B87">
        <w:rPr>
          <w:sz w:val="28"/>
          <w:szCs w:val="28"/>
          <w:lang w:val="uk-UA"/>
        </w:rPr>
        <w:t xml:space="preserve"> показник</w:t>
      </w:r>
      <w:r w:rsidR="00D8602B">
        <w:rPr>
          <w:sz w:val="28"/>
          <w:szCs w:val="28"/>
          <w:lang w:val="uk-UA"/>
        </w:rPr>
        <w:t>и</w:t>
      </w:r>
      <w:r w:rsidRPr="009D5B87">
        <w:rPr>
          <w:sz w:val="28"/>
          <w:szCs w:val="28"/>
          <w:lang w:val="uk-UA"/>
        </w:rPr>
        <w:t xml:space="preserve"> Програми </w:t>
      </w:r>
      <w:r w:rsidR="00D8602B">
        <w:rPr>
          <w:sz w:val="28"/>
          <w:szCs w:val="28"/>
          <w:lang w:val="uk-UA"/>
        </w:rPr>
        <w:t xml:space="preserve">наведені </w:t>
      </w:r>
      <w:r w:rsidR="00D64FA4">
        <w:rPr>
          <w:sz w:val="28"/>
          <w:szCs w:val="28"/>
          <w:lang w:val="uk-UA"/>
        </w:rPr>
        <w:t>в</w:t>
      </w:r>
      <w:r w:rsidR="00D8602B">
        <w:rPr>
          <w:sz w:val="28"/>
          <w:szCs w:val="28"/>
          <w:lang w:val="uk-UA"/>
        </w:rPr>
        <w:t xml:space="preserve"> додатку </w:t>
      </w:r>
      <w:r w:rsidR="00DC2B6A">
        <w:rPr>
          <w:sz w:val="28"/>
          <w:szCs w:val="28"/>
          <w:lang w:val="uk-UA"/>
        </w:rPr>
        <w:t>1</w:t>
      </w:r>
      <w:r w:rsidR="00D8602B">
        <w:rPr>
          <w:sz w:val="28"/>
          <w:szCs w:val="28"/>
          <w:lang w:val="uk-UA"/>
        </w:rPr>
        <w:t xml:space="preserve">. </w:t>
      </w:r>
    </w:p>
    <w:p w:rsidR="00C31CAC" w:rsidRPr="006925DA" w:rsidRDefault="00C31CAC" w:rsidP="00C31CAC">
      <w:pPr>
        <w:ind w:firstLine="840"/>
        <w:jc w:val="both"/>
        <w:rPr>
          <w:sz w:val="28"/>
          <w:szCs w:val="28"/>
          <w:lang w:val="uk-UA"/>
        </w:rPr>
      </w:pPr>
      <w:r w:rsidRPr="00E01D62">
        <w:rPr>
          <w:b/>
          <w:sz w:val="28"/>
          <w:szCs w:val="28"/>
          <w:lang w:val="uk-UA"/>
        </w:rPr>
        <w:t xml:space="preserve">5.3. </w:t>
      </w:r>
      <w:r w:rsidRPr="006925DA">
        <w:rPr>
          <w:sz w:val="28"/>
          <w:szCs w:val="28"/>
          <w:lang w:val="uk-UA"/>
        </w:rPr>
        <w:t xml:space="preserve">Для забезпечення потреб учасників антитерористичної операції та членів їх сімей, членів сімей загиблих (померлих) під час участі у військових діях, або організації надання допомоги учасникам військових дій в східних регіонах України, померлих Героїв Небесної Сотні, необхідно здійснювати фінансування Програми у 2019-2021 роках за рахунок видатків з міського бюджету в </w:t>
      </w:r>
      <w:r w:rsidR="00DA7B2F">
        <w:rPr>
          <w:sz w:val="28"/>
          <w:szCs w:val="28"/>
          <w:lang w:val="uk-UA"/>
        </w:rPr>
        <w:t xml:space="preserve">розмірах визначених у </w:t>
      </w:r>
      <w:r w:rsidRPr="006925DA">
        <w:rPr>
          <w:bCs/>
          <w:sz w:val="28"/>
          <w:szCs w:val="28"/>
          <w:lang w:val="uk-UA"/>
        </w:rPr>
        <w:t>додатк</w:t>
      </w:r>
      <w:r w:rsidR="00DA7B2F">
        <w:rPr>
          <w:bCs/>
          <w:sz w:val="28"/>
          <w:szCs w:val="28"/>
          <w:lang w:val="uk-UA"/>
        </w:rPr>
        <w:t>у</w:t>
      </w:r>
      <w:r w:rsidRPr="006925DA">
        <w:rPr>
          <w:bCs/>
          <w:sz w:val="28"/>
          <w:szCs w:val="28"/>
          <w:lang w:val="uk-UA"/>
        </w:rPr>
        <w:t xml:space="preserve"> </w:t>
      </w:r>
      <w:r w:rsidR="00DC2B6A">
        <w:rPr>
          <w:bCs/>
          <w:sz w:val="28"/>
          <w:szCs w:val="28"/>
          <w:lang w:val="uk-UA"/>
        </w:rPr>
        <w:t>2</w:t>
      </w:r>
      <w:r w:rsidRPr="006925DA">
        <w:rPr>
          <w:bCs/>
          <w:sz w:val="28"/>
          <w:szCs w:val="28"/>
          <w:lang w:val="uk-UA"/>
        </w:rPr>
        <w:t>.</w:t>
      </w:r>
    </w:p>
    <w:p w:rsidR="00C31CAC" w:rsidRPr="00F965E1" w:rsidRDefault="00C31CAC" w:rsidP="00C31CAC">
      <w:pPr>
        <w:jc w:val="both"/>
        <w:rPr>
          <w:sz w:val="16"/>
          <w:szCs w:val="16"/>
          <w:lang w:val="uk-UA"/>
        </w:rPr>
      </w:pPr>
      <w:r w:rsidRPr="00F965E1">
        <w:rPr>
          <w:sz w:val="16"/>
          <w:szCs w:val="16"/>
          <w:lang w:val="uk-UA"/>
        </w:rPr>
        <w:tab/>
      </w:r>
    </w:p>
    <w:p w:rsidR="00C31CAC" w:rsidRPr="00A078AA" w:rsidRDefault="00C31CAC" w:rsidP="00C31CAC">
      <w:pPr>
        <w:jc w:val="center"/>
        <w:rPr>
          <w:b/>
          <w:sz w:val="28"/>
          <w:szCs w:val="28"/>
        </w:rPr>
      </w:pPr>
      <w:r w:rsidRPr="00A078AA">
        <w:rPr>
          <w:b/>
          <w:sz w:val="28"/>
          <w:szCs w:val="28"/>
        </w:rPr>
        <w:t>6. Напрями діяльності та заходи Програми</w:t>
      </w:r>
    </w:p>
    <w:p w:rsidR="00C31CAC" w:rsidRPr="00F965E1" w:rsidRDefault="00C31CAC" w:rsidP="00C31CAC">
      <w:pPr>
        <w:ind w:firstLine="840"/>
        <w:jc w:val="both"/>
        <w:rPr>
          <w:sz w:val="16"/>
          <w:szCs w:val="16"/>
          <w:lang w:val="uk-UA"/>
        </w:rPr>
      </w:pPr>
    </w:p>
    <w:p w:rsidR="00C31CAC" w:rsidRPr="009D5B87" w:rsidRDefault="00C31CAC" w:rsidP="00C31CAC">
      <w:pPr>
        <w:ind w:firstLine="840"/>
        <w:jc w:val="both"/>
        <w:rPr>
          <w:sz w:val="28"/>
          <w:szCs w:val="28"/>
          <w:lang w:val="uk-UA"/>
        </w:rPr>
      </w:pPr>
      <w:r w:rsidRPr="00A078AA">
        <w:rPr>
          <w:b/>
          <w:sz w:val="28"/>
          <w:szCs w:val="28"/>
          <w:lang w:val="uk-UA"/>
        </w:rPr>
        <w:t>6.1.</w:t>
      </w:r>
      <w:r w:rsidRPr="009D5B87">
        <w:rPr>
          <w:sz w:val="28"/>
          <w:szCs w:val="28"/>
          <w:lang w:val="uk-UA"/>
        </w:rPr>
        <w:t xml:space="preserve"> Пріоритетними напрямами Програми є:</w:t>
      </w:r>
    </w:p>
    <w:p w:rsidR="00C31CAC" w:rsidRPr="006925DA" w:rsidRDefault="00C31CAC" w:rsidP="00C31CAC">
      <w:pPr>
        <w:ind w:firstLine="840"/>
        <w:jc w:val="both"/>
        <w:rPr>
          <w:sz w:val="28"/>
          <w:szCs w:val="28"/>
          <w:lang w:val="uk-UA"/>
        </w:rPr>
      </w:pPr>
      <w:r w:rsidRPr="00A078AA">
        <w:rPr>
          <w:b/>
          <w:sz w:val="28"/>
          <w:szCs w:val="28"/>
          <w:lang w:val="uk-UA"/>
        </w:rPr>
        <w:lastRenderedPageBreak/>
        <w:t>6.1.1.</w:t>
      </w:r>
      <w:r w:rsidRPr="009D5B87">
        <w:rPr>
          <w:sz w:val="28"/>
          <w:szCs w:val="28"/>
          <w:lang w:val="uk-UA"/>
        </w:rPr>
        <w:t xml:space="preserve"> Удосконалення існуючої в місті системи надання адресної матеріальної допомоги учасникам АТО</w:t>
      </w:r>
      <w:r>
        <w:rPr>
          <w:sz w:val="28"/>
          <w:szCs w:val="28"/>
          <w:lang w:val="uk-UA"/>
        </w:rPr>
        <w:t>, ООС</w:t>
      </w:r>
      <w:r w:rsidRPr="009D5B87">
        <w:rPr>
          <w:sz w:val="28"/>
          <w:szCs w:val="28"/>
          <w:lang w:val="uk-UA"/>
        </w:rPr>
        <w:t xml:space="preserve"> та членам їх сімей</w:t>
      </w:r>
      <w:r w:rsidRPr="00310ECB">
        <w:rPr>
          <w:sz w:val="28"/>
          <w:szCs w:val="28"/>
          <w:lang w:val="uk-UA"/>
        </w:rPr>
        <w:t>, учасникам бойових дій, відповідно до статті 6 Закону України «Про статус ветеранів війни, гарантії їх соціального захисту»</w:t>
      </w:r>
      <w:r w:rsidRPr="00A078AA">
        <w:rPr>
          <w:sz w:val="28"/>
          <w:szCs w:val="28"/>
          <w:lang w:val="uk-UA"/>
        </w:rPr>
        <w:t xml:space="preserve">, </w:t>
      </w:r>
      <w:r w:rsidRPr="009D5B87">
        <w:rPr>
          <w:sz w:val="28"/>
          <w:szCs w:val="28"/>
          <w:lang w:val="uk-UA"/>
        </w:rPr>
        <w:t xml:space="preserve">членам сімей загиблих (померлих) під час участі у військових діях, або організації надання допомоги учасникам військових дій в східних регіонах України, </w:t>
      </w:r>
      <w:r w:rsidRPr="00310ECB">
        <w:rPr>
          <w:sz w:val="28"/>
          <w:szCs w:val="28"/>
          <w:lang w:val="uk-UA"/>
        </w:rPr>
        <w:t>поранених</w:t>
      </w:r>
      <w:r>
        <w:rPr>
          <w:sz w:val="28"/>
          <w:szCs w:val="28"/>
          <w:lang w:val="uk-UA"/>
        </w:rPr>
        <w:t xml:space="preserve"> </w:t>
      </w:r>
      <w:r w:rsidRPr="006925DA">
        <w:rPr>
          <w:sz w:val="28"/>
          <w:szCs w:val="28"/>
          <w:lang w:val="uk-UA"/>
        </w:rPr>
        <w:t>та померлих осіб під час участі у проведенні Революції Гідності</w:t>
      </w:r>
      <w:r w:rsidR="005018DF">
        <w:rPr>
          <w:sz w:val="28"/>
          <w:szCs w:val="28"/>
          <w:lang w:val="uk-UA"/>
        </w:rPr>
        <w:t xml:space="preserve"> в</w:t>
      </w:r>
      <w:r w:rsidR="00D8602B">
        <w:rPr>
          <w:sz w:val="28"/>
          <w:szCs w:val="28"/>
          <w:lang w:val="uk-UA"/>
        </w:rPr>
        <w:t xml:space="preserve"> межах фін</w:t>
      </w:r>
      <w:r w:rsidR="005018DF">
        <w:rPr>
          <w:sz w:val="28"/>
          <w:szCs w:val="28"/>
          <w:lang w:val="uk-UA"/>
        </w:rPr>
        <w:t xml:space="preserve">ансових можливостей </w:t>
      </w:r>
      <w:r w:rsidR="00D8602B">
        <w:rPr>
          <w:sz w:val="28"/>
          <w:szCs w:val="28"/>
          <w:lang w:val="uk-UA"/>
        </w:rPr>
        <w:t xml:space="preserve"> </w:t>
      </w:r>
      <w:r w:rsidR="005018DF">
        <w:rPr>
          <w:sz w:val="28"/>
          <w:szCs w:val="28"/>
          <w:lang w:val="uk-UA"/>
        </w:rPr>
        <w:t xml:space="preserve">міського </w:t>
      </w:r>
      <w:r w:rsidR="00D8602B">
        <w:rPr>
          <w:sz w:val="28"/>
          <w:szCs w:val="28"/>
          <w:lang w:val="uk-UA"/>
        </w:rPr>
        <w:t>бюджету.</w:t>
      </w:r>
    </w:p>
    <w:p w:rsidR="00C31CAC" w:rsidRPr="009D5B87" w:rsidRDefault="00C31CAC" w:rsidP="00C31CAC">
      <w:pPr>
        <w:ind w:firstLine="840"/>
        <w:jc w:val="both"/>
        <w:rPr>
          <w:sz w:val="28"/>
          <w:szCs w:val="28"/>
          <w:lang w:val="uk-UA"/>
        </w:rPr>
      </w:pPr>
      <w:r w:rsidRPr="00A078AA">
        <w:rPr>
          <w:b/>
          <w:sz w:val="28"/>
          <w:szCs w:val="28"/>
          <w:lang w:val="uk-UA"/>
        </w:rPr>
        <w:t>6.1.2.</w:t>
      </w:r>
      <w:r w:rsidRPr="009D5B87">
        <w:rPr>
          <w:sz w:val="28"/>
          <w:szCs w:val="28"/>
          <w:lang w:val="uk-UA"/>
        </w:rPr>
        <w:t xml:space="preserve"> Створення сприятливих умов життєдіяльності для вказаної категорії чернівчан, які потребують підтримки від органів місцевого самоврядування.</w:t>
      </w:r>
    </w:p>
    <w:p w:rsidR="00C31CAC" w:rsidRPr="009D5B87" w:rsidRDefault="00C31CAC" w:rsidP="00C31CAC">
      <w:pPr>
        <w:ind w:firstLine="840"/>
        <w:jc w:val="both"/>
        <w:rPr>
          <w:sz w:val="28"/>
          <w:szCs w:val="28"/>
          <w:lang w:val="uk-UA"/>
        </w:rPr>
      </w:pPr>
      <w:r w:rsidRPr="00A078AA">
        <w:rPr>
          <w:b/>
          <w:sz w:val="28"/>
          <w:szCs w:val="28"/>
          <w:lang w:val="uk-UA"/>
        </w:rPr>
        <w:t>6.1.3.</w:t>
      </w:r>
      <w:r w:rsidRPr="009D5B87">
        <w:rPr>
          <w:sz w:val="28"/>
          <w:szCs w:val="28"/>
          <w:lang w:val="uk-UA"/>
        </w:rPr>
        <w:t xml:space="preserve"> Співпраця з громадськістю, подальший розвиток взаємодії між органами місцевого самоврядування і громадськими організаціями, широке залучення до вирішення соціальних проблем установ міста, волонтерів тощо.</w:t>
      </w:r>
    </w:p>
    <w:p w:rsidR="00C31CAC" w:rsidRPr="009D5B87" w:rsidRDefault="00C31CAC" w:rsidP="00C31CAC">
      <w:pPr>
        <w:ind w:firstLine="840"/>
        <w:jc w:val="both"/>
        <w:rPr>
          <w:sz w:val="28"/>
          <w:szCs w:val="28"/>
          <w:lang w:val="uk-UA"/>
        </w:rPr>
      </w:pPr>
      <w:r w:rsidRPr="00A078AA">
        <w:rPr>
          <w:b/>
          <w:sz w:val="28"/>
          <w:szCs w:val="28"/>
          <w:lang w:val="uk-UA"/>
        </w:rPr>
        <w:t>6.1.4.</w:t>
      </w:r>
      <w:r w:rsidRPr="009D5B87">
        <w:rPr>
          <w:sz w:val="28"/>
          <w:szCs w:val="28"/>
          <w:lang w:val="uk-UA"/>
        </w:rPr>
        <w:t xml:space="preserve"> Соціальний захист дітей учасників АТО</w:t>
      </w:r>
      <w:r>
        <w:rPr>
          <w:sz w:val="28"/>
          <w:szCs w:val="28"/>
          <w:lang w:val="uk-UA"/>
        </w:rPr>
        <w:t>, ООС</w:t>
      </w:r>
      <w:r w:rsidRPr="009D5B87">
        <w:rPr>
          <w:sz w:val="28"/>
          <w:szCs w:val="28"/>
          <w:lang w:val="uk-UA"/>
        </w:rPr>
        <w:t>, які брали участь у військових діях, військовослужбовців та волонтерів, які загинули (померли) під час виконання обов’язків в східних регіонах України або надання допомоги учасникам антитерористичної операції.</w:t>
      </w:r>
    </w:p>
    <w:p w:rsidR="005018DF" w:rsidRDefault="00D8602B" w:rsidP="00D8602B">
      <w:pPr>
        <w:ind w:firstLine="840"/>
        <w:jc w:val="both"/>
        <w:rPr>
          <w:sz w:val="28"/>
          <w:szCs w:val="28"/>
          <w:lang w:val="uk-UA"/>
        </w:rPr>
      </w:pPr>
      <w:r w:rsidRPr="00D8602B">
        <w:rPr>
          <w:b/>
          <w:sz w:val="28"/>
          <w:szCs w:val="28"/>
          <w:lang w:val="uk-UA"/>
        </w:rPr>
        <w:t>6.1.5.</w:t>
      </w:r>
      <w:r>
        <w:rPr>
          <w:sz w:val="28"/>
          <w:szCs w:val="28"/>
          <w:lang w:val="uk-UA"/>
        </w:rPr>
        <w:t xml:space="preserve"> </w:t>
      </w:r>
      <w:r w:rsidR="005018DF" w:rsidRPr="005018DF">
        <w:rPr>
          <w:sz w:val="28"/>
          <w:szCs w:val="28"/>
          <w:lang w:val="uk-UA"/>
        </w:rPr>
        <w:t>Надання пільг (додатково до гарантованих державою пільг) з оплати житлово-комунальних послуг в межах соціальних норм споживання, передбачених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w:t>
      </w:r>
      <w:r w:rsidR="005018DF">
        <w:rPr>
          <w:sz w:val="28"/>
          <w:szCs w:val="28"/>
          <w:lang w:val="uk-UA"/>
        </w:rPr>
        <w:t>:</w:t>
      </w:r>
    </w:p>
    <w:p w:rsidR="00C31CAC" w:rsidRPr="005018DF" w:rsidRDefault="005018DF" w:rsidP="00D8602B">
      <w:pPr>
        <w:ind w:firstLine="840"/>
        <w:jc w:val="both"/>
        <w:rPr>
          <w:sz w:val="28"/>
          <w:szCs w:val="28"/>
          <w:lang w:val="uk-UA"/>
        </w:rPr>
      </w:pPr>
      <w:r>
        <w:rPr>
          <w:sz w:val="28"/>
          <w:szCs w:val="28"/>
          <w:lang w:val="uk-UA"/>
        </w:rPr>
        <w:t xml:space="preserve">- сім’ям </w:t>
      </w:r>
      <w:r w:rsidRPr="005018DF">
        <w:rPr>
          <w:sz w:val="28"/>
          <w:szCs w:val="28"/>
          <w:lang w:val="uk-UA"/>
        </w:rPr>
        <w:t xml:space="preserve"> загиблих (померлих) при виконанні обов’язків під час проходження військової служби в східних регіонах України, учасників бойових дій, відповідно до статті 6 Закону України «Про статус ветеранів війни, гарантії їх соціального захисту»</w:t>
      </w:r>
    </w:p>
    <w:p w:rsidR="005018DF" w:rsidRPr="005018DF" w:rsidRDefault="005018DF" w:rsidP="005018DF">
      <w:pPr>
        <w:ind w:firstLine="840"/>
        <w:jc w:val="both"/>
        <w:rPr>
          <w:sz w:val="28"/>
          <w:szCs w:val="28"/>
          <w:lang w:val="uk-UA"/>
        </w:rPr>
      </w:pPr>
      <w:r>
        <w:rPr>
          <w:sz w:val="28"/>
          <w:szCs w:val="28"/>
          <w:lang w:val="uk-UA"/>
        </w:rPr>
        <w:t>-</w:t>
      </w:r>
      <w:r w:rsidRPr="005018DF">
        <w:rPr>
          <w:sz w:val="28"/>
          <w:szCs w:val="28"/>
          <w:lang w:val="uk-UA"/>
        </w:rPr>
        <w:t xml:space="preserve"> сім’ям загиблих під час організації надання допомоги учасникам військових дій в східних регіонах України;</w:t>
      </w:r>
    </w:p>
    <w:p w:rsidR="005018DF" w:rsidRPr="005018DF" w:rsidRDefault="005018DF" w:rsidP="005018DF">
      <w:pPr>
        <w:ind w:firstLine="840"/>
        <w:jc w:val="both"/>
        <w:rPr>
          <w:sz w:val="28"/>
          <w:szCs w:val="28"/>
          <w:lang w:val="uk-UA"/>
        </w:rPr>
      </w:pPr>
      <w:r w:rsidRPr="005018DF">
        <w:rPr>
          <w:sz w:val="28"/>
          <w:szCs w:val="28"/>
          <w:lang w:val="uk-UA"/>
        </w:rPr>
        <w:t xml:space="preserve">- сім’ям померлих осіб, смерть яких пов’язана з участю у масових акціях громадського протесту, що відбулися у період з 21.11.2013 р.  по 21.02.2014 р. </w:t>
      </w:r>
    </w:p>
    <w:p w:rsidR="005018DF" w:rsidRPr="005018DF" w:rsidRDefault="005018DF" w:rsidP="005018DF">
      <w:pPr>
        <w:ind w:firstLine="840"/>
        <w:jc w:val="both"/>
        <w:rPr>
          <w:sz w:val="28"/>
          <w:szCs w:val="28"/>
          <w:lang w:val="uk-UA"/>
        </w:rPr>
      </w:pPr>
      <w:r w:rsidRPr="005018DF">
        <w:rPr>
          <w:sz w:val="28"/>
          <w:szCs w:val="28"/>
          <w:lang w:val="uk-UA"/>
        </w:rPr>
        <w:t>- учасникам бойових дій, постраждалим учасника Революції Гідності, визначених статтями 6, 161 Закону України «Про статус ветеранів війни, гарантії їх соціального захисту»;</w:t>
      </w:r>
    </w:p>
    <w:p w:rsidR="005018DF" w:rsidRPr="005018DF" w:rsidRDefault="005018DF" w:rsidP="005018DF">
      <w:pPr>
        <w:ind w:firstLine="840"/>
        <w:jc w:val="both"/>
        <w:rPr>
          <w:sz w:val="28"/>
          <w:szCs w:val="28"/>
          <w:lang w:val="uk-UA"/>
        </w:rPr>
      </w:pPr>
      <w:r w:rsidRPr="005018DF">
        <w:rPr>
          <w:sz w:val="28"/>
          <w:szCs w:val="28"/>
          <w:lang w:val="uk-UA"/>
        </w:rPr>
        <w:t>-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(пільга надається з дня звернення).</w:t>
      </w:r>
    </w:p>
    <w:p w:rsidR="00D8602B" w:rsidRPr="009D5B87" w:rsidRDefault="00D8602B" w:rsidP="00C31CAC">
      <w:pPr>
        <w:jc w:val="both"/>
        <w:rPr>
          <w:b/>
          <w:bCs/>
          <w:sz w:val="28"/>
          <w:szCs w:val="28"/>
          <w:lang w:val="uk-UA"/>
        </w:rPr>
      </w:pPr>
    </w:p>
    <w:p w:rsidR="00C31CAC" w:rsidRPr="009D5B87" w:rsidRDefault="00C31CAC" w:rsidP="00C31CAC">
      <w:pPr>
        <w:jc w:val="center"/>
        <w:rPr>
          <w:b/>
          <w:bCs/>
          <w:sz w:val="28"/>
          <w:szCs w:val="28"/>
          <w:lang w:val="uk-UA"/>
        </w:rPr>
      </w:pPr>
      <w:r w:rsidRPr="009D5B87">
        <w:rPr>
          <w:b/>
          <w:bCs/>
          <w:sz w:val="28"/>
          <w:szCs w:val="28"/>
          <w:lang w:val="uk-UA"/>
        </w:rPr>
        <w:t>7. Координація та контроль за ходом виконання Програми</w:t>
      </w:r>
    </w:p>
    <w:p w:rsidR="00C31CAC" w:rsidRPr="009D5B87" w:rsidRDefault="00C31CAC" w:rsidP="00C31CAC">
      <w:pPr>
        <w:jc w:val="center"/>
        <w:rPr>
          <w:b/>
          <w:bCs/>
          <w:sz w:val="16"/>
          <w:szCs w:val="16"/>
          <w:lang w:val="uk-UA"/>
        </w:rPr>
      </w:pPr>
    </w:p>
    <w:p w:rsidR="00C31CAC" w:rsidRPr="00A078AA" w:rsidRDefault="00C31CAC" w:rsidP="00C31CAC">
      <w:pPr>
        <w:ind w:firstLine="840"/>
        <w:jc w:val="both"/>
        <w:rPr>
          <w:sz w:val="28"/>
          <w:szCs w:val="28"/>
          <w:lang w:val="uk-UA"/>
        </w:rPr>
      </w:pPr>
      <w:r w:rsidRPr="00A078AA">
        <w:rPr>
          <w:b/>
          <w:sz w:val="28"/>
          <w:szCs w:val="28"/>
          <w:lang w:val="uk-UA"/>
        </w:rPr>
        <w:t>7.1.</w:t>
      </w:r>
      <w:r w:rsidRPr="00A078AA">
        <w:rPr>
          <w:sz w:val="28"/>
          <w:szCs w:val="28"/>
          <w:lang w:val="uk-UA"/>
        </w:rPr>
        <w:t xml:space="preserve"> Програма виконується шляхом здійснення її заходів,                 передбачених у додатку </w:t>
      </w:r>
      <w:r w:rsidR="00DC2B6A">
        <w:rPr>
          <w:sz w:val="28"/>
          <w:szCs w:val="28"/>
          <w:lang w:val="uk-UA"/>
        </w:rPr>
        <w:t>3</w:t>
      </w:r>
      <w:r w:rsidRPr="00A078AA">
        <w:rPr>
          <w:sz w:val="28"/>
          <w:szCs w:val="28"/>
          <w:lang w:val="uk-UA"/>
        </w:rPr>
        <w:t>. Відповідальність за їх виконання несуть виконавці (виконавчі органи міської ради).</w:t>
      </w:r>
    </w:p>
    <w:p w:rsidR="00C31CAC" w:rsidRPr="00113EB5" w:rsidRDefault="00C31CAC" w:rsidP="00C31CAC">
      <w:pPr>
        <w:ind w:firstLine="840"/>
        <w:jc w:val="both"/>
        <w:rPr>
          <w:color w:val="FF0000"/>
          <w:sz w:val="28"/>
          <w:szCs w:val="28"/>
          <w:lang w:val="uk-UA"/>
        </w:rPr>
      </w:pPr>
      <w:r>
        <w:rPr>
          <w:b/>
          <w:sz w:val="28"/>
          <w:szCs w:val="28"/>
          <w:lang w:val="uk-UA"/>
        </w:rPr>
        <w:t>7</w:t>
      </w:r>
      <w:r w:rsidRPr="00ED30FE">
        <w:rPr>
          <w:b/>
          <w:sz w:val="28"/>
          <w:szCs w:val="28"/>
          <w:lang w:val="uk-UA"/>
        </w:rPr>
        <w:t>.2.</w:t>
      </w:r>
      <w:r>
        <w:rPr>
          <w:sz w:val="28"/>
          <w:szCs w:val="28"/>
          <w:lang w:val="uk-UA"/>
        </w:rPr>
        <w:t xml:space="preserve"> Керівництво та контроль за реалізацією Програми покладається на постійну комісію міської ради з питань гуманітарної політики. Комісія  заслуховує на своїх засіданнях інформацію про хід виконання Програми за відповідний рік з подальшим інформуванням територіальної громади.</w:t>
      </w:r>
    </w:p>
    <w:p w:rsidR="00C31CAC" w:rsidRDefault="00C31CAC" w:rsidP="00C31CAC">
      <w:pPr>
        <w:ind w:firstLine="840"/>
        <w:jc w:val="both"/>
        <w:rPr>
          <w:sz w:val="28"/>
          <w:szCs w:val="28"/>
          <w:lang w:val="uk-UA"/>
        </w:rPr>
      </w:pPr>
      <w:r>
        <w:rPr>
          <w:b/>
          <w:sz w:val="28"/>
          <w:szCs w:val="28"/>
          <w:lang w:val="uk-UA"/>
        </w:rPr>
        <w:t>7</w:t>
      </w:r>
      <w:r w:rsidRPr="00ED30FE">
        <w:rPr>
          <w:b/>
          <w:sz w:val="28"/>
          <w:szCs w:val="28"/>
          <w:lang w:val="uk-UA"/>
        </w:rPr>
        <w:t>.3.</w:t>
      </w:r>
      <w:r>
        <w:rPr>
          <w:sz w:val="28"/>
          <w:szCs w:val="28"/>
          <w:lang w:val="uk-UA"/>
        </w:rPr>
        <w:t xml:space="preserve"> Департамент праці та соціального захисту населення міської ради узагальнює, аналізує та подає зведену інформацію щодо виконання Програми на розгляд постійної комісії міської ради з питань гуманітарної політики один раз на рік впродовж 2020-2021 років.</w:t>
      </w:r>
    </w:p>
    <w:p w:rsidR="00C31CAC" w:rsidRDefault="00C31CAC" w:rsidP="00C31CAC">
      <w:pPr>
        <w:ind w:firstLine="840"/>
        <w:jc w:val="both"/>
        <w:rPr>
          <w:sz w:val="28"/>
          <w:szCs w:val="28"/>
          <w:lang w:val="uk-UA"/>
        </w:rPr>
      </w:pPr>
      <w:r>
        <w:rPr>
          <w:b/>
          <w:sz w:val="28"/>
          <w:szCs w:val="28"/>
          <w:lang w:val="uk-UA"/>
        </w:rPr>
        <w:t>7</w:t>
      </w:r>
      <w:r w:rsidRPr="00C77971">
        <w:rPr>
          <w:b/>
          <w:sz w:val="28"/>
          <w:szCs w:val="28"/>
          <w:lang w:val="uk-UA"/>
        </w:rPr>
        <w:t>.4.</w:t>
      </w:r>
      <w:r>
        <w:rPr>
          <w:sz w:val="28"/>
          <w:szCs w:val="28"/>
          <w:lang w:val="uk-UA"/>
        </w:rPr>
        <w:t xml:space="preserve"> Інформація про хід виконання Програми за 2019-2021 роки подається на розгляд сесії міської ради у березні 2022 року. </w:t>
      </w:r>
    </w:p>
    <w:p w:rsidR="00C31CAC" w:rsidRPr="009D5B87" w:rsidRDefault="00C31CAC" w:rsidP="00C31CAC">
      <w:pPr>
        <w:ind w:firstLine="840"/>
        <w:jc w:val="both"/>
        <w:rPr>
          <w:sz w:val="28"/>
          <w:szCs w:val="28"/>
          <w:lang w:val="uk-UA"/>
        </w:rPr>
      </w:pPr>
    </w:p>
    <w:p w:rsidR="00C31CAC" w:rsidRPr="009D5B87" w:rsidRDefault="00C31CAC" w:rsidP="00C31CAC">
      <w:pPr>
        <w:jc w:val="both"/>
        <w:rPr>
          <w:sz w:val="28"/>
          <w:szCs w:val="28"/>
          <w:lang w:val="uk-UA"/>
        </w:rPr>
      </w:pPr>
    </w:p>
    <w:p w:rsidR="00C31CAC" w:rsidRDefault="00C31CAC" w:rsidP="00C31CAC">
      <w:pPr>
        <w:jc w:val="both"/>
        <w:rPr>
          <w:sz w:val="28"/>
          <w:szCs w:val="28"/>
          <w:lang w:val="uk-UA"/>
        </w:rPr>
      </w:pPr>
    </w:p>
    <w:p w:rsidR="00C31CAC" w:rsidRPr="00632942" w:rsidRDefault="00C31CAC" w:rsidP="00C31CAC">
      <w:pPr>
        <w:jc w:val="both"/>
        <w:rPr>
          <w:b/>
          <w:sz w:val="28"/>
          <w:szCs w:val="28"/>
          <w:lang w:val="uk-UA"/>
        </w:rPr>
      </w:pPr>
      <w:r>
        <w:rPr>
          <w:b/>
          <w:sz w:val="28"/>
          <w:szCs w:val="28"/>
          <w:lang w:val="uk-UA"/>
        </w:rPr>
        <w:t xml:space="preserve">Секретар Чернівецької міської ради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В.Продан</w:t>
      </w:r>
    </w:p>
    <w:p w:rsidR="00632942" w:rsidRPr="00C31CAC" w:rsidRDefault="00632942" w:rsidP="00C31CAC">
      <w:pPr>
        <w:rPr>
          <w:szCs w:val="28"/>
        </w:rPr>
      </w:pPr>
    </w:p>
    <w:sectPr w:rsidR="00632942" w:rsidRPr="00C31CAC" w:rsidSect="00DC2B6A">
      <w:headerReference w:type="default" r:id="rId7"/>
      <w:pgSz w:w="11906" w:h="16838"/>
      <w:pgMar w:top="1438" w:right="851" w:bottom="737" w:left="1701" w:header="709" w:footer="709" w:gutter="0"/>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9C" w:rsidRDefault="00D35C9C">
      <w:r>
        <w:separator/>
      </w:r>
    </w:p>
  </w:endnote>
  <w:endnote w:type="continuationSeparator" w:id="0">
    <w:p w:rsidR="00D35C9C" w:rsidRDefault="00D3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9C" w:rsidRDefault="00D35C9C">
      <w:r>
        <w:separator/>
      </w:r>
    </w:p>
  </w:footnote>
  <w:footnote w:type="continuationSeparator" w:id="0">
    <w:p w:rsidR="00D35C9C" w:rsidRDefault="00D35C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F4B" w:rsidRPr="00455641" w:rsidRDefault="00743F4B">
    <w:pPr>
      <w:pStyle w:val="a5"/>
      <w:framePr w:wrap="auto" w:vAnchor="text" w:hAnchor="margin" w:xAlign="center" w:y="1"/>
      <w:rPr>
        <w:rStyle w:val="a6"/>
        <w:sz w:val="28"/>
        <w:szCs w:val="28"/>
      </w:rPr>
    </w:pPr>
    <w:r w:rsidRPr="00455641">
      <w:rPr>
        <w:rStyle w:val="a6"/>
        <w:sz w:val="28"/>
        <w:szCs w:val="28"/>
      </w:rPr>
      <w:fldChar w:fldCharType="begin"/>
    </w:r>
    <w:r w:rsidRPr="00455641">
      <w:rPr>
        <w:rStyle w:val="a6"/>
        <w:sz w:val="28"/>
        <w:szCs w:val="28"/>
      </w:rPr>
      <w:instrText xml:space="preserve">PAGE  </w:instrText>
    </w:r>
    <w:r w:rsidRPr="00455641">
      <w:rPr>
        <w:rStyle w:val="a6"/>
        <w:sz w:val="28"/>
        <w:szCs w:val="28"/>
      </w:rPr>
      <w:fldChar w:fldCharType="separate"/>
    </w:r>
    <w:r w:rsidR="00D45446">
      <w:rPr>
        <w:rStyle w:val="a6"/>
        <w:noProof/>
        <w:sz w:val="28"/>
        <w:szCs w:val="28"/>
      </w:rPr>
      <w:t>2</w:t>
    </w:r>
    <w:r w:rsidRPr="00455641">
      <w:rPr>
        <w:rStyle w:val="a6"/>
        <w:sz w:val="28"/>
        <w:szCs w:val="28"/>
      </w:rPr>
      <w:fldChar w:fldCharType="end"/>
    </w:r>
  </w:p>
  <w:p w:rsidR="00743F4B" w:rsidRDefault="00743F4B">
    <w:pPr>
      <w:pStyle w:val="a5"/>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151B0"/>
    <w:multiLevelType w:val="hybridMultilevel"/>
    <w:tmpl w:val="F75AD84E"/>
    <w:lvl w:ilvl="0" w:tplc="0C7651A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2C672A66"/>
    <w:multiLevelType w:val="hybridMultilevel"/>
    <w:tmpl w:val="9B04842E"/>
    <w:lvl w:ilvl="0" w:tplc="3AF416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34056D6"/>
    <w:multiLevelType w:val="hybridMultilevel"/>
    <w:tmpl w:val="F79E326C"/>
    <w:lvl w:ilvl="0" w:tplc="D65C0DF0">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397216EA"/>
    <w:multiLevelType w:val="hybridMultilevel"/>
    <w:tmpl w:val="3D94B886"/>
    <w:lvl w:ilvl="0" w:tplc="E90E59D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0357E6E"/>
    <w:multiLevelType w:val="hybridMultilevel"/>
    <w:tmpl w:val="F9D4C62A"/>
    <w:lvl w:ilvl="0" w:tplc="FD2ABAF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51295205"/>
    <w:multiLevelType w:val="hybridMultilevel"/>
    <w:tmpl w:val="A5BA5E28"/>
    <w:lvl w:ilvl="0" w:tplc="687CF4F2">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57F10C76"/>
    <w:multiLevelType w:val="hybridMultilevel"/>
    <w:tmpl w:val="91C6C1FC"/>
    <w:lvl w:ilvl="0" w:tplc="5B6EE0AA">
      <w:start w:val="5"/>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61250376"/>
    <w:multiLevelType w:val="hybridMultilevel"/>
    <w:tmpl w:val="D2883D2C"/>
    <w:lvl w:ilvl="0" w:tplc="3AF41628">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7A828ED"/>
    <w:multiLevelType w:val="hybridMultilevel"/>
    <w:tmpl w:val="B64E5D08"/>
    <w:lvl w:ilvl="0" w:tplc="B99648A0">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5"/>
  </w:num>
  <w:num w:numId="5">
    <w:abstractNumId w:val="4"/>
  </w:num>
  <w:num w:numId="6">
    <w:abstractNumId w:val="1"/>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C13"/>
    <w:rsid w:val="00011696"/>
    <w:rsid w:val="00031A65"/>
    <w:rsid w:val="00061B8E"/>
    <w:rsid w:val="00076BCB"/>
    <w:rsid w:val="000B2914"/>
    <w:rsid w:val="000C03D3"/>
    <w:rsid w:val="00111867"/>
    <w:rsid w:val="00113EB5"/>
    <w:rsid w:val="00115670"/>
    <w:rsid w:val="00141AA6"/>
    <w:rsid w:val="001702BD"/>
    <w:rsid w:val="001757D2"/>
    <w:rsid w:val="001761CC"/>
    <w:rsid w:val="00183024"/>
    <w:rsid w:val="00191BE6"/>
    <w:rsid w:val="001A17C2"/>
    <w:rsid w:val="001A292F"/>
    <w:rsid w:val="001B3902"/>
    <w:rsid w:val="001E0A92"/>
    <w:rsid w:val="001E4158"/>
    <w:rsid w:val="001E5F99"/>
    <w:rsid w:val="001F2203"/>
    <w:rsid w:val="002138C0"/>
    <w:rsid w:val="00223007"/>
    <w:rsid w:val="002359B3"/>
    <w:rsid w:val="00250BB4"/>
    <w:rsid w:val="00250D7D"/>
    <w:rsid w:val="002819FA"/>
    <w:rsid w:val="00284C45"/>
    <w:rsid w:val="002973DF"/>
    <w:rsid w:val="002A0079"/>
    <w:rsid w:val="002A5806"/>
    <w:rsid w:val="002B1089"/>
    <w:rsid w:val="002C12C9"/>
    <w:rsid w:val="002C5CA1"/>
    <w:rsid w:val="003146C5"/>
    <w:rsid w:val="00323A05"/>
    <w:rsid w:val="00324FF8"/>
    <w:rsid w:val="0033561A"/>
    <w:rsid w:val="00336CE2"/>
    <w:rsid w:val="003642AF"/>
    <w:rsid w:val="00384E3D"/>
    <w:rsid w:val="003A069A"/>
    <w:rsid w:val="003C1C2F"/>
    <w:rsid w:val="003D4758"/>
    <w:rsid w:val="004060EA"/>
    <w:rsid w:val="0044376B"/>
    <w:rsid w:val="00455641"/>
    <w:rsid w:val="0046788F"/>
    <w:rsid w:val="00467E0B"/>
    <w:rsid w:val="00484D5B"/>
    <w:rsid w:val="00485D68"/>
    <w:rsid w:val="004B4EC9"/>
    <w:rsid w:val="004C5D7D"/>
    <w:rsid w:val="004D1BA0"/>
    <w:rsid w:val="004D6668"/>
    <w:rsid w:val="004E33AB"/>
    <w:rsid w:val="004F3631"/>
    <w:rsid w:val="005018DF"/>
    <w:rsid w:val="005120BE"/>
    <w:rsid w:val="005149CA"/>
    <w:rsid w:val="0051737A"/>
    <w:rsid w:val="005217B4"/>
    <w:rsid w:val="005657F9"/>
    <w:rsid w:val="00576097"/>
    <w:rsid w:val="00576EC6"/>
    <w:rsid w:val="0059474D"/>
    <w:rsid w:val="005A2263"/>
    <w:rsid w:val="005A504A"/>
    <w:rsid w:val="005A5666"/>
    <w:rsid w:val="005C2CB6"/>
    <w:rsid w:val="005D2206"/>
    <w:rsid w:val="005F0439"/>
    <w:rsid w:val="00620551"/>
    <w:rsid w:val="006279DE"/>
    <w:rsid w:val="00632942"/>
    <w:rsid w:val="00646F73"/>
    <w:rsid w:val="006716EB"/>
    <w:rsid w:val="00673579"/>
    <w:rsid w:val="00673E3B"/>
    <w:rsid w:val="00675D20"/>
    <w:rsid w:val="006925DA"/>
    <w:rsid w:val="00704E20"/>
    <w:rsid w:val="00711727"/>
    <w:rsid w:val="00721B76"/>
    <w:rsid w:val="00727997"/>
    <w:rsid w:val="007325C8"/>
    <w:rsid w:val="00734E22"/>
    <w:rsid w:val="00743F4B"/>
    <w:rsid w:val="007467DF"/>
    <w:rsid w:val="0077051B"/>
    <w:rsid w:val="00770D31"/>
    <w:rsid w:val="007864DA"/>
    <w:rsid w:val="007A26EE"/>
    <w:rsid w:val="007A5BDF"/>
    <w:rsid w:val="007F1793"/>
    <w:rsid w:val="007F67A6"/>
    <w:rsid w:val="007F68FB"/>
    <w:rsid w:val="00803DB1"/>
    <w:rsid w:val="00826904"/>
    <w:rsid w:val="008400B4"/>
    <w:rsid w:val="008465CA"/>
    <w:rsid w:val="008552F2"/>
    <w:rsid w:val="0086035A"/>
    <w:rsid w:val="0088661C"/>
    <w:rsid w:val="008C5AB2"/>
    <w:rsid w:val="008D19D4"/>
    <w:rsid w:val="008D36EA"/>
    <w:rsid w:val="008E1532"/>
    <w:rsid w:val="008F1805"/>
    <w:rsid w:val="00904A9D"/>
    <w:rsid w:val="00943042"/>
    <w:rsid w:val="00956D89"/>
    <w:rsid w:val="0096498D"/>
    <w:rsid w:val="009727C6"/>
    <w:rsid w:val="009A5881"/>
    <w:rsid w:val="009B00B5"/>
    <w:rsid w:val="009D1E27"/>
    <w:rsid w:val="009D5B87"/>
    <w:rsid w:val="009D5C1B"/>
    <w:rsid w:val="009F34DD"/>
    <w:rsid w:val="00A078AA"/>
    <w:rsid w:val="00A42F9E"/>
    <w:rsid w:val="00A5385E"/>
    <w:rsid w:val="00A8402D"/>
    <w:rsid w:val="00AB2C7E"/>
    <w:rsid w:val="00AC2B04"/>
    <w:rsid w:val="00B024E4"/>
    <w:rsid w:val="00B04DE9"/>
    <w:rsid w:val="00B17BD3"/>
    <w:rsid w:val="00B222ED"/>
    <w:rsid w:val="00B40FBD"/>
    <w:rsid w:val="00B46091"/>
    <w:rsid w:val="00B51ABC"/>
    <w:rsid w:val="00B5635F"/>
    <w:rsid w:val="00B73289"/>
    <w:rsid w:val="00B75C13"/>
    <w:rsid w:val="00B85B0F"/>
    <w:rsid w:val="00B95AD5"/>
    <w:rsid w:val="00B97259"/>
    <w:rsid w:val="00BA3895"/>
    <w:rsid w:val="00BB27AA"/>
    <w:rsid w:val="00BC378A"/>
    <w:rsid w:val="00BD0F69"/>
    <w:rsid w:val="00C043E6"/>
    <w:rsid w:val="00C237EC"/>
    <w:rsid w:val="00C31CAC"/>
    <w:rsid w:val="00C40987"/>
    <w:rsid w:val="00C45F40"/>
    <w:rsid w:val="00C56F2F"/>
    <w:rsid w:val="00C6383A"/>
    <w:rsid w:val="00C72AD5"/>
    <w:rsid w:val="00C73245"/>
    <w:rsid w:val="00C742E9"/>
    <w:rsid w:val="00C754D9"/>
    <w:rsid w:val="00C77758"/>
    <w:rsid w:val="00CB2D19"/>
    <w:rsid w:val="00CB36BC"/>
    <w:rsid w:val="00CC1158"/>
    <w:rsid w:val="00CF0B27"/>
    <w:rsid w:val="00D1040E"/>
    <w:rsid w:val="00D35C9C"/>
    <w:rsid w:val="00D45446"/>
    <w:rsid w:val="00D63E0C"/>
    <w:rsid w:val="00D64FA4"/>
    <w:rsid w:val="00D673AD"/>
    <w:rsid w:val="00D8602B"/>
    <w:rsid w:val="00DA7B2F"/>
    <w:rsid w:val="00DC2B6A"/>
    <w:rsid w:val="00DD2DFE"/>
    <w:rsid w:val="00E11B6F"/>
    <w:rsid w:val="00E27347"/>
    <w:rsid w:val="00E359B9"/>
    <w:rsid w:val="00E65695"/>
    <w:rsid w:val="00E74E30"/>
    <w:rsid w:val="00EB2107"/>
    <w:rsid w:val="00EE109E"/>
    <w:rsid w:val="00EF3DF6"/>
    <w:rsid w:val="00F0041F"/>
    <w:rsid w:val="00F267FF"/>
    <w:rsid w:val="00F3222B"/>
    <w:rsid w:val="00F35726"/>
    <w:rsid w:val="00F45298"/>
    <w:rsid w:val="00F51661"/>
    <w:rsid w:val="00F63FEE"/>
    <w:rsid w:val="00F82003"/>
    <w:rsid w:val="00F965E1"/>
    <w:rsid w:val="00FB3523"/>
    <w:rsid w:val="00FB3CE5"/>
    <w:rsid w:val="00FC28A4"/>
    <w:rsid w:val="00FC69D3"/>
    <w:rsid w:val="00FD6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2174D9-715C-4999-9AA1-4FC0B2E5E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32"/>
      <w:szCs w:val="32"/>
      <w:lang w:eastAsia="uk-UA"/>
    </w:rPr>
  </w:style>
  <w:style w:type="paragraph" w:styleId="2">
    <w:name w:val="heading 2"/>
    <w:basedOn w:val="a"/>
    <w:next w:val="a"/>
    <w:qFormat/>
    <w:rsid w:val="002B1089"/>
    <w:pPr>
      <w:keepNext/>
      <w:spacing w:before="240" w:after="60"/>
      <w:outlineLvl w:val="1"/>
    </w:pPr>
    <w:rPr>
      <w:rFonts w:ascii="Arial" w:hAnsi="Arial" w:cs="Arial"/>
      <w:b/>
      <w:bCs/>
      <w:i/>
      <w:iCs/>
      <w:sz w:val="28"/>
      <w:szCs w:val="28"/>
    </w:rPr>
  </w:style>
  <w:style w:type="paragraph" w:styleId="3">
    <w:name w:val="heading 3"/>
    <w:basedOn w:val="a"/>
    <w:next w:val="a"/>
    <w:qFormat/>
    <w:rsid w:val="008400B4"/>
    <w:pPr>
      <w:keepNext/>
      <w:autoSpaceDE/>
      <w:autoSpaceDN/>
      <w:outlineLvl w:val="2"/>
    </w:pPr>
    <w:rPr>
      <w:b/>
      <w:sz w:val="28"/>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заголовок 1"/>
    <w:basedOn w:val="a"/>
    <w:next w:val="a"/>
    <w:pPr>
      <w:keepNext/>
      <w:jc w:val="center"/>
      <w:outlineLvl w:val="0"/>
    </w:pPr>
    <w:rPr>
      <w:b/>
      <w:bCs/>
      <w:sz w:val="28"/>
      <w:szCs w:val="28"/>
      <w:u w:val="single"/>
      <w:lang w:val="uk-UA"/>
    </w:rPr>
  </w:style>
  <w:style w:type="paragraph" w:styleId="a3">
    <w:name w:val="Body Text"/>
    <w:basedOn w:val="a"/>
    <w:pPr>
      <w:jc w:val="both"/>
    </w:pPr>
    <w:rPr>
      <w:sz w:val="28"/>
      <w:szCs w:val="28"/>
      <w:lang w:val="uk-UA"/>
    </w:rPr>
  </w:style>
  <w:style w:type="paragraph" w:styleId="a4">
    <w:name w:val="Title"/>
    <w:basedOn w:val="a"/>
    <w:qFormat/>
    <w:pPr>
      <w:jc w:val="center"/>
    </w:pPr>
    <w:rPr>
      <w:b/>
      <w:bCs/>
      <w:sz w:val="28"/>
      <w:szCs w:val="28"/>
      <w:lang w:val="uk-UA"/>
    </w:rPr>
  </w:style>
  <w:style w:type="paragraph" w:styleId="a5">
    <w:name w:val="header"/>
    <w:basedOn w:val="a"/>
    <w:pPr>
      <w:tabs>
        <w:tab w:val="center" w:pos="4153"/>
        <w:tab w:val="right" w:pos="8306"/>
      </w:tabs>
    </w:pPr>
  </w:style>
  <w:style w:type="character" w:customStyle="1" w:styleId="a6">
    <w:name w:val="номер страницы"/>
    <w:basedOn w:val="a0"/>
  </w:style>
  <w:style w:type="paragraph" w:styleId="a7">
    <w:name w:val="List Paragraph"/>
    <w:basedOn w:val="a"/>
    <w:qFormat/>
    <w:rsid w:val="00250BB4"/>
    <w:pPr>
      <w:autoSpaceDE/>
      <w:autoSpaceDN/>
      <w:spacing w:line="276" w:lineRule="auto"/>
      <w:ind w:left="720"/>
      <w:contextualSpacing/>
      <w:jc w:val="both"/>
    </w:pPr>
    <w:rPr>
      <w:rFonts w:ascii="Calibri" w:eastAsia="Calibri" w:hAnsi="Calibri"/>
      <w:sz w:val="22"/>
      <w:szCs w:val="22"/>
      <w:lang w:val="uk-UA" w:eastAsia="en-US"/>
    </w:rPr>
  </w:style>
  <w:style w:type="paragraph" w:customStyle="1" w:styleId="a8">
    <w:name w:val="Нормальний текст"/>
    <w:basedOn w:val="a"/>
    <w:rsid w:val="009B00B5"/>
    <w:pPr>
      <w:autoSpaceDE/>
      <w:autoSpaceDN/>
      <w:spacing w:before="120"/>
      <w:ind w:firstLine="567"/>
    </w:pPr>
    <w:rPr>
      <w:rFonts w:ascii="Antiqua" w:hAnsi="Antiqua"/>
      <w:sz w:val="26"/>
      <w:szCs w:val="20"/>
      <w:lang w:val="uk-UA" w:eastAsia="ru-RU"/>
    </w:rPr>
  </w:style>
  <w:style w:type="character" w:customStyle="1" w:styleId="rvts0">
    <w:name w:val="rvts0"/>
    <w:basedOn w:val="a0"/>
    <w:rsid w:val="0096498D"/>
  </w:style>
  <w:style w:type="paragraph" w:styleId="a9">
    <w:name w:val="footer"/>
    <w:basedOn w:val="a"/>
    <w:rsid w:val="00455641"/>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60931">
      <w:bodyDiv w:val="1"/>
      <w:marLeft w:val="0"/>
      <w:marRight w:val="0"/>
      <w:marTop w:val="0"/>
      <w:marBottom w:val="0"/>
      <w:divBdr>
        <w:top w:val="none" w:sz="0" w:space="0" w:color="auto"/>
        <w:left w:val="none" w:sz="0" w:space="0" w:color="auto"/>
        <w:bottom w:val="none" w:sz="0" w:space="0" w:color="auto"/>
        <w:right w:val="none" w:sz="0" w:space="0" w:color="auto"/>
      </w:divBdr>
    </w:div>
    <w:div w:id="138132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2022</Words>
  <Characters>11529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Subs</dc:creator>
  <cp:keywords/>
  <dc:description/>
  <cp:lastModifiedBy>Kompvid2</cp:lastModifiedBy>
  <cp:revision>2</cp:revision>
  <cp:lastPrinted>2018-08-22T12:10:00Z</cp:lastPrinted>
  <dcterms:created xsi:type="dcterms:W3CDTF">2018-11-07T15:17:00Z</dcterms:created>
  <dcterms:modified xsi:type="dcterms:W3CDTF">2018-11-07T15:17:00Z</dcterms:modified>
</cp:coreProperties>
</file>