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521" w:rsidRDefault="004E1054" w:rsidP="006C7521">
      <w:pPr>
        <w:pStyle w:val="1"/>
        <w:shd w:val="clear" w:color="auto" w:fill="FFFFFF"/>
        <w:spacing w:before="0"/>
        <w:jc w:val="both"/>
        <w:rPr>
          <w:rFonts w:ascii="Times New Roman" w:hAnsi="Times New Roman" w:cs="Times New Roman"/>
          <w:b w:val="0"/>
          <w:bCs w:val="0"/>
          <w:color w:val="auto"/>
          <w:sz w:val="24"/>
          <w:szCs w:val="24"/>
          <w:lang w:val="uk-UA"/>
        </w:rPr>
      </w:pPr>
      <w:bookmarkStart w:id="0" w:name="_GoBack"/>
      <w:bookmarkEnd w:id="0"/>
      <w:r w:rsidRPr="001A5B5F">
        <w:rPr>
          <w:rFonts w:ascii="Times New Roman" w:hAnsi="Times New Roman" w:cs="Times New Roman"/>
          <w:b w:val="0"/>
          <w:bCs w:val="0"/>
          <w:color w:val="auto"/>
          <w:sz w:val="24"/>
          <w:szCs w:val="24"/>
          <w:lang w:val="uk-UA"/>
        </w:rPr>
        <w:tab/>
      </w:r>
      <w:r w:rsidRPr="001A5B5F">
        <w:rPr>
          <w:rFonts w:ascii="Times New Roman" w:hAnsi="Times New Roman" w:cs="Times New Roman"/>
          <w:b w:val="0"/>
          <w:bCs w:val="0"/>
          <w:color w:val="auto"/>
          <w:sz w:val="24"/>
          <w:szCs w:val="24"/>
          <w:lang w:val="uk-UA"/>
        </w:rPr>
        <w:tab/>
      </w:r>
      <w:r w:rsidRPr="001A5B5F">
        <w:rPr>
          <w:rFonts w:ascii="Times New Roman" w:hAnsi="Times New Roman" w:cs="Times New Roman"/>
          <w:b w:val="0"/>
          <w:bCs w:val="0"/>
          <w:color w:val="auto"/>
          <w:sz w:val="24"/>
          <w:szCs w:val="24"/>
          <w:lang w:val="uk-UA"/>
        </w:rPr>
        <w:tab/>
      </w:r>
      <w:r w:rsidRPr="001A5B5F">
        <w:rPr>
          <w:rFonts w:ascii="Times New Roman" w:hAnsi="Times New Roman" w:cs="Times New Roman"/>
          <w:b w:val="0"/>
          <w:bCs w:val="0"/>
          <w:color w:val="auto"/>
          <w:sz w:val="24"/>
          <w:szCs w:val="24"/>
          <w:lang w:val="uk-UA"/>
        </w:rPr>
        <w:tab/>
      </w:r>
      <w:r w:rsidRPr="001A5B5F">
        <w:rPr>
          <w:rFonts w:ascii="Times New Roman" w:hAnsi="Times New Roman" w:cs="Times New Roman"/>
          <w:b w:val="0"/>
          <w:bCs w:val="0"/>
          <w:color w:val="auto"/>
          <w:sz w:val="24"/>
          <w:szCs w:val="24"/>
          <w:lang w:val="uk-UA"/>
        </w:rPr>
        <w:tab/>
      </w:r>
      <w:r w:rsidR="006C7521">
        <w:rPr>
          <w:rFonts w:ascii="Times New Roman" w:hAnsi="Times New Roman" w:cs="Times New Roman"/>
          <w:b w:val="0"/>
          <w:bCs w:val="0"/>
          <w:color w:val="auto"/>
          <w:sz w:val="24"/>
          <w:szCs w:val="24"/>
          <w:lang w:val="uk-UA"/>
        </w:rPr>
        <w:tab/>
      </w:r>
      <w:r w:rsidR="006C7521">
        <w:rPr>
          <w:rFonts w:ascii="Times New Roman" w:hAnsi="Times New Roman" w:cs="Times New Roman"/>
          <w:b w:val="0"/>
          <w:bCs w:val="0"/>
          <w:color w:val="auto"/>
          <w:sz w:val="24"/>
          <w:szCs w:val="24"/>
          <w:lang w:val="uk-UA"/>
        </w:rPr>
        <w:tab/>
        <w:t xml:space="preserve">         </w:t>
      </w:r>
      <w:r w:rsidRPr="001A5B5F">
        <w:rPr>
          <w:rFonts w:ascii="Times New Roman" w:hAnsi="Times New Roman" w:cs="Times New Roman"/>
          <w:b w:val="0"/>
          <w:bCs w:val="0"/>
          <w:color w:val="auto"/>
          <w:sz w:val="24"/>
          <w:szCs w:val="24"/>
          <w:lang w:val="uk-UA"/>
        </w:rPr>
        <w:t>Додаток</w:t>
      </w:r>
      <w:r w:rsidR="006C7521">
        <w:rPr>
          <w:rFonts w:ascii="Times New Roman" w:hAnsi="Times New Roman" w:cs="Times New Roman"/>
          <w:b w:val="0"/>
          <w:bCs w:val="0"/>
          <w:color w:val="auto"/>
          <w:sz w:val="24"/>
          <w:szCs w:val="24"/>
          <w:lang w:val="uk-UA"/>
        </w:rPr>
        <w:t xml:space="preserve">  </w:t>
      </w:r>
    </w:p>
    <w:p w:rsidR="004E1054" w:rsidRPr="006C7521" w:rsidRDefault="006C7521" w:rsidP="006C7521">
      <w:pPr>
        <w:pStyle w:val="1"/>
        <w:shd w:val="clear" w:color="auto" w:fill="FFFFFF"/>
        <w:spacing w:before="0"/>
        <w:ind w:left="4956"/>
        <w:rPr>
          <w:rFonts w:ascii="Times New Roman" w:hAnsi="Times New Roman" w:cs="Times New Roman"/>
          <w:b w:val="0"/>
          <w:bCs w:val="0"/>
          <w:color w:val="auto"/>
          <w:sz w:val="24"/>
          <w:szCs w:val="24"/>
          <w:lang w:val="uk-UA"/>
        </w:rPr>
      </w:pPr>
      <w:r>
        <w:rPr>
          <w:rFonts w:ascii="Times New Roman" w:hAnsi="Times New Roman" w:cs="Times New Roman"/>
          <w:b w:val="0"/>
          <w:bCs w:val="0"/>
          <w:color w:val="auto"/>
          <w:sz w:val="24"/>
          <w:szCs w:val="24"/>
          <w:lang w:val="uk-UA"/>
        </w:rPr>
        <w:t xml:space="preserve">          </w:t>
      </w:r>
      <w:r w:rsidR="004E1054" w:rsidRPr="001A5B5F">
        <w:rPr>
          <w:rFonts w:ascii="Times New Roman" w:hAnsi="Times New Roman" w:cs="Times New Roman"/>
          <w:b w:val="0"/>
          <w:bCs w:val="0"/>
          <w:color w:val="auto"/>
          <w:sz w:val="24"/>
          <w:szCs w:val="24"/>
          <w:lang w:val="uk-UA"/>
        </w:rPr>
        <w:t xml:space="preserve">до рішення  </w:t>
      </w:r>
      <w:r>
        <w:rPr>
          <w:rFonts w:ascii="Times New Roman" w:hAnsi="Times New Roman" w:cs="Times New Roman"/>
          <w:b w:val="0"/>
          <w:bCs w:val="0"/>
          <w:color w:val="auto"/>
          <w:sz w:val="24"/>
          <w:szCs w:val="24"/>
          <w:lang w:val="uk-UA"/>
        </w:rPr>
        <w:t xml:space="preserve">міської ради </w:t>
      </w:r>
      <w:r w:rsidRPr="006C7521">
        <w:rPr>
          <w:rFonts w:ascii="Times New Roman" w:hAnsi="Times New Roman" w:cs="Times New Roman"/>
          <w:b w:val="0"/>
          <w:color w:val="auto"/>
          <w:sz w:val="24"/>
          <w:szCs w:val="24"/>
          <w:lang w:val="en-US"/>
        </w:rPr>
        <w:t>V</w:t>
      </w:r>
      <w:r w:rsidRPr="006C7521">
        <w:rPr>
          <w:rFonts w:ascii="Times New Roman" w:hAnsi="Times New Roman" w:cs="Times New Roman"/>
          <w:b w:val="0"/>
          <w:color w:val="auto"/>
          <w:sz w:val="24"/>
          <w:szCs w:val="24"/>
          <w:lang w:val="uk-UA"/>
        </w:rPr>
        <w:t>ІІ скликання</w:t>
      </w:r>
    </w:p>
    <w:p w:rsidR="004E1054" w:rsidRPr="001A5B5F" w:rsidRDefault="006C7521" w:rsidP="006C7521">
      <w:pPr>
        <w:pStyle w:val="1"/>
        <w:shd w:val="clear" w:color="auto" w:fill="FFFFFF"/>
        <w:spacing w:before="0"/>
        <w:jc w:val="both"/>
        <w:rPr>
          <w:rFonts w:ascii="Times New Roman" w:hAnsi="Times New Roman" w:cs="Times New Roman"/>
          <w:b w:val="0"/>
          <w:bCs w:val="0"/>
          <w:color w:val="auto"/>
          <w:sz w:val="24"/>
          <w:szCs w:val="24"/>
          <w:lang w:val="uk-UA"/>
        </w:rPr>
      </w:pPr>
      <w:r>
        <w:rPr>
          <w:rFonts w:ascii="Times New Roman" w:hAnsi="Times New Roman" w:cs="Times New Roman"/>
          <w:b w:val="0"/>
          <w:bCs w:val="0"/>
          <w:color w:val="auto"/>
          <w:sz w:val="24"/>
          <w:szCs w:val="24"/>
          <w:lang w:val="uk-UA"/>
        </w:rPr>
        <w:tab/>
      </w:r>
      <w:r>
        <w:rPr>
          <w:rFonts w:ascii="Times New Roman" w:hAnsi="Times New Roman" w:cs="Times New Roman"/>
          <w:b w:val="0"/>
          <w:bCs w:val="0"/>
          <w:color w:val="auto"/>
          <w:sz w:val="24"/>
          <w:szCs w:val="24"/>
          <w:lang w:val="uk-UA"/>
        </w:rPr>
        <w:tab/>
      </w:r>
      <w:r>
        <w:rPr>
          <w:rFonts w:ascii="Times New Roman" w:hAnsi="Times New Roman" w:cs="Times New Roman"/>
          <w:b w:val="0"/>
          <w:bCs w:val="0"/>
          <w:color w:val="auto"/>
          <w:sz w:val="24"/>
          <w:szCs w:val="24"/>
          <w:lang w:val="uk-UA"/>
        </w:rPr>
        <w:tab/>
      </w:r>
      <w:r>
        <w:rPr>
          <w:rFonts w:ascii="Times New Roman" w:hAnsi="Times New Roman" w:cs="Times New Roman"/>
          <w:b w:val="0"/>
          <w:bCs w:val="0"/>
          <w:color w:val="auto"/>
          <w:sz w:val="24"/>
          <w:szCs w:val="24"/>
          <w:lang w:val="uk-UA"/>
        </w:rPr>
        <w:tab/>
      </w:r>
      <w:r>
        <w:rPr>
          <w:rFonts w:ascii="Times New Roman" w:hAnsi="Times New Roman" w:cs="Times New Roman"/>
          <w:b w:val="0"/>
          <w:bCs w:val="0"/>
          <w:color w:val="auto"/>
          <w:sz w:val="24"/>
          <w:szCs w:val="24"/>
          <w:lang w:val="uk-UA"/>
        </w:rPr>
        <w:tab/>
      </w:r>
      <w:r>
        <w:rPr>
          <w:rFonts w:ascii="Times New Roman" w:hAnsi="Times New Roman" w:cs="Times New Roman"/>
          <w:b w:val="0"/>
          <w:bCs w:val="0"/>
          <w:color w:val="auto"/>
          <w:sz w:val="24"/>
          <w:szCs w:val="24"/>
          <w:lang w:val="uk-UA"/>
        </w:rPr>
        <w:tab/>
      </w:r>
      <w:r>
        <w:rPr>
          <w:rFonts w:ascii="Times New Roman" w:hAnsi="Times New Roman" w:cs="Times New Roman"/>
          <w:b w:val="0"/>
          <w:bCs w:val="0"/>
          <w:color w:val="auto"/>
          <w:sz w:val="24"/>
          <w:szCs w:val="24"/>
          <w:lang w:val="uk-UA"/>
        </w:rPr>
        <w:tab/>
        <w:t xml:space="preserve">         _______</w:t>
      </w:r>
      <w:r w:rsidR="004E1054" w:rsidRPr="001A5B5F">
        <w:rPr>
          <w:rFonts w:ascii="Times New Roman" w:hAnsi="Times New Roman" w:cs="Times New Roman"/>
          <w:b w:val="0"/>
          <w:bCs w:val="0"/>
          <w:color w:val="auto"/>
          <w:sz w:val="24"/>
          <w:szCs w:val="24"/>
          <w:lang w:val="uk-UA"/>
        </w:rPr>
        <w:t>________2018 № __</w:t>
      </w:r>
      <w:r>
        <w:rPr>
          <w:rFonts w:ascii="Times New Roman" w:hAnsi="Times New Roman" w:cs="Times New Roman"/>
          <w:b w:val="0"/>
          <w:bCs w:val="0"/>
          <w:color w:val="auto"/>
          <w:sz w:val="24"/>
          <w:szCs w:val="24"/>
          <w:lang w:val="uk-UA"/>
        </w:rPr>
        <w:t>___</w:t>
      </w:r>
      <w:r w:rsidR="004E1054" w:rsidRPr="001A5B5F">
        <w:rPr>
          <w:rFonts w:ascii="Times New Roman" w:hAnsi="Times New Roman" w:cs="Times New Roman"/>
          <w:b w:val="0"/>
          <w:bCs w:val="0"/>
          <w:color w:val="auto"/>
          <w:sz w:val="24"/>
          <w:szCs w:val="24"/>
          <w:lang w:val="uk-UA"/>
        </w:rPr>
        <w:t>___</w:t>
      </w:r>
    </w:p>
    <w:p w:rsidR="006C7521" w:rsidRPr="006C7521" w:rsidRDefault="006C7521" w:rsidP="006C7521">
      <w:pPr>
        <w:rPr>
          <w:lang w:val="uk-UA"/>
        </w:rPr>
      </w:pPr>
    </w:p>
    <w:p w:rsidR="004E1054" w:rsidRPr="009479BB" w:rsidRDefault="004E1054" w:rsidP="004E1054">
      <w:pPr>
        <w:pStyle w:val="1"/>
        <w:shd w:val="clear" w:color="auto" w:fill="FFFFFF"/>
        <w:spacing w:before="0" w:after="150"/>
        <w:jc w:val="center"/>
        <w:rPr>
          <w:rFonts w:ascii="Times New Roman" w:hAnsi="Times New Roman" w:cs="Times New Roman"/>
          <w:bCs w:val="0"/>
          <w:color w:val="333333"/>
          <w:sz w:val="27"/>
          <w:szCs w:val="27"/>
          <w:lang w:val="uk-UA"/>
        </w:rPr>
      </w:pPr>
      <w:r w:rsidRPr="009479BB">
        <w:rPr>
          <w:rFonts w:ascii="Times New Roman" w:hAnsi="Times New Roman" w:cs="Times New Roman"/>
          <w:bCs w:val="0"/>
          <w:color w:val="333333"/>
          <w:sz w:val="27"/>
          <w:szCs w:val="27"/>
          <w:lang w:val="uk-UA"/>
        </w:rPr>
        <w:t>ІНФОРМАЦІЯ</w:t>
      </w:r>
    </w:p>
    <w:p w:rsidR="004E1054" w:rsidRPr="009479BB" w:rsidRDefault="004E1054" w:rsidP="004E1054">
      <w:pPr>
        <w:jc w:val="both"/>
        <w:rPr>
          <w:b/>
          <w:bCs/>
          <w:sz w:val="27"/>
          <w:szCs w:val="27"/>
          <w:lang w:val="uk-UA"/>
        </w:rPr>
      </w:pPr>
      <w:r w:rsidRPr="009479BB">
        <w:rPr>
          <w:b/>
          <w:bCs/>
          <w:sz w:val="27"/>
          <w:szCs w:val="27"/>
          <w:lang w:val="uk-UA"/>
        </w:rPr>
        <w:t xml:space="preserve">«Про хід виконання  рішення Чернівецької міської ради </w:t>
      </w:r>
      <w:r w:rsidRPr="009479BB">
        <w:rPr>
          <w:b/>
          <w:bCs/>
          <w:sz w:val="27"/>
          <w:szCs w:val="27"/>
          <w:lang w:val="en-US"/>
        </w:rPr>
        <w:t>V</w:t>
      </w:r>
      <w:r w:rsidRPr="009479BB">
        <w:rPr>
          <w:b/>
          <w:bCs/>
          <w:sz w:val="27"/>
          <w:szCs w:val="27"/>
          <w:lang w:val="uk-UA"/>
        </w:rPr>
        <w:t xml:space="preserve"> скликання   від 27.12.2007р. № 49</w:t>
      </w:r>
      <w:r w:rsidR="00B22A9D">
        <w:rPr>
          <w:b/>
          <w:bCs/>
          <w:sz w:val="27"/>
          <w:szCs w:val="27"/>
          <w:lang w:val="uk-UA"/>
        </w:rPr>
        <w:t>3</w:t>
      </w:r>
      <w:r w:rsidRPr="009479BB">
        <w:rPr>
          <w:b/>
          <w:bCs/>
          <w:sz w:val="27"/>
          <w:szCs w:val="27"/>
          <w:lang w:val="uk-UA"/>
        </w:rPr>
        <w:t xml:space="preserve"> «Про затвердження Схеми реконструкції та перспективного розвитку системи теплопостачання м. Чернівців»                       та інших рішень з цього питання»</w:t>
      </w:r>
    </w:p>
    <w:p w:rsidR="004E1054" w:rsidRPr="001E58CB" w:rsidRDefault="004E1054" w:rsidP="004E1054">
      <w:pPr>
        <w:jc w:val="both"/>
        <w:rPr>
          <w:b/>
          <w:bCs/>
          <w:sz w:val="28"/>
          <w:szCs w:val="28"/>
          <w:lang w:val="uk-UA"/>
        </w:rPr>
      </w:pPr>
    </w:p>
    <w:p w:rsidR="004E1054" w:rsidRPr="009479BB" w:rsidRDefault="004E1054" w:rsidP="004E1054">
      <w:pPr>
        <w:autoSpaceDE w:val="0"/>
        <w:autoSpaceDN w:val="0"/>
        <w:adjustRightInd w:val="0"/>
        <w:ind w:firstLine="708"/>
        <w:jc w:val="both"/>
        <w:rPr>
          <w:sz w:val="27"/>
          <w:szCs w:val="27"/>
          <w:lang w:val="uk-UA" w:eastAsia="uk-UA"/>
        </w:rPr>
      </w:pPr>
      <w:r w:rsidRPr="009479BB">
        <w:rPr>
          <w:sz w:val="27"/>
          <w:szCs w:val="27"/>
          <w:lang w:val="uk-UA" w:eastAsia="uk-UA"/>
        </w:rPr>
        <w:t xml:space="preserve">Схема реконструкції системи теплопостачання м. Чернівців (далі - Схема) розроблена у 2007 році на </w:t>
      </w:r>
      <w:r w:rsidRPr="009479BB">
        <w:rPr>
          <w:bCs/>
          <w:sz w:val="27"/>
          <w:szCs w:val="27"/>
          <w:lang w:val="uk-UA"/>
        </w:rPr>
        <w:t>замовлення Чернівецької міської ради</w:t>
      </w:r>
      <w:r w:rsidRPr="009479BB">
        <w:rPr>
          <w:sz w:val="27"/>
          <w:szCs w:val="27"/>
          <w:lang w:val="uk-UA" w:eastAsia="uk-UA"/>
        </w:rPr>
        <w:t xml:space="preserve"> </w:t>
      </w:r>
      <w:r w:rsidRPr="009479BB">
        <w:rPr>
          <w:bCs/>
          <w:sz w:val="27"/>
          <w:szCs w:val="27"/>
          <w:lang w:val="uk-UA"/>
        </w:rPr>
        <w:t xml:space="preserve">інститутом «УкрНДІінжпроект» м. Київ, </w:t>
      </w:r>
      <w:r w:rsidRPr="009479BB">
        <w:rPr>
          <w:sz w:val="27"/>
          <w:szCs w:val="27"/>
          <w:lang w:val="uk-UA" w:eastAsia="uk-UA"/>
        </w:rPr>
        <w:t xml:space="preserve">схвалена Громадською радою з питань реформування житлово-комунального господарства м. Чернівців  і затверджена рішенням міської ради </w:t>
      </w:r>
      <w:r w:rsidRPr="009479BB">
        <w:rPr>
          <w:sz w:val="27"/>
          <w:szCs w:val="27"/>
          <w:lang w:eastAsia="uk-UA"/>
        </w:rPr>
        <w:t>V</w:t>
      </w:r>
      <w:r w:rsidRPr="009479BB">
        <w:rPr>
          <w:sz w:val="27"/>
          <w:szCs w:val="27"/>
          <w:lang w:val="uk-UA" w:eastAsia="uk-UA"/>
        </w:rPr>
        <w:t xml:space="preserve"> скликання від 27.12.2007р. № 493. </w:t>
      </w:r>
    </w:p>
    <w:p w:rsidR="004E1054" w:rsidRPr="009479BB" w:rsidRDefault="004E1054" w:rsidP="004E1054">
      <w:pPr>
        <w:autoSpaceDE w:val="0"/>
        <w:autoSpaceDN w:val="0"/>
        <w:adjustRightInd w:val="0"/>
        <w:ind w:firstLine="708"/>
        <w:jc w:val="both"/>
        <w:rPr>
          <w:b/>
          <w:sz w:val="27"/>
          <w:szCs w:val="27"/>
          <w:u w:val="single"/>
          <w:shd w:val="clear" w:color="auto" w:fill="FFFFFF"/>
          <w:lang w:val="uk-UA"/>
        </w:rPr>
      </w:pPr>
      <w:r w:rsidRPr="009479BB">
        <w:rPr>
          <w:sz w:val="27"/>
          <w:szCs w:val="27"/>
          <w:lang w:val="uk-UA" w:eastAsia="uk-UA"/>
        </w:rPr>
        <w:t>Міністерством житлово-комунального господарства України (нині Мінрегіон України), відповідно, було розглянуто</w:t>
      </w:r>
      <w:r w:rsidRPr="009479BB">
        <w:rPr>
          <w:bCs/>
          <w:sz w:val="27"/>
          <w:szCs w:val="27"/>
          <w:lang w:val="uk-UA"/>
        </w:rPr>
        <w:t xml:space="preserve"> </w:t>
      </w:r>
      <w:r w:rsidRPr="009479BB">
        <w:rPr>
          <w:sz w:val="27"/>
          <w:szCs w:val="27"/>
          <w:lang w:val="uk-UA" w:eastAsia="uk-UA"/>
        </w:rPr>
        <w:t xml:space="preserve">Схему, </w:t>
      </w:r>
      <w:r w:rsidRPr="009479BB">
        <w:rPr>
          <w:bCs/>
          <w:sz w:val="27"/>
          <w:szCs w:val="27"/>
          <w:lang w:val="uk-UA"/>
        </w:rPr>
        <w:t xml:space="preserve">погоджено і </w:t>
      </w:r>
      <w:r w:rsidRPr="009479BB">
        <w:rPr>
          <w:sz w:val="27"/>
          <w:szCs w:val="27"/>
          <w:lang w:val="uk-UA" w:eastAsia="uk-UA"/>
        </w:rPr>
        <w:t xml:space="preserve">внесено до </w:t>
      </w:r>
      <w:r w:rsidRPr="009479BB">
        <w:rPr>
          <w:b/>
          <w:sz w:val="27"/>
          <w:szCs w:val="27"/>
          <w:u w:val="single"/>
          <w:lang w:val="uk-UA" w:eastAsia="uk-UA"/>
        </w:rPr>
        <w:t xml:space="preserve"> Державного р</w:t>
      </w:r>
      <w:r w:rsidRPr="009479BB">
        <w:rPr>
          <w:b/>
          <w:sz w:val="27"/>
          <w:szCs w:val="27"/>
          <w:u w:val="single"/>
          <w:lang w:eastAsia="uk-UA"/>
        </w:rPr>
        <w:t>еєстру схем теплопостачання населених пунктів України</w:t>
      </w:r>
      <w:r w:rsidRPr="009479BB">
        <w:rPr>
          <w:sz w:val="27"/>
          <w:szCs w:val="27"/>
          <w:u w:val="single"/>
          <w:lang w:eastAsia="uk-UA"/>
        </w:rPr>
        <w:t>.</w:t>
      </w:r>
      <w:r w:rsidRPr="009479BB">
        <w:rPr>
          <w:rFonts w:ascii="Arial" w:hAnsi="Arial" w:cs="Arial"/>
          <w:sz w:val="27"/>
          <w:szCs w:val="27"/>
          <w:u w:val="single"/>
          <w:shd w:val="clear" w:color="auto" w:fill="FFFFFF"/>
        </w:rPr>
        <w:t xml:space="preserve"> </w:t>
      </w:r>
      <w:r w:rsidRPr="009479BB">
        <w:rPr>
          <w:sz w:val="27"/>
          <w:szCs w:val="27"/>
          <w:u w:val="single"/>
          <w:shd w:val="clear" w:color="auto" w:fill="FFFFFF"/>
          <w:lang w:val="uk-UA"/>
        </w:rPr>
        <w:t>(д</w:t>
      </w:r>
      <w:r w:rsidRPr="009479BB">
        <w:rPr>
          <w:sz w:val="27"/>
          <w:szCs w:val="27"/>
          <w:u w:val="single"/>
          <w:shd w:val="clear" w:color="auto" w:fill="FFFFFF"/>
        </w:rPr>
        <w:t>ата погождення -</w:t>
      </w:r>
      <w:r w:rsidRPr="009479BB">
        <w:rPr>
          <w:sz w:val="27"/>
          <w:szCs w:val="27"/>
          <w:u w:val="single"/>
          <w:shd w:val="clear" w:color="auto" w:fill="FFFFFF"/>
          <w:lang w:val="uk-UA"/>
        </w:rPr>
        <w:t xml:space="preserve"> </w:t>
      </w:r>
      <w:r w:rsidRPr="009479BB">
        <w:rPr>
          <w:b/>
          <w:sz w:val="27"/>
          <w:szCs w:val="27"/>
          <w:u w:val="single"/>
          <w:shd w:val="clear" w:color="auto" w:fill="FFFFFF"/>
        </w:rPr>
        <w:t>11.05.2010</w:t>
      </w:r>
      <w:r w:rsidRPr="009479BB">
        <w:rPr>
          <w:b/>
          <w:sz w:val="27"/>
          <w:szCs w:val="27"/>
          <w:u w:val="single"/>
          <w:shd w:val="clear" w:color="auto" w:fill="FFFFFF"/>
          <w:lang w:val="uk-UA"/>
        </w:rPr>
        <w:t xml:space="preserve">р., </w:t>
      </w:r>
      <w:r w:rsidRPr="009479BB">
        <w:rPr>
          <w:b/>
          <w:sz w:val="27"/>
          <w:szCs w:val="27"/>
          <w:u w:val="single"/>
          <w:shd w:val="clear" w:color="auto" w:fill="FFFFFF"/>
        </w:rPr>
        <w:t xml:space="preserve"> протокол №8</w:t>
      </w:r>
      <w:r w:rsidRPr="009479BB">
        <w:rPr>
          <w:b/>
          <w:sz w:val="27"/>
          <w:szCs w:val="27"/>
          <w:u w:val="single"/>
          <w:shd w:val="clear" w:color="auto" w:fill="FFFFFF"/>
          <w:lang w:val="uk-UA"/>
        </w:rPr>
        <w:t xml:space="preserve">). </w:t>
      </w:r>
    </w:p>
    <w:p w:rsidR="004E1054" w:rsidRPr="009479BB" w:rsidRDefault="004E1054" w:rsidP="004E1054">
      <w:pPr>
        <w:pStyle w:val="2"/>
        <w:spacing w:after="0" w:line="240" w:lineRule="auto"/>
        <w:ind w:left="0"/>
        <w:jc w:val="both"/>
        <w:rPr>
          <w:sz w:val="27"/>
          <w:szCs w:val="27"/>
          <w:shd w:val="clear" w:color="auto" w:fill="FFFFFF"/>
        </w:rPr>
      </w:pPr>
      <w:r w:rsidRPr="009479BB">
        <w:rPr>
          <w:sz w:val="27"/>
          <w:szCs w:val="27"/>
          <w:shd w:val="clear" w:color="auto" w:fill="FFFFFF"/>
          <w:lang w:val="uk-UA"/>
        </w:rPr>
        <w:t xml:space="preserve"> </w:t>
      </w:r>
      <w:r w:rsidRPr="009479BB">
        <w:rPr>
          <w:sz w:val="27"/>
          <w:szCs w:val="27"/>
          <w:shd w:val="clear" w:color="auto" w:fill="FFFFFF"/>
          <w:lang w:val="uk-UA"/>
        </w:rPr>
        <w:tab/>
        <w:t>Загальна вартість</w:t>
      </w:r>
      <w:r w:rsidRPr="009479BB">
        <w:rPr>
          <w:sz w:val="27"/>
          <w:szCs w:val="27"/>
          <w:shd w:val="clear" w:color="auto" w:fill="FFFFFF"/>
        </w:rPr>
        <w:t xml:space="preserve"> заходів</w:t>
      </w:r>
      <w:r w:rsidRPr="009479BB">
        <w:rPr>
          <w:sz w:val="27"/>
          <w:szCs w:val="27"/>
          <w:shd w:val="clear" w:color="auto" w:fill="FFFFFF"/>
          <w:lang w:val="uk-UA"/>
        </w:rPr>
        <w:t xml:space="preserve"> </w:t>
      </w:r>
      <w:r w:rsidRPr="009479BB">
        <w:rPr>
          <w:sz w:val="27"/>
          <w:szCs w:val="27"/>
          <w:shd w:val="clear" w:color="auto" w:fill="FFFFFF"/>
        </w:rPr>
        <w:t xml:space="preserve">(в цінах 2007р.), передбачених Схемою, складала </w:t>
      </w:r>
      <w:r w:rsidRPr="009479BB">
        <w:rPr>
          <w:b/>
          <w:sz w:val="27"/>
          <w:szCs w:val="27"/>
          <w:shd w:val="clear" w:color="auto" w:fill="FFFFFF"/>
        </w:rPr>
        <w:t>41841,7</w:t>
      </w:r>
      <w:r w:rsidRPr="009479BB">
        <w:rPr>
          <w:sz w:val="27"/>
          <w:szCs w:val="27"/>
          <w:shd w:val="clear" w:color="auto" w:fill="FFFFFF"/>
        </w:rPr>
        <w:t xml:space="preserve"> тис.грн., у тому числі: </w:t>
      </w:r>
    </w:p>
    <w:p w:rsidR="004E1054" w:rsidRPr="009479BB" w:rsidRDefault="004E1054" w:rsidP="004E1054">
      <w:pPr>
        <w:pStyle w:val="2"/>
        <w:spacing w:after="0" w:line="240" w:lineRule="auto"/>
        <w:ind w:left="0" w:firstLine="709"/>
        <w:jc w:val="both"/>
        <w:rPr>
          <w:sz w:val="27"/>
          <w:szCs w:val="27"/>
          <w:shd w:val="clear" w:color="auto" w:fill="FFFFFF"/>
        </w:rPr>
      </w:pPr>
      <w:r w:rsidRPr="009479BB">
        <w:rPr>
          <w:b/>
          <w:sz w:val="27"/>
          <w:szCs w:val="27"/>
          <w:shd w:val="clear" w:color="auto" w:fill="FFFFFF"/>
        </w:rPr>
        <w:t>на 2007-2010 роки І черга</w:t>
      </w:r>
      <w:r w:rsidRPr="009479BB">
        <w:rPr>
          <w:sz w:val="27"/>
          <w:szCs w:val="27"/>
          <w:shd w:val="clear" w:color="auto" w:fill="FFFFFF"/>
        </w:rPr>
        <w:t xml:space="preserve"> реконструкції     – </w:t>
      </w:r>
      <w:r w:rsidRPr="009479BB">
        <w:rPr>
          <w:b/>
          <w:sz w:val="27"/>
          <w:szCs w:val="27"/>
          <w:shd w:val="clear" w:color="auto" w:fill="FFFFFF"/>
        </w:rPr>
        <w:t>19623,6</w:t>
      </w:r>
      <w:r w:rsidRPr="009479BB">
        <w:rPr>
          <w:sz w:val="27"/>
          <w:szCs w:val="27"/>
          <w:shd w:val="clear" w:color="auto" w:fill="FFFFFF"/>
        </w:rPr>
        <w:t xml:space="preserve"> тис.грн., </w:t>
      </w:r>
    </w:p>
    <w:p w:rsidR="004E1054" w:rsidRPr="009479BB" w:rsidRDefault="004E1054" w:rsidP="004E1054">
      <w:pPr>
        <w:pStyle w:val="2"/>
        <w:spacing w:after="0" w:line="240" w:lineRule="auto"/>
        <w:ind w:left="0" w:firstLine="709"/>
        <w:jc w:val="both"/>
        <w:rPr>
          <w:sz w:val="27"/>
          <w:szCs w:val="27"/>
          <w:shd w:val="clear" w:color="auto" w:fill="FFFFFF"/>
        </w:rPr>
      </w:pPr>
      <w:r w:rsidRPr="009479BB">
        <w:rPr>
          <w:b/>
          <w:sz w:val="27"/>
          <w:szCs w:val="27"/>
          <w:shd w:val="clear" w:color="auto" w:fill="FFFFFF"/>
        </w:rPr>
        <w:t>на 2010-2015 роки ІІ</w:t>
      </w:r>
      <w:r w:rsidRPr="009479BB">
        <w:rPr>
          <w:sz w:val="27"/>
          <w:szCs w:val="27"/>
          <w:shd w:val="clear" w:color="auto" w:fill="FFFFFF"/>
        </w:rPr>
        <w:t xml:space="preserve"> </w:t>
      </w:r>
      <w:r w:rsidRPr="009479BB">
        <w:rPr>
          <w:b/>
          <w:sz w:val="27"/>
          <w:szCs w:val="27"/>
          <w:shd w:val="clear" w:color="auto" w:fill="FFFFFF"/>
        </w:rPr>
        <w:t>черга</w:t>
      </w:r>
      <w:r w:rsidRPr="009479BB">
        <w:rPr>
          <w:sz w:val="27"/>
          <w:szCs w:val="27"/>
          <w:shd w:val="clear" w:color="auto" w:fill="FFFFFF"/>
        </w:rPr>
        <w:t xml:space="preserve"> реконструкції – </w:t>
      </w:r>
      <w:r w:rsidRPr="009479BB">
        <w:rPr>
          <w:b/>
          <w:sz w:val="27"/>
          <w:szCs w:val="27"/>
          <w:shd w:val="clear" w:color="auto" w:fill="FFFFFF"/>
        </w:rPr>
        <w:t>22218,1</w:t>
      </w:r>
      <w:r w:rsidRPr="009479BB">
        <w:rPr>
          <w:sz w:val="27"/>
          <w:szCs w:val="27"/>
          <w:shd w:val="clear" w:color="auto" w:fill="FFFFFF"/>
        </w:rPr>
        <w:t xml:space="preserve"> тис.грн.  </w:t>
      </w:r>
    </w:p>
    <w:p w:rsidR="004E1054" w:rsidRPr="009479BB" w:rsidRDefault="004E1054" w:rsidP="004E1054">
      <w:pPr>
        <w:autoSpaceDE w:val="0"/>
        <w:autoSpaceDN w:val="0"/>
        <w:adjustRightInd w:val="0"/>
        <w:ind w:firstLine="601"/>
        <w:jc w:val="both"/>
        <w:rPr>
          <w:b/>
          <w:sz w:val="27"/>
          <w:szCs w:val="27"/>
        </w:rPr>
      </w:pPr>
      <w:r w:rsidRPr="009479BB">
        <w:rPr>
          <w:sz w:val="27"/>
          <w:szCs w:val="27"/>
        </w:rPr>
        <w:t xml:space="preserve">Впродовж 2007 - 2015 років на виконання заходів Схеми  </w:t>
      </w:r>
      <w:r w:rsidRPr="009479BB">
        <w:rPr>
          <w:sz w:val="27"/>
          <w:szCs w:val="27"/>
          <w:lang w:val="uk-UA" w:eastAsia="uk-UA"/>
        </w:rPr>
        <w:t>було</w:t>
      </w:r>
      <w:r w:rsidRPr="009479BB">
        <w:rPr>
          <w:sz w:val="27"/>
          <w:szCs w:val="27"/>
        </w:rPr>
        <w:t xml:space="preserve"> спрямовано</w:t>
      </w:r>
      <w:r w:rsidRPr="009479BB">
        <w:rPr>
          <w:sz w:val="27"/>
          <w:szCs w:val="27"/>
          <w:lang w:val="uk-UA"/>
        </w:rPr>
        <w:t xml:space="preserve"> і осовоєно</w:t>
      </w:r>
      <w:r w:rsidRPr="009479BB">
        <w:rPr>
          <w:sz w:val="27"/>
          <w:szCs w:val="27"/>
        </w:rPr>
        <w:t xml:space="preserve">  </w:t>
      </w:r>
      <w:r w:rsidRPr="009479BB">
        <w:rPr>
          <w:b/>
          <w:sz w:val="27"/>
          <w:szCs w:val="27"/>
        </w:rPr>
        <w:t xml:space="preserve">31711,548 тис.грн., </w:t>
      </w:r>
      <w:r w:rsidRPr="009479BB">
        <w:rPr>
          <w:sz w:val="27"/>
          <w:szCs w:val="27"/>
        </w:rPr>
        <w:t xml:space="preserve">з них:  </w:t>
      </w:r>
    </w:p>
    <w:p w:rsidR="004E1054" w:rsidRPr="009479BB" w:rsidRDefault="004E1054" w:rsidP="004E1054">
      <w:pPr>
        <w:autoSpaceDE w:val="0"/>
        <w:autoSpaceDN w:val="0"/>
        <w:adjustRightInd w:val="0"/>
        <w:ind w:firstLine="601"/>
        <w:jc w:val="both"/>
        <w:rPr>
          <w:sz w:val="27"/>
          <w:szCs w:val="27"/>
        </w:rPr>
      </w:pPr>
      <w:r w:rsidRPr="009479BB">
        <w:rPr>
          <w:sz w:val="27"/>
          <w:szCs w:val="27"/>
        </w:rPr>
        <w:t xml:space="preserve">на </w:t>
      </w:r>
      <w:r w:rsidRPr="009479BB">
        <w:rPr>
          <w:sz w:val="27"/>
          <w:szCs w:val="27"/>
          <w:lang w:val="uk-UA"/>
        </w:rPr>
        <w:t>реконструкцію і капітальний ремонт</w:t>
      </w:r>
      <w:r w:rsidRPr="009479BB">
        <w:rPr>
          <w:sz w:val="27"/>
          <w:szCs w:val="27"/>
        </w:rPr>
        <w:t xml:space="preserve"> котел</w:t>
      </w:r>
      <w:r w:rsidRPr="009479BB">
        <w:rPr>
          <w:sz w:val="27"/>
          <w:szCs w:val="27"/>
          <w:lang w:val="uk-UA"/>
        </w:rPr>
        <w:t xml:space="preserve">ень </w:t>
      </w:r>
      <w:r w:rsidRPr="009479BB">
        <w:rPr>
          <w:sz w:val="27"/>
          <w:szCs w:val="27"/>
        </w:rPr>
        <w:t xml:space="preserve"> </w:t>
      </w:r>
      <w:r w:rsidRPr="009479BB">
        <w:rPr>
          <w:sz w:val="27"/>
          <w:szCs w:val="27"/>
          <w:lang w:val="uk-UA"/>
        </w:rPr>
        <w:t>-</w:t>
      </w:r>
      <w:r w:rsidRPr="009479BB">
        <w:rPr>
          <w:b/>
          <w:bCs/>
          <w:sz w:val="27"/>
          <w:szCs w:val="27"/>
        </w:rPr>
        <w:t xml:space="preserve"> </w:t>
      </w:r>
      <w:r w:rsidRPr="009479BB">
        <w:rPr>
          <w:b/>
          <w:sz w:val="27"/>
          <w:szCs w:val="27"/>
        </w:rPr>
        <w:t>15</w:t>
      </w:r>
      <w:r w:rsidRPr="009479BB">
        <w:rPr>
          <w:b/>
          <w:sz w:val="27"/>
          <w:szCs w:val="27"/>
          <w:lang w:val="uk-UA"/>
        </w:rPr>
        <w:t xml:space="preserve"> </w:t>
      </w:r>
      <w:r w:rsidRPr="009479BB">
        <w:rPr>
          <w:b/>
          <w:sz w:val="27"/>
          <w:szCs w:val="27"/>
        </w:rPr>
        <w:t>665,965</w:t>
      </w:r>
      <w:r w:rsidRPr="009479BB">
        <w:rPr>
          <w:sz w:val="27"/>
          <w:szCs w:val="27"/>
        </w:rPr>
        <w:t xml:space="preserve"> тис. грн.,</w:t>
      </w:r>
    </w:p>
    <w:p w:rsidR="004E1054" w:rsidRPr="009479BB" w:rsidRDefault="004E1054" w:rsidP="004E1054">
      <w:pPr>
        <w:autoSpaceDE w:val="0"/>
        <w:autoSpaceDN w:val="0"/>
        <w:adjustRightInd w:val="0"/>
        <w:ind w:firstLine="601"/>
        <w:jc w:val="both"/>
        <w:rPr>
          <w:sz w:val="27"/>
          <w:szCs w:val="27"/>
          <w:lang w:val="uk-UA"/>
        </w:rPr>
      </w:pPr>
      <w:r w:rsidRPr="009479BB">
        <w:rPr>
          <w:sz w:val="27"/>
          <w:szCs w:val="27"/>
        </w:rPr>
        <w:t xml:space="preserve">на </w:t>
      </w:r>
      <w:r w:rsidRPr="009479BB">
        <w:rPr>
          <w:sz w:val="27"/>
          <w:szCs w:val="27"/>
          <w:lang w:val="uk-UA"/>
        </w:rPr>
        <w:t xml:space="preserve">заміну </w:t>
      </w:r>
      <w:r w:rsidRPr="009479BB">
        <w:rPr>
          <w:sz w:val="27"/>
          <w:szCs w:val="27"/>
        </w:rPr>
        <w:t>мереж</w:t>
      </w:r>
      <w:r w:rsidRPr="009479BB">
        <w:rPr>
          <w:sz w:val="27"/>
          <w:szCs w:val="27"/>
          <w:lang w:val="uk-UA"/>
        </w:rPr>
        <w:t xml:space="preserve"> теплопостачання </w:t>
      </w:r>
      <w:r w:rsidRPr="009479BB">
        <w:rPr>
          <w:sz w:val="27"/>
          <w:szCs w:val="27"/>
        </w:rPr>
        <w:tab/>
        <w:t xml:space="preserve">   </w:t>
      </w:r>
      <w:r w:rsidRPr="009479BB">
        <w:rPr>
          <w:sz w:val="27"/>
          <w:szCs w:val="27"/>
          <w:lang w:val="uk-UA"/>
        </w:rPr>
        <w:t xml:space="preserve">                </w:t>
      </w:r>
      <w:r w:rsidRPr="009479BB">
        <w:rPr>
          <w:b/>
          <w:bCs/>
          <w:sz w:val="27"/>
          <w:szCs w:val="27"/>
        </w:rPr>
        <w:t xml:space="preserve"> </w:t>
      </w:r>
      <w:r w:rsidRPr="009479BB">
        <w:rPr>
          <w:sz w:val="27"/>
          <w:szCs w:val="27"/>
        </w:rPr>
        <w:t xml:space="preserve">  </w:t>
      </w:r>
      <w:r w:rsidRPr="009479BB">
        <w:rPr>
          <w:sz w:val="27"/>
          <w:szCs w:val="27"/>
          <w:lang w:val="uk-UA"/>
        </w:rPr>
        <w:t xml:space="preserve"> -</w:t>
      </w:r>
      <w:r w:rsidRPr="009479BB">
        <w:rPr>
          <w:sz w:val="27"/>
          <w:szCs w:val="27"/>
        </w:rPr>
        <w:t xml:space="preserve"> </w:t>
      </w:r>
      <w:r w:rsidRPr="009479BB">
        <w:rPr>
          <w:b/>
          <w:sz w:val="27"/>
          <w:szCs w:val="27"/>
        </w:rPr>
        <w:t>13</w:t>
      </w:r>
      <w:r w:rsidRPr="009479BB">
        <w:rPr>
          <w:b/>
          <w:sz w:val="27"/>
          <w:szCs w:val="27"/>
          <w:lang w:val="uk-UA"/>
        </w:rPr>
        <w:t xml:space="preserve"> </w:t>
      </w:r>
      <w:r w:rsidRPr="009479BB">
        <w:rPr>
          <w:b/>
          <w:sz w:val="27"/>
          <w:szCs w:val="27"/>
        </w:rPr>
        <w:t>734,364</w:t>
      </w:r>
      <w:r w:rsidRPr="009479BB">
        <w:rPr>
          <w:sz w:val="27"/>
          <w:szCs w:val="27"/>
        </w:rPr>
        <w:t xml:space="preserve"> тис. грн.</w:t>
      </w:r>
      <w:r w:rsidRPr="009479BB">
        <w:rPr>
          <w:sz w:val="27"/>
          <w:szCs w:val="27"/>
          <w:lang w:val="uk-UA"/>
        </w:rPr>
        <w:t>;</w:t>
      </w:r>
    </w:p>
    <w:p w:rsidR="004E1054" w:rsidRPr="009479BB" w:rsidRDefault="004E1054" w:rsidP="004E1054">
      <w:pPr>
        <w:autoSpaceDE w:val="0"/>
        <w:autoSpaceDN w:val="0"/>
        <w:adjustRightInd w:val="0"/>
        <w:ind w:firstLine="601"/>
        <w:jc w:val="both"/>
        <w:rPr>
          <w:sz w:val="27"/>
          <w:szCs w:val="27"/>
          <w:lang w:val="uk-UA"/>
        </w:rPr>
      </w:pPr>
      <w:r w:rsidRPr="009479BB">
        <w:rPr>
          <w:sz w:val="27"/>
          <w:szCs w:val="27"/>
        </w:rPr>
        <w:t xml:space="preserve">на </w:t>
      </w:r>
      <w:r w:rsidRPr="009479BB">
        <w:rPr>
          <w:sz w:val="27"/>
          <w:szCs w:val="27"/>
          <w:lang w:val="uk-UA"/>
        </w:rPr>
        <w:t xml:space="preserve">впровадження </w:t>
      </w:r>
      <w:r w:rsidRPr="009479BB">
        <w:rPr>
          <w:sz w:val="27"/>
          <w:szCs w:val="27"/>
        </w:rPr>
        <w:t>побудинков</w:t>
      </w:r>
      <w:r w:rsidRPr="009479BB">
        <w:rPr>
          <w:sz w:val="27"/>
          <w:szCs w:val="27"/>
          <w:lang w:val="uk-UA"/>
        </w:rPr>
        <w:t>ого</w:t>
      </w:r>
      <w:r w:rsidRPr="009479BB">
        <w:rPr>
          <w:sz w:val="27"/>
          <w:szCs w:val="27"/>
        </w:rPr>
        <w:t xml:space="preserve"> облік</w:t>
      </w:r>
      <w:r w:rsidRPr="009479BB">
        <w:rPr>
          <w:sz w:val="27"/>
          <w:szCs w:val="27"/>
          <w:lang w:val="uk-UA"/>
        </w:rPr>
        <w:t>у</w:t>
      </w:r>
      <w:r w:rsidRPr="009479BB">
        <w:rPr>
          <w:sz w:val="27"/>
          <w:szCs w:val="27"/>
        </w:rPr>
        <w:t xml:space="preserve"> споживання теплової енергії </w:t>
      </w:r>
    </w:p>
    <w:p w:rsidR="004E1054" w:rsidRPr="009479BB" w:rsidRDefault="004E1054" w:rsidP="004E1054">
      <w:pPr>
        <w:autoSpaceDE w:val="0"/>
        <w:autoSpaceDN w:val="0"/>
        <w:adjustRightInd w:val="0"/>
        <w:ind w:firstLine="601"/>
        <w:jc w:val="both"/>
        <w:rPr>
          <w:sz w:val="27"/>
          <w:szCs w:val="27"/>
          <w:lang w:val="uk-UA"/>
        </w:rPr>
      </w:pPr>
      <w:r w:rsidRPr="009479BB">
        <w:rPr>
          <w:sz w:val="27"/>
          <w:szCs w:val="27"/>
          <w:lang w:val="uk-UA"/>
        </w:rPr>
        <w:t xml:space="preserve">                                                                                 -    </w:t>
      </w:r>
      <w:r w:rsidRPr="009479BB">
        <w:rPr>
          <w:b/>
          <w:sz w:val="27"/>
          <w:szCs w:val="27"/>
          <w:lang w:val="uk-UA"/>
        </w:rPr>
        <w:t>2311,119</w:t>
      </w:r>
      <w:r w:rsidRPr="009479BB">
        <w:rPr>
          <w:sz w:val="27"/>
          <w:szCs w:val="27"/>
          <w:lang w:val="uk-UA"/>
        </w:rPr>
        <w:t xml:space="preserve"> тис.грн.  </w:t>
      </w:r>
    </w:p>
    <w:p w:rsidR="004E1054" w:rsidRPr="009479BB" w:rsidRDefault="004E1054" w:rsidP="004E1054">
      <w:pPr>
        <w:pStyle w:val="a5"/>
        <w:shd w:val="clear" w:color="auto" w:fill="FFFFFF"/>
        <w:spacing w:before="0" w:beforeAutospacing="0" w:after="0" w:afterAutospacing="0"/>
        <w:ind w:firstLine="708"/>
        <w:jc w:val="both"/>
        <w:rPr>
          <w:sz w:val="27"/>
          <w:szCs w:val="27"/>
        </w:rPr>
      </w:pPr>
      <w:r w:rsidRPr="009479BB">
        <w:rPr>
          <w:sz w:val="27"/>
          <w:szCs w:val="27"/>
          <w:shd w:val="clear" w:color="auto" w:fill="FFFFFF"/>
        </w:rPr>
        <w:t>З метою зниження вартості теплової енергії,</w:t>
      </w:r>
      <w:r w:rsidRPr="009479BB">
        <w:rPr>
          <w:sz w:val="27"/>
          <w:szCs w:val="27"/>
        </w:rPr>
        <w:t xml:space="preserve"> оптимізації діючої системи теплопостачання, скорочення споживання  природного газу при виробництві теплової енергії було двічі виконано к</w:t>
      </w:r>
      <w:r w:rsidRPr="009479BB">
        <w:rPr>
          <w:color w:val="333333"/>
          <w:sz w:val="27"/>
          <w:szCs w:val="27"/>
        </w:rPr>
        <w:t>о</w:t>
      </w:r>
      <w:r w:rsidRPr="009479BB">
        <w:rPr>
          <w:sz w:val="27"/>
          <w:szCs w:val="27"/>
        </w:rPr>
        <w:t xml:space="preserve">ригування Схеми, як перед проектного документу, в якому було обґрунтовано економічну доцільність та технічну необхідність здійснення реконструкції, капітального ремонту або будівництва нових об’єктів теплопостачання, розширення та модернізація діючих джерел теплової енергії і теплових мереж, з врахуванням  потенційної можливості впровадження нових енергозберігаючих заходів, а також заміщення природного газу на альтернативні види палива. </w:t>
      </w:r>
    </w:p>
    <w:p w:rsidR="004E1054" w:rsidRPr="009479BB" w:rsidRDefault="004E1054" w:rsidP="004E1054">
      <w:pPr>
        <w:autoSpaceDE w:val="0"/>
        <w:autoSpaceDN w:val="0"/>
        <w:adjustRightInd w:val="0"/>
        <w:ind w:firstLine="669"/>
        <w:jc w:val="both"/>
        <w:rPr>
          <w:sz w:val="27"/>
          <w:szCs w:val="27"/>
          <w:lang w:val="uk-UA" w:eastAsia="uk-UA"/>
        </w:rPr>
      </w:pPr>
      <w:r w:rsidRPr="009479BB">
        <w:rPr>
          <w:sz w:val="27"/>
          <w:szCs w:val="27"/>
          <w:lang w:val="uk-UA"/>
        </w:rPr>
        <w:t xml:space="preserve">За останнім коригуванням Схеми (затверджено рішенням міської ради </w:t>
      </w:r>
      <w:r w:rsidRPr="009479BB">
        <w:rPr>
          <w:sz w:val="27"/>
          <w:szCs w:val="27"/>
        </w:rPr>
        <w:t>V</w:t>
      </w:r>
      <w:r w:rsidRPr="009479BB">
        <w:rPr>
          <w:sz w:val="27"/>
          <w:szCs w:val="27"/>
          <w:lang w:val="uk-UA"/>
        </w:rPr>
        <w:t>І скликання від 31.07.2015р. №1666) п</w:t>
      </w:r>
      <w:r w:rsidRPr="009479BB">
        <w:rPr>
          <w:sz w:val="27"/>
          <w:szCs w:val="27"/>
          <w:lang w:val="uk-UA" w:eastAsia="uk-UA"/>
        </w:rPr>
        <w:t xml:space="preserve">отреба в коштах </w:t>
      </w:r>
      <w:r w:rsidRPr="009479BB">
        <w:rPr>
          <w:sz w:val="27"/>
          <w:szCs w:val="27"/>
          <w:lang w:val="uk-UA"/>
        </w:rPr>
        <w:t xml:space="preserve">на реалізацію заходів за двома етапами </w:t>
      </w:r>
      <w:r w:rsidRPr="009479BB">
        <w:rPr>
          <w:sz w:val="27"/>
          <w:szCs w:val="27"/>
          <w:lang w:val="uk-UA" w:eastAsia="uk-UA"/>
        </w:rPr>
        <w:t xml:space="preserve">склала </w:t>
      </w:r>
      <w:r w:rsidRPr="009479BB">
        <w:rPr>
          <w:b/>
          <w:sz w:val="27"/>
          <w:szCs w:val="27"/>
          <w:lang w:val="uk-UA" w:eastAsia="uk-UA"/>
        </w:rPr>
        <w:t>22981,6</w:t>
      </w:r>
      <w:r w:rsidRPr="009479BB">
        <w:rPr>
          <w:sz w:val="27"/>
          <w:szCs w:val="27"/>
          <w:lang w:val="uk-UA" w:eastAsia="uk-UA"/>
        </w:rPr>
        <w:t xml:space="preserve"> тис.грн., у тому числі:</w:t>
      </w:r>
    </w:p>
    <w:p w:rsidR="004E1054" w:rsidRPr="009479BB" w:rsidRDefault="004E1054" w:rsidP="004E1054">
      <w:pPr>
        <w:autoSpaceDE w:val="0"/>
        <w:autoSpaceDN w:val="0"/>
        <w:adjustRightInd w:val="0"/>
        <w:ind w:firstLine="669"/>
        <w:jc w:val="both"/>
        <w:rPr>
          <w:sz w:val="27"/>
          <w:szCs w:val="27"/>
          <w:lang w:eastAsia="uk-UA"/>
        </w:rPr>
      </w:pPr>
      <w:r w:rsidRPr="009479BB">
        <w:rPr>
          <w:sz w:val="27"/>
          <w:szCs w:val="27"/>
          <w:shd w:val="clear" w:color="auto" w:fill="FFFFFF"/>
        </w:rPr>
        <w:t>на</w:t>
      </w:r>
      <w:r w:rsidRPr="009479BB">
        <w:rPr>
          <w:b/>
          <w:sz w:val="27"/>
          <w:szCs w:val="27"/>
          <w:shd w:val="clear" w:color="auto" w:fill="FFFFFF"/>
        </w:rPr>
        <w:t xml:space="preserve"> </w:t>
      </w:r>
      <w:r w:rsidRPr="009479BB">
        <w:rPr>
          <w:b/>
          <w:bCs/>
          <w:sz w:val="27"/>
          <w:szCs w:val="27"/>
        </w:rPr>
        <w:t xml:space="preserve">2014 – 2015 </w:t>
      </w:r>
      <w:r w:rsidRPr="009479BB">
        <w:rPr>
          <w:sz w:val="27"/>
          <w:szCs w:val="27"/>
          <w:shd w:val="clear" w:color="auto" w:fill="FFFFFF"/>
        </w:rPr>
        <w:t xml:space="preserve">роки </w:t>
      </w:r>
      <w:r w:rsidRPr="009479BB">
        <w:rPr>
          <w:sz w:val="27"/>
          <w:szCs w:val="27"/>
          <w:shd w:val="clear" w:color="auto" w:fill="FFFFFF"/>
          <w:lang w:val="uk-UA"/>
        </w:rPr>
        <w:t>(</w:t>
      </w:r>
      <w:r w:rsidRPr="009479BB">
        <w:rPr>
          <w:sz w:val="27"/>
          <w:szCs w:val="27"/>
          <w:shd w:val="clear" w:color="auto" w:fill="FFFFFF"/>
        </w:rPr>
        <w:t>І етап</w:t>
      </w:r>
      <w:r w:rsidRPr="009479BB">
        <w:rPr>
          <w:sz w:val="27"/>
          <w:szCs w:val="27"/>
          <w:shd w:val="clear" w:color="auto" w:fill="FFFFFF"/>
          <w:lang w:val="uk-UA"/>
        </w:rPr>
        <w:t>)</w:t>
      </w:r>
      <w:r w:rsidRPr="009479BB">
        <w:rPr>
          <w:sz w:val="27"/>
          <w:szCs w:val="27"/>
          <w:shd w:val="clear" w:color="auto" w:fill="FFFFFF"/>
        </w:rPr>
        <w:t xml:space="preserve"> </w:t>
      </w:r>
      <w:r w:rsidRPr="009479BB">
        <w:rPr>
          <w:sz w:val="27"/>
          <w:szCs w:val="27"/>
          <w:lang w:eastAsia="uk-UA"/>
        </w:rPr>
        <w:t xml:space="preserve"> - </w:t>
      </w:r>
      <w:r w:rsidRPr="009479BB">
        <w:rPr>
          <w:b/>
          <w:sz w:val="27"/>
          <w:szCs w:val="27"/>
          <w:lang w:eastAsia="uk-UA"/>
        </w:rPr>
        <w:t>13935,81</w:t>
      </w:r>
      <w:r w:rsidRPr="009479BB">
        <w:rPr>
          <w:sz w:val="27"/>
          <w:szCs w:val="27"/>
          <w:lang w:eastAsia="uk-UA"/>
        </w:rPr>
        <w:t xml:space="preserve"> тис.грн.    </w:t>
      </w:r>
    </w:p>
    <w:p w:rsidR="004E1054" w:rsidRPr="009479BB" w:rsidRDefault="004E1054" w:rsidP="004E1054">
      <w:pPr>
        <w:autoSpaceDE w:val="0"/>
        <w:autoSpaceDN w:val="0"/>
        <w:adjustRightInd w:val="0"/>
        <w:ind w:firstLine="669"/>
        <w:jc w:val="both"/>
        <w:rPr>
          <w:sz w:val="27"/>
          <w:szCs w:val="27"/>
          <w:lang w:eastAsia="uk-UA"/>
        </w:rPr>
      </w:pPr>
      <w:r w:rsidRPr="009479BB">
        <w:rPr>
          <w:bCs/>
          <w:sz w:val="27"/>
          <w:szCs w:val="27"/>
        </w:rPr>
        <w:t>на</w:t>
      </w:r>
      <w:r w:rsidRPr="009479BB">
        <w:rPr>
          <w:b/>
          <w:bCs/>
          <w:sz w:val="27"/>
          <w:szCs w:val="27"/>
        </w:rPr>
        <w:t xml:space="preserve"> 2016 – 2018 </w:t>
      </w:r>
      <w:r w:rsidRPr="009479BB">
        <w:rPr>
          <w:bCs/>
          <w:sz w:val="27"/>
          <w:szCs w:val="27"/>
        </w:rPr>
        <w:t xml:space="preserve">роки </w:t>
      </w:r>
      <w:r w:rsidRPr="009479BB">
        <w:rPr>
          <w:bCs/>
          <w:sz w:val="27"/>
          <w:szCs w:val="27"/>
          <w:lang w:val="uk-UA"/>
        </w:rPr>
        <w:t>(</w:t>
      </w:r>
      <w:r w:rsidRPr="009479BB">
        <w:rPr>
          <w:bCs/>
          <w:sz w:val="27"/>
          <w:szCs w:val="27"/>
        </w:rPr>
        <w:t>ІІ етап</w:t>
      </w:r>
      <w:r w:rsidRPr="009479BB">
        <w:rPr>
          <w:bCs/>
          <w:sz w:val="27"/>
          <w:szCs w:val="27"/>
          <w:lang w:val="uk-UA"/>
        </w:rPr>
        <w:t>)</w:t>
      </w:r>
      <w:r w:rsidRPr="009479BB">
        <w:rPr>
          <w:sz w:val="27"/>
          <w:szCs w:val="27"/>
          <w:shd w:val="clear" w:color="auto" w:fill="FFFFFF"/>
        </w:rPr>
        <w:t xml:space="preserve"> </w:t>
      </w:r>
      <w:r w:rsidRPr="009479BB">
        <w:rPr>
          <w:sz w:val="27"/>
          <w:szCs w:val="27"/>
          <w:lang w:eastAsia="uk-UA"/>
        </w:rPr>
        <w:t xml:space="preserve"> - </w:t>
      </w:r>
      <w:r w:rsidRPr="009479BB">
        <w:rPr>
          <w:b/>
          <w:sz w:val="27"/>
          <w:szCs w:val="27"/>
          <w:lang w:eastAsia="uk-UA"/>
        </w:rPr>
        <w:t>9045,79</w:t>
      </w:r>
      <w:r w:rsidRPr="009479BB">
        <w:rPr>
          <w:sz w:val="27"/>
          <w:szCs w:val="27"/>
          <w:lang w:eastAsia="uk-UA"/>
        </w:rPr>
        <w:t xml:space="preserve"> тис.грн.    </w:t>
      </w:r>
    </w:p>
    <w:p w:rsidR="004E1054" w:rsidRPr="009479BB" w:rsidRDefault="004E1054" w:rsidP="004E1054">
      <w:pPr>
        <w:autoSpaceDE w:val="0"/>
        <w:autoSpaceDN w:val="0"/>
        <w:adjustRightInd w:val="0"/>
        <w:ind w:firstLine="601"/>
        <w:jc w:val="both"/>
        <w:rPr>
          <w:b/>
          <w:sz w:val="27"/>
          <w:szCs w:val="27"/>
        </w:rPr>
      </w:pPr>
      <w:r w:rsidRPr="009479BB">
        <w:rPr>
          <w:sz w:val="27"/>
          <w:szCs w:val="27"/>
        </w:rPr>
        <w:t>Впродовж 20</w:t>
      </w:r>
      <w:r w:rsidRPr="009479BB">
        <w:rPr>
          <w:sz w:val="27"/>
          <w:szCs w:val="27"/>
          <w:lang w:val="uk-UA"/>
        </w:rPr>
        <w:t>16</w:t>
      </w:r>
      <w:r w:rsidRPr="009479BB">
        <w:rPr>
          <w:sz w:val="27"/>
          <w:szCs w:val="27"/>
        </w:rPr>
        <w:t xml:space="preserve"> - 201</w:t>
      </w:r>
      <w:r w:rsidRPr="009479BB">
        <w:rPr>
          <w:sz w:val="27"/>
          <w:szCs w:val="27"/>
          <w:lang w:val="uk-UA"/>
        </w:rPr>
        <w:t>7</w:t>
      </w:r>
      <w:r w:rsidRPr="009479BB">
        <w:rPr>
          <w:sz w:val="27"/>
          <w:szCs w:val="27"/>
        </w:rPr>
        <w:t xml:space="preserve"> років на виконання заходів Схеми  </w:t>
      </w:r>
      <w:r w:rsidRPr="009479BB">
        <w:rPr>
          <w:sz w:val="27"/>
          <w:szCs w:val="27"/>
          <w:lang w:val="uk-UA" w:eastAsia="uk-UA"/>
        </w:rPr>
        <w:t>було</w:t>
      </w:r>
      <w:r w:rsidRPr="009479BB">
        <w:rPr>
          <w:sz w:val="27"/>
          <w:szCs w:val="27"/>
        </w:rPr>
        <w:t xml:space="preserve"> спрямовано</w:t>
      </w:r>
      <w:r w:rsidRPr="009479BB">
        <w:rPr>
          <w:sz w:val="27"/>
          <w:szCs w:val="27"/>
          <w:lang w:val="uk-UA"/>
        </w:rPr>
        <w:t xml:space="preserve"> і осовоєно</w:t>
      </w:r>
      <w:r w:rsidRPr="009479BB">
        <w:rPr>
          <w:sz w:val="27"/>
          <w:szCs w:val="27"/>
        </w:rPr>
        <w:t xml:space="preserve">  </w:t>
      </w:r>
      <w:r w:rsidRPr="009479BB">
        <w:rPr>
          <w:b/>
          <w:bCs/>
          <w:color w:val="000000"/>
          <w:sz w:val="27"/>
          <w:szCs w:val="27"/>
          <w:lang w:val="uk-UA" w:eastAsia="uk-UA"/>
        </w:rPr>
        <w:t xml:space="preserve">15 871,95 </w:t>
      </w:r>
      <w:r w:rsidRPr="009479BB">
        <w:rPr>
          <w:b/>
          <w:sz w:val="27"/>
          <w:szCs w:val="27"/>
        </w:rPr>
        <w:t xml:space="preserve"> </w:t>
      </w:r>
      <w:r w:rsidRPr="009479BB">
        <w:rPr>
          <w:sz w:val="27"/>
          <w:szCs w:val="27"/>
        </w:rPr>
        <w:t>тис.грн.,</w:t>
      </w:r>
      <w:r w:rsidRPr="009479BB">
        <w:rPr>
          <w:b/>
          <w:sz w:val="27"/>
          <w:szCs w:val="27"/>
        </w:rPr>
        <w:t xml:space="preserve"> </w:t>
      </w:r>
      <w:r w:rsidRPr="009479BB">
        <w:rPr>
          <w:sz w:val="27"/>
          <w:szCs w:val="27"/>
        </w:rPr>
        <w:t xml:space="preserve">з них:  </w:t>
      </w:r>
    </w:p>
    <w:p w:rsidR="004E1054" w:rsidRPr="009479BB" w:rsidRDefault="004E1054" w:rsidP="004E1054">
      <w:pPr>
        <w:autoSpaceDE w:val="0"/>
        <w:autoSpaceDN w:val="0"/>
        <w:adjustRightInd w:val="0"/>
        <w:ind w:firstLine="601"/>
        <w:jc w:val="both"/>
        <w:rPr>
          <w:sz w:val="27"/>
          <w:szCs w:val="27"/>
        </w:rPr>
      </w:pPr>
      <w:r w:rsidRPr="009479BB">
        <w:rPr>
          <w:sz w:val="27"/>
          <w:szCs w:val="27"/>
        </w:rPr>
        <w:t xml:space="preserve">на </w:t>
      </w:r>
      <w:r w:rsidRPr="009479BB">
        <w:rPr>
          <w:sz w:val="27"/>
          <w:szCs w:val="27"/>
          <w:lang w:val="uk-UA"/>
        </w:rPr>
        <w:t>реконструкцію і капітальний ремонт</w:t>
      </w:r>
      <w:r w:rsidRPr="009479BB">
        <w:rPr>
          <w:sz w:val="27"/>
          <w:szCs w:val="27"/>
        </w:rPr>
        <w:t xml:space="preserve"> котел</w:t>
      </w:r>
      <w:r w:rsidRPr="009479BB">
        <w:rPr>
          <w:sz w:val="27"/>
          <w:szCs w:val="27"/>
          <w:lang w:val="uk-UA"/>
        </w:rPr>
        <w:t xml:space="preserve">ень </w:t>
      </w:r>
      <w:r w:rsidRPr="009479BB">
        <w:rPr>
          <w:sz w:val="27"/>
          <w:szCs w:val="27"/>
        </w:rPr>
        <w:t xml:space="preserve"> </w:t>
      </w:r>
      <w:r w:rsidRPr="009479BB">
        <w:rPr>
          <w:sz w:val="27"/>
          <w:szCs w:val="27"/>
          <w:lang w:val="uk-UA"/>
        </w:rPr>
        <w:t>-</w:t>
      </w:r>
      <w:r w:rsidRPr="009479BB">
        <w:rPr>
          <w:b/>
          <w:bCs/>
          <w:sz w:val="27"/>
          <w:szCs w:val="27"/>
        </w:rPr>
        <w:t xml:space="preserve"> </w:t>
      </w:r>
      <w:r w:rsidRPr="009479BB">
        <w:rPr>
          <w:b/>
          <w:bCs/>
          <w:color w:val="000000"/>
          <w:sz w:val="27"/>
          <w:szCs w:val="27"/>
          <w:lang w:val="uk-UA" w:eastAsia="uk-UA"/>
        </w:rPr>
        <w:t xml:space="preserve">3578,605  </w:t>
      </w:r>
      <w:r w:rsidRPr="009479BB">
        <w:rPr>
          <w:sz w:val="27"/>
          <w:szCs w:val="27"/>
        </w:rPr>
        <w:t>тис. грн.,</w:t>
      </w:r>
    </w:p>
    <w:p w:rsidR="004E1054" w:rsidRPr="009479BB" w:rsidRDefault="004E1054" w:rsidP="004E1054">
      <w:pPr>
        <w:autoSpaceDE w:val="0"/>
        <w:autoSpaceDN w:val="0"/>
        <w:adjustRightInd w:val="0"/>
        <w:ind w:firstLine="601"/>
        <w:jc w:val="both"/>
        <w:rPr>
          <w:sz w:val="27"/>
          <w:szCs w:val="27"/>
          <w:lang w:val="uk-UA"/>
        </w:rPr>
      </w:pPr>
      <w:r w:rsidRPr="009479BB">
        <w:rPr>
          <w:sz w:val="27"/>
          <w:szCs w:val="27"/>
        </w:rPr>
        <w:t xml:space="preserve">на </w:t>
      </w:r>
      <w:r w:rsidRPr="009479BB">
        <w:rPr>
          <w:sz w:val="27"/>
          <w:szCs w:val="27"/>
          <w:lang w:val="uk-UA"/>
        </w:rPr>
        <w:t xml:space="preserve">заміну </w:t>
      </w:r>
      <w:r w:rsidRPr="009479BB">
        <w:rPr>
          <w:sz w:val="27"/>
          <w:szCs w:val="27"/>
        </w:rPr>
        <w:t>мереж</w:t>
      </w:r>
      <w:r w:rsidRPr="009479BB">
        <w:rPr>
          <w:sz w:val="27"/>
          <w:szCs w:val="27"/>
          <w:lang w:val="uk-UA"/>
        </w:rPr>
        <w:t xml:space="preserve"> теплопостачання </w:t>
      </w:r>
      <w:r w:rsidRPr="009479BB">
        <w:rPr>
          <w:sz w:val="27"/>
          <w:szCs w:val="27"/>
        </w:rPr>
        <w:tab/>
        <w:t xml:space="preserve">   </w:t>
      </w:r>
      <w:r w:rsidRPr="009479BB">
        <w:rPr>
          <w:sz w:val="27"/>
          <w:szCs w:val="27"/>
          <w:lang w:val="uk-UA"/>
        </w:rPr>
        <w:t xml:space="preserve">                </w:t>
      </w:r>
      <w:r w:rsidRPr="009479BB">
        <w:rPr>
          <w:b/>
          <w:bCs/>
          <w:sz w:val="27"/>
          <w:szCs w:val="27"/>
        </w:rPr>
        <w:t xml:space="preserve"> </w:t>
      </w:r>
      <w:r w:rsidRPr="009479BB">
        <w:rPr>
          <w:sz w:val="27"/>
          <w:szCs w:val="27"/>
        </w:rPr>
        <w:t xml:space="preserve">  </w:t>
      </w:r>
      <w:r w:rsidRPr="009479BB">
        <w:rPr>
          <w:sz w:val="27"/>
          <w:szCs w:val="27"/>
          <w:lang w:val="uk-UA"/>
        </w:rPr>
        <w:t xml:space="preserve"> -</w:t>
      </w:r>
      <w:r w:rsidRPr="009479BB">
        <w:rPr>
          <w:sz w:val="27"/>
          <w:szCs w:val="27"/>
        </w:rPr>
        <w:t xml:space="preserve"> </w:t>
      </w:r>
      <w:r w:rsidRPr="009479BB">
        <w:rPr>
          <w:b/>
          <w:bCs/>
          <w:color w:val="000000"/>
          <w:sz w:val="27"/>
          <w:szCs w:val="27"/>
          <w:lang w:val="uk-UA" w:eastAsia="uk-UA"/>
        </w:rPr>
        <w:t>12293,34</w:t>
      </w:r>
      <w:r w:rsidRPr="009479BB">
        <w:rPr>
          <w:sz w:val="27"/>
          <w:szCs w:val="27"/>
        </w:rPr>
        <w:t xml:space="preserve"> тис. грн.</w:t>
      </w:r>
      <w:r w:rsidRPr="009479BB">
        <w:rPr>
          <w:sz w:val="27"/>
          <w:szCs w:val="27"/>
          <w:lang w:val="uk-UA"/>
        </w:rPr>
        <w:t>;</w:t>
      </w:r>
    </w:p>
    <w:p w:rsidR="004E1054" w:rsidRPr="009479BB" w:rsidRDefault="004E1054" w:rsidP="004E1054">
      <w:pPr>
        <w:ind w:firstLine="708"/>
        <w:jc w:val="both"/>
        <w:rPr>
          <w:sz w:val="27"/>
          <w:szCs w:val="27"/>
          <w:lang w:val="uk-UA" w:eastAsia="uk-UA"/>
        </w:rPr>
      </w:pPr>
      <w:r w:rsidRPr="009479BB">
        <w:rPr>
          <w:sz w:val="27"/>
          <w:szCs w:val="27"/>
          <w:lang w:val="uk-UA"/>
        </w:rPr>
        <w:t xml:space="preserve">Слід зазначити, що заходи </w:t>
      </w:r>
      <w:r w:rsidRPr="009479BB">
        <w:rPr>
          <w:sz w:val="27"/>
          <w:szCs w:val="27"/>
          <w:lang w:val="uk-UA" w:eastAsia="uk-UA"/>
        </w:rPr>
        <w:t xml:space="preserve">Схеми реконструкції системи теплопостачання м. Чернівців спрямовані, як на удосконалення техніко-економічної оптимізації </w:t>
      </w:r>
      <w:r w:rsidRPr="009479BB">
        <w:rPr>
          <w:sz w:val="27"/>
          <w:szCs w:val="27"/>
          <w:lang w:val="uk-UA" w:eastAsia="uk-UA"/>
        </w:rPr>
        <w:lastRenderedPageBreak/>
        <w:t xml:space="preserve">теплового господарства міста Чернівців, так і на  реалізацію державної політики у сфері житлово-комунального господарства відповідно до вимог Енергетичної стратегії України на період  до 2035 року «Безпека, енергоефективніть, конкурентоспроможність». </w:t>
      </w:r>
    </w:p>
    <w:p w:rsidR="004E1054" w:rsidRPr="00D0174B" w:rsidRDefault="004E1054" w:rsidP="004E1054">
      <w:pPr>
        <w:ind w:firstLine="708"/>
        <w:jc w:val="both"/>
        <w:rPr>
          <w:sz w:val="27"/>
          <w:szCs w:val="27"/>
          <w:lang w:val="uk-UA"/>
        </w:rPr>
      </w:pPr>
      <w:r w:rsidRPr="00D0174B">
        <w:rPr>
          <w:sz w:val="27"/>
          <w:szCs w:val="27"/>
          <w:lang w:val="uk-UA"/>
        </w:rPr>
        <w:t>Діючі опалювальні котельні міста характеризуються значним резервом потужностей, який склався внаслідок: відсутності централізованого гарячого водопостачання, зменшення обсягів будівництва об’єктів житлово-комунального призначення з централізованим опаленням, спаду промислового виробництва.</w:t>
      </w:r>
    </w:p>
    <w:p w:rsidR="004E1054" w:rsidRPr="00D0174B" w:rsidRDefault="004E1054" w:rsidP="004E1054">
      <w:pPr>
        <w:jc w:val="both"/>
        <w:rPr>
          <w:sz w:val="27"/>
          <w:szCs w:val="27"/>
          <w:lang w:val="uk-UA"/>
        </w:rPr>
      </w:pPr>
      <w:r w:rsidRPr="00D0174B">
        <w:rPr>
          <w:sz w:val="27"/>
          <w:szCs w:val="27"/>
          <w:lang w:val="uk-UA"/>
        </w:rPr>
        <w:tab/>
        <w:t>МКП „Чернівцітеплокомуненерго” експлуатує 85 опалювальних котелень.</w:t>
      </w:r>
      <w:r w:rsidRPr="00D0174B">
        <w:rPr>
          <w:sz w:val="27"/>
          <w:szCs w:val="27"/>
          <w:lang w:val="uk-UA"/>
        </w:rPr>
        <w:tab/>
        <w:t>Найбільш потужні котельні: „Південна-1”, „Південна-3”, „Руська”, „Куйбишева”, „Узбецька”, „Хотинська” - забезпечують 84% теплової потреби міста.</w:t>
      </w:r>
    </w:p>
    <w:p w:rsidR="004E1054" w:rsidRPr="00D0174B" w:rsidRDefault="004E1054" w:rsidP="004E1054">
      <w:pPr>
        <w:pStyle w:val="a3"/>
        <w:jc w:val="both"/>
        <w:rPr>
          <w:sz w:val="27"/>
          <w:szCs w:val="27"/>
        </w:rPr>
      </w:pPr>
      <w:r w:rsidRPr="00D0174B">
        <w:rPr>
          <w:sz w:val="27"/>
          <w:szCs w:val="27"/>
          <w:lang w:val="uk-UA"/>
        </w:rPr>
        <w:tab/>
      </w:r>
      <w:r w:rsidRPr="00D0174B">
        <w:rPr>
          <w:sz w:val="27"/>
          <w:szCs w:val="27"/>
        </w:rPr>
        <w:t>Решта котелень, порівняно невеликих потужностей, експлуатується з морально застарілим та фізично зношеним обладнанням.</w:t>
      </w:r>
    </w:p>
    <w:p w:rsidR="004E1054" w:rsidRPr="00D0174B" w:rsidRDefault="004E1054" w:rsidP="004E1054">
      <w:pPr>
        <w:pStyle w:val="a3"/>
        <w:jc w:val="both"/>
        <w:rPr>
          <w:sz w:val="27"/>
          <w:szCs w:val="27"/>
        </w:rPr>
      </w:pPr>
      <w:r w:rsidRPr="00D0174B">
        <w:rPr>
          <w:sz w:val="27"/>
          <w:szCs w:val="27"/>
        </w:rPr>
        <w:tab/>
        <w:t xml:space="preserve">Опалення окремих закладів освіти міста  здійснюється, в основному, автономними вбудованими котельнями.                                                      </w:t>
      </w:r>
    </w:p>
    <w:p w:rsidR="004E1054" w:rsidRPr="00D0174B" w:rsidRDefault="004E1054" w:rsidP="004E1054">
      <w:pPr>
        <w:jc w:val="both"/>
        <w:rPr>
          <w:sz w:val="27"/>
          <w:szCs w:val="27"/>
          <w:lang w:val="uk-UA"/>
        </w:rPr>
      </w:pPr>
      <w:r w:rsidRPr="00D0174B">
        <w:rPr>
          <w:sz w:val="27"/>
          <w:szCs w:val="27"/>
          <w:lang w:val="uk-UA"/>
        </w:rPr>
        <w:tab/>
        <w:t>Транспортування теплоносія від районних котелень МКП ”Чернівцітеплокомуненерго” до споживачів забезпечується тепловими мережами, що прокладені підземним та надземним способом. При цьому, окремі ділянки теплових мереж знаходяться в незадовільному стані, а діаметри трубопроводів не відповідають розрахунковим тепловим потокам.</w:t>
      </w:r>
    </w:p>
    <w:p w:rsidR="004E1054" w:rsidRPr="00D0174B" w:rsidRDefault="004E1054" w:rsidP="004E1054">
      <w:pPr>
        <w:jc w:val="both"/>
        <w:rPr>
          <w:bCs/>
          <w:sz w:val="27"/>
          <w:szCs w:val="27"/>
          <w:lang w:val="uk-UA"/>
        </w:rPr>
      </w:pPr>
      <w:r w:rsidRPr="00D0174B">
        <w:rPr>
          <w:sz w:val="27"/>
          <w:szCs w:val="27"/>
          <w:lang w:val="uk-UA"/>
        </w:rPr>
        <w:tab/>
        <w:t xml:space="preserve">Враховуючи існуючий стан системи теплопостачання, з метою енергозбереження та ефективного використання паливно-енергетичних ресурсів, під час коригування Схеми, запропоновані заходи, спрямовувалися на перспективний </w:t>
      </w:r>
      <w:r w:rsidRPr="00D0174B">
        <w:rPr>
          <w:bCs/>
          <w:sz w:val="27"/>
          <w:szCs w:val="27"/>
          <w:lang w:val="uk-UA"/>
        </w:rPr>
        <w:t>розвиток системи теплопостачання</w:t>
      </w:r>
      <w:r w:rsidRPr="00D0174B">
        <w:rPr>
          <w:sz w:val="27"/>
          <w:szCs w:val="27"/>
          <w:lang w:val="uk-UA"/>
        </w:rPr>
        <w:t xml:space="preserve"> м. Чернівців.</w:t>
      </w:r>
      <w:r w:rsidRPr="00D0174B">
        <w:rPr>
          <w:bCs/>
          <w:sz w:val="27"/>
          <w:szCs w:val="27"/>
          <w:lang w:val="uk-UA"/>
        </w:rPr>
        <w:t xml:space="preserve"> </w:t>
      </w:r>
    </w:p>
    <w:p w:rsidR="004E1054" w:rsidRPr="009479BB" w:rsidRDefault="004E1054" w:rsidP="004E1054">
      <w:pPr>
        <w:ind w:firstLine="601"/>
        <w:jc w:val="both"/>
        <w:rPr>
          <w:sz w:val="27"/>
          <w:szCs w:val="27"/>
          <w:lang w:val="uk-UA"/>
        </w:rPr>
      </w:pPr>
      <w:r w:rsidRPr="009479BB">
        <w:rPr>
          <w:bCs/>
          <w:sz w:val="27"/>
          <w:szCs w:val="27"/>
          <w:lang w:val="uk-UA"/>
        </w:rPr>
        <w:t>Щ</w:t>
      </w:r>
      <w:r w:rsidRPr="009479BB">
        <w:rPr>
          <w:sz w:val="27"/>
          <w:szCs w:val="27"/>
          <w:lang w:val="uk-UA"/>
        </w:rPr>
        <w:t>ороку опрацьовувалися можливі варіанти щодо оптимального поєднання централізованої, помірно-централізованої та децентралізованих (автономних) систем теплопостачання, приймалися окремі рішення з цього питання з врахуванням прийнятих першочергових заходів Схеми. При цьому враховувалися: доцільність переобладнання групових теплових пунктів (ГТП) в квартальні котельні, забезпечення  споживачів централізованим опаленням за рахунок підвищених параметрів теплоносія двотрубної системи теплопостачання. Відповідно, до теплової потреби споживачів визначалися потужності джерел теплової енергії (котелень), а гідравлічним розрахунком – пропускна здатність трубопроводів теплових мереж з урахуванням теплотехнічних характеристик котельного обладнання.</w:t>
      </w:r>
    </w:p>
    <w:p w:rsidR="004E1054" w:rsidRPr="009479BB" w:rsidRDefault="004E1054" w:rsidP="004E1054">
      <w:pPr>
        <w:ind w:firstLine="528"/>
        <w:jc w:val="both"/>
        <w:rPr>
          <w:sz w:val="27"/>
          <w:szCs w:val="27"/>
          <w:lang w:val="uk-UA"/>
        </w:rPr>
      </w:pPr>
      <w:r w:rsidRPr="009479BB">
        <w:rPr>
          <w:bCs/>
          <w:sz w:val="27"/>
          <w:szCs w:val="27"/>
          <w:lang w:val="uk-UA"/>
        </w:rPr>
        <w:t>Так, на виконання окремих</w:t>
      </w:r>
      <w:r w:rsidRPr="009479BB">
        <w:rPr>
          <w:sz w:val="27"/>
          <w:szCs w:val="27"/>
          <w:lang w:val="uk-UA"/>
        </w:rPr>
        <w:t xml:space="preserve"> заходів Схеми, спрямованих на покращання та розвиток  інфраструктури централізованого теплопостачання м.Чернівців, МКП «Чернівцітеплокомуненерго» була підписана </w:t>
      </w:r>
      <w:r w:rsidRPr="009479BB">
        <w:rPr>
          <w:sz w:val="27"/>
          <w:szCs w:val="27"/>
          <w:shd w:val="clear" w:color="auto" w:fill="FFFFFF"/>
          <w:lang w:val="uk-UA"/>
        </w:rPr>
        <w:t xml:space="preserve">угода з Європейським банком реконструкції та розвитку (ЄБРР) про співпрацю з реалізації </w:t>
      </w:r>
      <w:r w:rsidRPr="009479BB">
        <w:rPr>
          <w:sz w:val="27"/>
          <w:szCs w:val="27"/>
          <w:lang w:val="uk-UA"/>
        </w:rPr>
        <w:t>проекту «Модернізація інфраструктури централізованого  теплопостачання  м. Чернівці».</w:t>
      </w:r>
    </w:p>
    <w:p w:rsidR="004E1054" w:rsidRPr="009479BB" w:rsidRDefault="004E1054" w:rsidP="004E1054">
      <w:pPr>
        <w:ind w:firstLine="708"/>
        <w:jc w:val="both"/>
        <w:rPr>
          <w:sz w:val="27"/>
          <w:szCs w:val="27"/>
          <w:shd w:val="clear" w:color="auto" w:fill="FFFFFF"/>
        </w:rPr>
      </w:pPr>
      <w:r w:rsidRPr="009479BB">
        <w:rPr>
          <w:sz w:val="27"/>
          <w:szCs w:val="27"/>
          <w:shd w:val="clear" w:color="auto" w:fill="FFFFFF"/>
        </w:rPr>
        <w:t xml:space="preserve">На </w:t>
      </w:r>
      <w:r w:rsidRPr="009479BB">
        <w:rPr>
          <w:sz w:val="27"/>
          <w:szCs w:val="27"/>
          <w:shd w:val="clear" w:color="auto" w:fill="FFFFFF"/>
          <w:lang w:val="uk-UA"/>
        </w:rPr>
        <w:t xml:space="preserve">реалізацію вказаного проекту, який передбачає </w:t>
      </w:r>
      <w:r w:rsidRPr="009479BB">
        <w:rPr>
          <w:sz w:val="27"/>
          <w:szCs w:val="27"/>
          <w:shd w:val="clear" w:color="auto" w:fill="FFFFFF"/>
        </w:rPr>
        <w:t>впровадження автоматизованого процесу  виробництва теплової енергії і реконструкці</w:t>
      </w:r>
      <w:r w:rsidRPr="009479BB">
        <w:rPr>
          <w:sz w:val="27"/>
          <w:szCs w:val="27"/>
          <w:shd w:val="clear" w:color="auto" w:fill="FFFFFF"/>
          <w:lang w:val="uk-UA"/>
        </w:rPr>
        <w:t>ї</w:t>
      </w:r>
      <w:r w:rsidRPr="009479BB">
        <w:rPr>
          <w:sz w:val="27"/>
          <w:szCs w:val="27"/>
          <w:shd w:val="clear" w:color="auto" w:fill="FFFFFF"/>
        </w:rPr>
        <w:t xml:space="preserve"> систем теплопостачання</w:t>
      </w:r>
      <w:r w:rsidRPr="009479BB">
        <w:rPr>
          <w:sz w:val="27"/>
          <w:szCs w:val="27"/>
          <w:shd w:val="clear" w:color="auto" w:fill="FFFFFF"/>
          <w:lang w:val="uk-UA"/>
        </w:rPr>
        <w:t>,</w:t>
      </w:r>
      <w:r w:rsidRPr="009479BB">
        <w:rPr>
          <w:sz w:val="27"/>
          <w:szCs w:val="27"/>
          <w:shd w:val="clear" w:color="auto" w:fill="FFFFFF"/>
        </w:rPr>
        <w:t xml:space="preserve"> </w:t>
      </w:r>
      <w:r w:rsidRPr="009479BB">
        <w:rPr>
          <w:sz w:val="27"/>
          <w:szCs w:val="27"/>
        </w:rPr>
        <w:t>МКП «Чернівцітеплокомуненерго»</w:t>
      </w:r>
      <w:r w:rsidRPr="009479BB">
        <w:rPr>
          <w:sz w:val="27"/>
          <w:szCs w:val="27"/>
          <w:shd w:val="clear" w:color="auto" w:fill="FFFFFF"/>
        </w:rPr>
        <w:t xml:space="preserve"> отримає інвестиційний грант на суму до 4 млн.евро, а також кредит ЄБРР на суму до 7 млн.евро та кредит ФЧТ на суму 3 млн.евро. </w:t>
      </w:r>
    </w:p>
    <w:p w:rsidR="004E1054" w:rsidRPr="009479BB" w:rsidRDefault="004E1054" w:rsidP="004E1054">
      <w:pPr>
        <w:ind w:firstLine="708"/>
        <w:jc w:val="both"/>
        <w:rPr>
          <w:sz w:val="27"/>
          <w:szCs w:val="27"/>
        </w:rPr>
      </w:pPr>
      <w:r w:rsidRPr="009479BB">
        <w:rPr>
          <w:sz w:val="27"/>
          <w:szCs w:val="27"/>
          <w:shd w:val="clear" w:color="auto" w:fill="FFFFFF"/>
        </w:rPr>
        <w:t>Заплановані заходи в проекті  спрямовані на зменшення  використання  електроенергії та природного газу,  підвищення енергоефективності, скорочення втрат теплової енергії в мережах теплопостачання, а також</w:t>
      </w:r>
      <w:r w:rsidRPr="009479BB">
        <w:rPr>
          <w:sz w:val="27"/>
          <w:szCs w:val="27"/>
          <w:shd w:val="clear" w:color="auto" w:fill="FFFFFF"/>
          <w:lang w:val="uk-UA"/>
        </w:rPr>
        <w:t>,</w:t>
      </w:r>
      <w:r w:rsidRPr="009479BB">
        <w:rPr>
          <w:sz w:val="27"/>
          <w:szCs w:val="27"/>
          <w:shd w:val="clear" w:color="auto" w:fill="FFFFFF"/>
        </w:rPr>
        <w:t xml:space="preserve"> покращання послуг з централізованого теплопостачання. </w:t>
      </w:r>
    </w:p>
    <w:p w:rsidR="004E1054" w:rsidRPr="009479BB" w:rsidRDefault="004E1054" w:rsidP="004E1054">
      <w:pPr>
        <w:ind w:firstLine="708"/>
        <w:jc w:val="both"/>
        <w:rPr>
          <w:sz w:val="27"/>
          <w:szCs w:val="27"/>
        </w:rPr>
      </w:pPr>
      <w:r w:rsidRPr="009479BB">
        <w:rPr>
          <w:sz w:val="27"/>
          <w:szCs w:val="27"/>
          <w:lang w:val="uk-UA"/>
        </w:rPr>
        <w:lastRenderedPageBreak/>
        <w:t>Одночасно</w:t>
      </w:r>
      <w:r w:rsidRPr="009479BB">
        <w:rPr>
          <w:sz w:val="27"/>
          <w:szCs w:val="27"/>
        </w:rPr>
        <w:t xml:space="preserve">, з метою залучення  інвестиційних коштів для  фінансування  інвестиційних проектів, спрямованих  на переведення котелень теплового господарства міста з природного газу на інші види  палива та енергії, в рамках проекту «DemoUkraineDH у місті Чернівці», який фінансуватиметься Північною екологічною фінансовою корпорацією НЕФКО, передбачається здійснити  реконструкцію котелень для зменшення використання та залежності МКП «Чернівцітеплокомуненерго» від зовнішніх енергоресурсів, </w:t>
      </w:r>
      <w:r w:rsidRPr="009479BB">
        <w:rPr>
          <w:sz w:val="27"/>
          <w:szCs w:val="27"/>
          <w:lang w:val="uk-UA"/>
        </w:rPr>
        <w:t xml:space="preserve">а саме: </w:t>
      </w:r>
      <w:r w:rsidRPr="009479BB">
        <w:rPr>
          <w:sz w:val="27"/>
          <w:szCs w:val="27"/>
        </w:rPr>
        <w:t>забезпечення енергоефективності мікрорайонів Залозецького та Салтикова-Щедріна.</w:t>
      </w:r>
    </w:p>
    <w:p w:rsidR="004E1054" w:rsidRPr="009479BB" w:rsidRDefault="004E1054" w:rsidP="004E1054">
      <w:pPr>
        <w:ind w:firstLine="708"/>
        <w:jc w:val="both"/>
        <w:rPr>
          <w:sz w:val="27"/>
          <w:szCs w:val="27"/>
          <w:lang w:val="uk-UA"/>
        </w:rPr>
      </w:pPr>
      <w:r w:rsidRPr="009479BB">
        <w:rPr>
          <w:sz w:val="27"/>
          <w:szCs w:val="27"/>
          <w:lang w:val="uk-UA"/>
        </w:rPr>
        <w:t>Так,</w:t>
      </w:r>
      <w:r w:rsidRPr="009479BB">
        <w:rPr>
          <w:sz w:val="27"/>
          <w:szCs w:val="27"/>
        </w:rPr>
        <w:t xml:space="preserve"> рішенням виконавчого комітету міської ради від</w:t>
      </w:r>
      <w:r w:rsidRPr="009479BB">
        <w:rPr>
          <w:sz w:val="27"/>
          <w:szCs w:val="27"/>
          <w:lang w:val="uk-UA"/>
        </w:rPr>
        <w:t xml:space="preserve"> </w:t>
      </w:r>
      <w:r w:rsidRPr="009479BB">
        <w:rPr>
          <w:sz w:val="27"/>
          <w:szCs w:val="27"/>
        </w:rPr>
        <w:t xml:space="preserve">09.02.2016 року </w:t>
      </w:r>
      <w:r w:rsidRPr="009479BB">
        <w:rPr>
          <w:sz w:val="27"/>
          <w:szCs w:val="27"/>
          <w:lang w:val="uk-UA"/>
        </w:rPr>
        <w:t xml:space="preserve">             </w:t>
      </w:r>
      <w:r w:rsidRPr="009479BB">
        <w:rPr>
          <w:sz w:val="27"/>
          <w:szCs w:val="27"/>
        </w:rPr>
        <w:t>№ 67/3 схвалено основні умови кредитної пропозиції по проекту</w:t>
      </w:r>
      <w:r w:rsidRPr="009479BB">
        <w:rPr>
          <w:sz w:val="27"/>
          <w:szCs w:val="27"/>
          <w:lang w:val="uk-UA"/>
        </w:rPr>
        <w:t xml:space="preserve">. А, згідно з рішенням сесії Чернівецької міської ради № 622 від 01.03.2017р. МКП «Чернівцітеплокомуненерго» надано дозвіл на залучення кредиту Північної Екологічної Фінансової Корпорації (НЕФКО) (на підставі погодження Міністерством фінансів України за поданим пакетом документів щодо погодження обсягів та умов надання місцевих гарантій,  підготовленим фінансовим управлінням міської ради).  </w:t>
      </w:r>
    </w:p>
    <w:p w:rsidR="004E1054" w:rsidRPr="001A5B5F" w:rsidRDefault="004E1054" w:rsidP="004E1054">
      <w:pPr>
        <w:ind w:firstLine="708"/>
        <w:jc w:val="both"/>
        <w:rPr>
          <w:sz w:val="27"/>
          <w:szCs w:val="27"/>
          <w:lang w:val="uk-UA"/>
        </w:rPr>
      </w:pPr>
      <w:r w:rsidRPr="001A5B5F">
        <w:rPr>
          <w:sz w:val="27"/>
          <w:szCs w:val="27"/>
          <w:lang w:val="uk-UA"/>
        </w:rPr>
        <w:t xml:space="preserve">МКП «Чернівцітеплокомуненерго» та консультантами компанії </w:t>
      </w:r>
      <w:r w:rsidRPr="009479BB">
        <w:rPr>
          <w:sz w:val="27"/>
          <w:szCs w:val="27"/>
        </w:rPr>
        <w:t>AF</w:t>
      </w:r>
      <w:r w:rsidRPr="001A5B5F">
        <w:rPr>
          <w:sz w:val="27"/>
          <w:szCs w:val="27"/>
          <w:lang w:val="uk-UA"/>
        </w:rPr>
        <w:t>-</w:t>
      </w:r>
      <w:r w:rsidRPr="009479BB">
        <w:rPr>
          <w:sz w:val="27"/>
          <w:szCs w:val="27"/>
        </w:rPr>
        <w:t>Industry</w:t>
      </w:r>
      <w:r w:rsidRPr="001A5B5F">
        <w:rPr>
          <w:sz w:val="27"/>
          <w:szCs w:val="27"/>
          <w:lang w:val="uk-UA"/>
        </w:rPr>
        <w:t xml:space="preserve"> </w:t>
      </w:r>
      <w:r w:rsidRPr="009479BB">
        <w:rPr>
          <w:sz w:val="27"/>
          <w:szCs w:val="27"/>
        </w:rPr>
        <w:t>AB</w:t>
      </w:r>
      <w:r w:rsidRPr="001A5B5F">
        <w:rPr>
          <w:sz w:val="27"/>
          <w:szCs w:val="27"/>
          <w:lang w:val="uk-UA"/>
        </w:rPr>
        <w:t xml:space="preserve"> розроблене тендерне досьє щодо закупівель індивідуальних теплових пунктів, а також теплових мереж, що є частиною впровадження проекту «</w:t>
      </w:r>
      <w:r w:rsidRPr="009479BB">
        <w:rPr>
          <w:sz w:val="27"/>
          <w:szCs w:val="27"/>
        </w:rPr>
        <w:t>DemoUkraineDH</w:t>
      </w:r>
      <w:r w:rsidRPr="001A5B5F">
        <w:rPr>
          <w:sz w:val="27"/>
          <w:szCs w:val="27"/>
          <w:lang w:val="uk-UA"/>
        </w:rPr>
        <w:t xml:space="preserve"> у місті Чернівці». </w:t>
      </w:r>
    </w:p>
    <w:p w:rsidR="004E1054" w:rsidRPr="009479BB" w:rsidRDefault="004E1054" w:rsidP="004E1054">
      <w:pPr>
        <w:ind w:firstLine="708"/>
        <w:jc w:val="both"/>
        <w:rPr>
          <w:sz w:val="27"/>
          <w:szCs w:val="27"/>
          <w:lang w:val="uk-UA"/>
        </w:rPr>
      </w:pPr>
      <w:r w:rsidRPr="009479BB">
        <w:rPr>
          <w:sz w:val="27"/>
          <w:szCs w:val="27"/>
        </w:rPr>
        <w:t xml:space="preserve">Реалізація </w:t>
      </w:r>
      <w:r w:rsidRPr="009479BB">
        <w:rPr>
          <w:sz w:val="27"/>
          <w:szCs w:val="27"/>
          <w:lang w:val="uk-UA"/>
        </w:rPr>
        <w:t>цього</w:t>
      </w:r>
      <w:r w:rsidRPr="009479BB">
        <w:rPr>
          <w:sz w:val="27"/>
          <w:szCs w:val="27"/>
        </w:rPr>
        <w:t xml:space="preserve"> проект</w:t>
      </w:r>
      <w:r w:rsidRPr="009479BB">
        <w:rPr>
          <w:sz w:val="27"/>
          <w:szCs w:val="27"/>
          <w:lang w:val="uk-UA"/>
        </w:rPr>
        <w:t>у</w:t>
      </w:r>
      <w:r w:rsidRPr="009479BB">
        <w:rPr>
          <w:sz w:val="27"/>
          <w:szCs w:val="27"/>
        </w:rPr>
        <w:t xml:space="preserve"> передбачає встановлення 10 МВт котла на щепі в котельні «Руська» та 2,5 МВт котла на пелетах в котельні «Залозецького», що дасть можливість скоротити обсяги споживання природного газу на 9,8 млн.м</w:t>
      </w:r>
      <w:r w:rsidRPr="009479BB">
        <w:rPr>
          <w:sz w:val="27"/>
          <w:szCs w:val="27"/>
          <w:vertAlign w:val="superscript"/>
        </w:rPr>
        <w:t>3</w:t>
      </w:r>
      <w:r w:rsidRPr="009479BB">
        <w:rPr>
          <w:sz w:val="27"/>
          <w:szCs w:val="27"/>
        </w:rPr>
        <w:t xml:space="preserve"> на рік.</w:t>
      </w:r>
    </w:p>
    <w:p w:rsidR="004E1054" w:rsidRPr="009479BB" w:rsidRDefault="004E1054" w:rsidP="004E1054">
      <w:pPr>
        <w:pStyle w:val="a3"/>
        <w:ind w:firstLine="708"/>
        <w:jc w:val="both"/>
        <w:rPr>
          <w:sz w:val="27"/>
          <w:szCs w:val="27"/>
          <w:lang w:val="uk-UA"/>
        </w:rPr>
      </w:pPr>
      <w:r w:rsidRPr="009479BB">
        <w:rPr>
          <w:sz w:val="27"/>
          <w:szCs w:val="27"/>
          <w:lang w:val="uk-UA" w:eastAsia="uk-UA"/>
        </w:rPr>
        <w:t xml:space="preserve">Відповідно, заходами </w:t>
      </w:r>
      <w:r w:rsidRPr="009479BB">
        <w:rPr>
          <w:bCs/>
          <w:color w:val="000000"/>
          <w:spacing w:val="2"/>
          <w:w w:val="98"/>
          <w:sz w:val="27"/>
          <w:szCs w:val="27"/>
          <w:lang w:val="uk-UA"/>
        </w:rPr>
        <w:t>Схеми</w:t>
      </w:r>
      <w:r w:rsidRPr="009479BB">
        <w:rPr>
          <w:bCs/>
          <w:sz w:val="27"/>
          <w:szCs w:val="27"/>
          <w:lang w:val="uk-UA"/>
        </w:rPr>
        <w:t xml:space="preserve"> (в частині</w:t>
      </w:r>
      <w:r w:rsidRPr="009479BB">
        <w:rPr>
          <w:sz w:val="27"/>
          <w:szCs w:val="27"/>
          <w:lang w:val="uk-UA"/>
        </w:rPr>
        <w:t xml:space="preserve"> </w:t>
      </w:r>
      <w:r w:rsidRPr="009479BB">
        <w:rPr>
          <w:bCs/>
          <w:sz w:val="27"/>
          <w:szCs w:val="27"/>
          <w:lang w:val="uk-UA"/>
        </w:rPr>
        <w:t>перспективного розвитку системи теплопостачання м. Чернівців) передбачено</w:t>
      </w:r>
      <w:r w:rsidRPr="009479BB">
        <w:rPr>
          <w:sz w:val="27"/>
          <w:szCs w:val="27"/>
          <w:lang w:val="uk-UA"/>
        </w:rPr>
        <w:t xml:space="preserve"> відключення будинків від котелень, </w:t>
      </w:r>
      <w:r w:rsidR="006C7521">
        <w:rPr>
          <w:sz w:val="27"/>
          <w:szCs w:val="27"/>
          <w:lang w:val="uk-UA"/>
        </w:rPr>
        <w:t xml:space="preserve">які розташовані в підвальних приміщеннях та </w:t>
      </w:r>
      <w:r w:rsidRPr="009479BB">
        <w:rPr>
          <w:sz w:val="27"/>
          <w:szCs w:val="27"/>
          <w:lang w:val="uk-UA"/>
        </w:rPr>
        <w:t>на які зменшується  навантаження, в зв’язку з переведенням  окремих  будинків на індивідуальне опалення (будинки з малою кількістю квартир, що розташовані на значній відстані від котелень).</w:t>
      </w:r>
    </w:p>
    <w:p w:rsidR="004E1054" w:rsidRPr="009479BB" w:rsidRDefault="004E1054" w:rsidP="004E1054">
      <w:pPr>
        <w:ind w:firstLine="708"/>
        <w:jc w:val="both"/>
        <w:rPr>
          <w:sz w:val="27"/>
          <w:szCs w:val="27"/>
          <w:lang w:val="uk-UA" w:eastAsia="uk-UA"/>
        </w:rPr>
      </w:pPr>
    </w:p>
    <w:p w:rsidR="004E1054" w:rsidRPr="009479BB" w:rsidRDefault="004E1054" w:rsidP="004E1054">
      <w:pPr>
        <w:pStyle w:val="a3"/>
        <w:rPr>
          <w:b/>
          <w:bCs/>
          <w:sz w:val="27"/>
          <w:szCs w:val="27"/>
        </w:rPr>
      </w:pPr>
      <w:r w:rsidRPr="009479BB">
        <w:rPr>
          <w:b/>
          <w:bCs/>
          <w:sz w:val="27"/>
          <w:szCs w:val="27"/>
        </w:rPr>
        <w:t>ПЕРЕЛІК</w:t>
      </w:r>
    </w:p>
    <w:p w:rsidR="004E1054" w:rsidRPr="009479BB" w:rsidRDefault="004E1054" w:rsidP="004E1054">
      <w:pPr>
        <w:pStyle w:val="a3"/>
        <w:rPr>
          <w:sz w:val="27"/>
          <w:szCs w:val="27"/>
        </w:rPr>
      </w:pPr>
      <w:r w:rsidRPr="009479BB">
        <w:rPr>
          <w:b/>
          <w:sz w:val="27"/>
          <w:szCs w:val="27"/>
          <w:lang w:val="uk-UA"/>
        </w:rPr>
        <w:t>к</w:t>
      </w:r>
      <w:r w:rsidRPr="009479BB">
        <w:rPr>
          <w:b/>
          <w:sz w:val="27"/>
          <w:szCs w:val="27"/>
        </w:rPr>
        <w:t>отелень</w:t>
      </w:r>
      <w:r w:rsidRPr="009479BB">
        <w:rPr>
          <w:b/>
          <w:sz w:val="27"/>
          <w:szCs w:val="27"/>
          <w:lang w:val="uk-UA"/>
        </w:rPr>
        <w:t>,</w:t>
      </w:r>
      <w:r w:rsidRPr="009479BB">
        <w:rPr>
          <w:b/>
          <w:sz w:val="27"/>
          <w:szCs w:val="27"/>
        </w:rPr>
        <w:t xml:space="preserve">  які</w:t>
      </w:r>
      <w:r w:rsidRPr="009479BB">
        <w:rPr>
          <w:b/>
          <w:bCs/>
          <w:sz w:val="27"/>
          <w:szCs w:val="27"/>
        </w:rPr>
        <w:t xml:space="preserve"> </w:t>
      </w:r>
      <w:r w:rsidRPr="009479BB">
        <w:rPr>
          <w:b/>
          <w:bCs/>
          <w:color w:val="000000"/>
          <w:spacing w:val="2"/>
          <w:w w:val="98"/>
          <w:sz w:val="27"/>
          <w:szCs w:val="27"/>
        </w:rPr>
        <w:t>відповідно до перспективного розвитку системи теплопостачання</w:t>
      </w:r>
      <w:r w:rsidRPr="009479BB">
        <w:rPr>
          <w:b/>
          <w:bCs/>
          <w:color w:val="000000"/>
          <w:spacing w:val="2"/>
          <w:w w:val="98"/>
          <w:sz w:val="27"/>
          <w:szCs w:val="27"/>
          <w:lang w:val="uk-UA"/>
        </w:rPr>
        <w:t xml:space="preserve"> </w:t>
      </w:r>
      <w:r w:rsidRPr="009479BB">
        <w:rPr>
          <w:b/>
          <w:bCs/>
          <w:color w:val="000000"/>
          <w:spacing w:val="2"/>
          <w:w w:val="98"/>
          <w:sz w:val="27"/>
          <w:szCs w:val="27"/>
        </w:rPr>
        <w:t xml:space="preserve">м. Чернівців </w:t>
      </w:r>
      <w:r w:rsidRPr="009479BB">
        <w:rPr>
          <w:b/>
          <w:bCs/>
          <w:color w:val="000000"/>
          <w:spacing w:val="2"/>
          <w:w w:val="98"/>
          <w:sz w:val="27"/>
          <w:szCs w:val="27"/>
          <w:lang w:val="uk-UA"/>
        </w:rPr>
        <w:t>виводяться з експлуатації</w:t>
      </w:r>
      <w:r w:rsidRPr="009479BB">
        <w:rPr>
          <w:b/>
          <w:bCs/>
          <w:color w:val="000000"/>
          <w:spacing w:val="2"/>
          <w:w w:val="98"/>
          <w:sz w:val="27"/>
          <w:szCs w:val="27"/>
        </w:rPr>
        <w:t xml:space="preserve"> </w:t>
      </w:r>
    </w:p>
    <w:p w:rsidR="004E1054" w:rsidRDefault="004E1054" w:rsidP="004E1054">
      <w:pPr>
        <w:pStyle w:val="a3"/>
        <w:rPr>
          <w:lang w:val="uk-UA"/>
        </w:rPr>
      </w:pPr>
    </w:p>
    <w:p w:rsidR="003E10A3" w:rsidRPr="00112D19" w:rsidRDefault="003E10A3" w:rsidP="003E10A3">
      <w:pPr>
        <w:rPr>
          <w:lang w:val="uk-UA"/>
        </w:rPr>
      </w:pPr>
    </w:p>
    <w:tbl>
      <w:tblPr>
        <w:tblW w:w="103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880"/>
        <w:gridCol w:w="2808"/>
        <w:gridCol w:w="2052"/>
        <w:gridCol w:w="2088"/>
      </w:tblGrid>
      <w:tr w:rsidR="003E10A3" w:rsidTr="00D26E2D">
        <w:trPr>
          <w:cantSplit/>
        </w:trPr>
        <w:tc>
          <w:tcPr>
            <w:tcW w:w="540" w:type="dxa"/>
          </w:tcPr>
          <w:p w:rsidR="003E10A3" w:rsidRDefault="003E10A3" w:rsidP="00D26E2D">
            <w:pPr>
              <w:pStyle w:val="a3"/>
              <w:rPr>
                <w:sz w:val="24"/>
                <w:szCs w:val="24"/>
              </w:rPr>
            </w:pPr>
            <w:r>
              <w:rPr>
                <w:sz w:val="24"/>
                <w:szCs w:val="24"/>
              </w:rPr>
              <w:t>№</w:t>
            </w:r>
          </w:p>
          <w:p w:rsidR="003E10A3" w:rsidRDefault="003E10A3" w:rsidP="00D26E2D">
            <w:pPr>
              <w:pStyle w:val="a3"/>
              <w:rPr>
                <w:sz w:val="24"/>
                <w:szCs w:val="24"/>
              </w:rPr>
            </w:pPr>
            <w:r>
              <w:rPr>
                <w:sz w:val="24"/>
                <w:szCs w:val="24"/>
              </w:rPr>
              <w:t>з/п</w:t>
            </w:r>
          </w:p>
        </w:tc>
        <w:tc>
          <w:tcPr>
            <w:tcW w:w="2880" w:type="dxa"/>
          </w:tcPr>
          <w:p w:rsidR="003E10A3" w:rsidRDefault="003E10A3" w:rsidP="00D26E2D">
            <w:pPr>
              <w:pStyle w:val="a3"/>
              <w:rPr>
                <w:sz w:val="24"/>
                <w:szCs w:val="24"/>
              </w:rPr>
            </w:pPr>
            <w:r>
              <w:rPr>
                <w:sz w:val="24"/>
                <w:szCs w:val="24"/>
              </w:rPr>
              <w:t>Адреса розташування котельні</w:t>
            </w:r>
          </w:p>
        </w:tc>
        <w:tc>
          <w:tcPr>
            <w:tcW w:w="2808" w:type="dxa"/>
          </w:tcPr>
          <w:p w:rsidR="003E10A3" w:rsidRDefault="003E10A3" w:rsidP="00D26E2D">
            <w:pPr>
              <w:pStyle w:val="a3"/>
              <w:rPr>
                <w:sz w:val="24"/>
                <w:szCs w:val="24"/>
              </w:rPr>
            </w:pPr>
            <w:r>
              <w:rPr>
                <w:sz w:val="24"/>
                <w:szCs w:val="24"/>
              </w:rPr>
              <w:t xml:space="preserve">Перелік будинків, які відключаються від котелень </w:t>
            </w:r>
          </w:p>
          <w:p w:rsidR="003E10A3" w:rsidRDefault="003E10A3" w:rsidP="00D26E2D">
            <w:pPr>
              <w:pStyle w:val="a3"/>
              <w:rPr>
                <w:sz w:val="24"/>
                <w:szCs w:val="24"/>
              </w:rPr>
            </w:pPr>
            <w:r>
              <w:rPr>
                <w:sz w:val="24"/>
                <w:szCs w:val="24"/>
              </w:rPr>
              <w:t>/ кількість квартир/</w:t>
            </w:r>
          </w:p>
        </w:tc>
        <w:tc>
          <w:tcPr>
            <w:tcW w:w="2052" w:type="dxa"/>
          </w:tcPr>
          <w:p w:rsidR="003E10A3" w:rsidRDefault="003E10A3" w:rsidP="00D26E2D">
            <w:pPr>
              <w:pStyle w:val="a3"/>
              <w:rPr>
                <w:sz w:val="24"/>
                <w:szCs w:val="24"/>
              </w:rPr>
            </w:pPr>
            <w:r>
              <w:rPr>
                <w:sz w:val="24"/>
                <w:szCs w:val="24"/>
              </w:rPr>
              <w:t>Опалювальна площа</w:t>
            </w:r>
          </w:p>
          <w:p w:rsidR="003E10A3" w:rsidRDefault="003E10A3" w:rsidP="00D26E2D">
            <w:pPr>
              <w:pStyle w:val="a3"/>
              <w:rPr>
                <w:sz w:val="24"/>
                <w:szCs w:val="24"/>
              </w:rPr>
            </w:pPr>
            <w:r>
              <w:rPr>
                <w:sz w:val="24"/>
                <w:szCs w:val="24"/>
              </w:rPr>
              <w:t xml:space="preserve">будинків – </w:t>
            </w:r>
          </w:p>
          <w:p w:rsidR="003E10A3" w:rsidRDefault="003E10A3" w:rsidP="00D26E2D">
            <w:pPr>
              <w:pStyle w:val="a3"/>
              <w:rPr>
                <w:sz w:val="24"/>
                <w:szCs w:val="24"/>
              </w:rPr>
            </w:pPr>
            <w:r>
              <w:rPr>
                <w:sz w:val="24"/>
                <w:szCs w:val="24"/>
              </w:rPr>
              <w:t xml:space="preserve">  кв.м.    </w:t>
            </w:r>
          </w:p>
          <w:p w:rsidR="003E10A3" w:rsidRDefault="003E10A3" w:rsidP="00D26E2D">
            <w:pPr>
              <w:pStyle w:val="a3"/>
              <w:rPr>
                <w:sz w:val="24"/>
                <w:szCs w:val="24"/>
              </w:rPr>
            </w:pPr>
          </w:p>
        </w:tc>
        <w:tc>
          <w:tcPr>
            <w:tcW w:w="2088" w:type="dxa"/>
          </w:tcPr>
          <w:p w:rsidR="003E10A3" w:rsidRDefault="003E10A3" w:rsidP="00D26E2D">
            <w:pPr>
              <w:pStyle w:val="a3"/>
              <w:rPr>
                <w:sz w:val="24"/>
                <w:szCs w:val="24"/>
              </w:rPr>
            </w:pPr>
            <w:r>
              <w:rPr>
                <w:sz w:val="24"/>
                <w:szCs w:val="24"/>
              </w:rPr>
              <w:t xml:space="preserve">   Виконання заходів з відключення будинків від котелень -</w:t>
            </w:r>
          </w:p>
          <w:p w:rsidR="003E10A3" w:rsidRDefault="003E10A3" w:rsidP="00D26E2D">
            <w:pPr>
              <w:pStyle w:val="a3"/>
              <w:rPr>
                <w:sz w:val="24"/>
                <w:szCs w:val="24"/>
              </w:rPr>
            </w:pPr>
            <w:r>
              <w:rPr>
                <w:sz w:val="24"/>
                <w:szCs w:val="24"/>
              </w:rPr>
              <w:t>залишилося на обслуговуванні квартир / кв.м.</w:t>
            </w:r>
          </w:p>
        </w:tc>
      </w:tr>
      <w:tr w:rsidR="003E10A3" w:rsidTr="00D26E2D">
        <w:trPr>
          <w:cantSplit/>
        </w:trPr>
        <w:tc>
          <w:tcPr>
            <w:tcW w:w="540" w:type="dxa"/>
          </w:tcPr>
          <w:p w:rsidR="003E10A3" w:rsidRDefault="003E10A3" w:rsidP="00D26E2D">
            <w:pPr>
              <w:pStyle w:val="a3"/>
              <w:rPr>
                <w:sz w:val="24"/>
                <w:szCs w:val="24"/>
              </w:rPr>
            </w:pPr>
            <w:r>
              <w:rPr>
                <w:sz w:val="24"/>
                <w:szCs w:val="24"/>
              </w:rPr>
              <w:t>1.</w:t>
            </w:r>
          </w:p>
        </w:tc>
        <w:tc>
          <w:tcPr>
            <w:tcW w:w="2880" w:type="dxa"/>
          </w:tcPr>
          <w:p w:rsidR="003E10A3" w:rsidRDefault="003E10A3" w:rsidP="00D26E2D">
            <w:pPr>
              <w:pStyle w:val="a3"/>
              <w:jc w:val="left"/>
              <w:rPr>
                <w:sz w:val="24"/>
                <w:szCs w:val="24"/>
              </w:rPr>
            </w:pPr>
            <w:r>
              <w:rPr>
                <w:sz w:val="24"/>
                <w:szCs w:val="24"/>
              </w:rPr>
              <w:t>вул.Садова, 1-Г</w:t>
            </w:r>
          </w:p>
        </w:tc>
        <w:tc>
          <w:tcPr>
            <w:tcW w:w="2808" w:type="dxa"/>
          </w:tcPr>
          <w:p w:rsidR="003E10A3" w:rsidRPr="00810E57" w:rsidRDefault="003E10A3" w:rsidP="00D26E2D">
            <w:pPr>
              <w:pStyle w:val="a3"/>
              <w:ind w:left="-108"/>
              <w:jc w:val="left"/>
              <w:rPr>
                <w:color w:val="000000" w:themeColor="text1"/>
                <w:sz w:val="22"/>
                <w:szCs w:val="22"/>
              </w:rPr>
            </w:pPr>
            <w:r>
              <w:rPr>
                <w:color w:val="000000" w:themeColor="text1"/>
                <w:sz w:val="22"/>
                <w:szCs w:val="22"/>
              </w:rPr>
              <w:t xml:space="preserve"> </w:t>
            </w:r>
            <w:r w:rsidRPr="00210A47">
              <w:rPr>
                <w:color w:val="000000" w:themeColor="text1"/>
                <w:sz w:val="22"/>
                <w:szCs w:val="22"/>
              </w:rPr>
              <w:t xml:space="preserve">вул.Аксеніна,1-А   /11/ </w:t>
            </w:r>
          </w:p>
          <w:p w:rsidR="003E10A3" w:rsidRPr="00810E57" w:rsidRDefault="003E10A3" w:rsidP="00D26E2D">
            <w:pPr>
              <w:pStyle w:val="a3"/>
              <w:ind w:left="-108"/>
              <w:jc w:val="left"/>
              <w:rPr>
                <w:sz w:val="22"/>
                <w:szCs w:val="22"/>
              </w:rPr>
            </w:pPr>
            <w:r>
              <w:rPr>
                <w:sz w:val="22"/>
                <w:szCs w:val="22"/>
              </w:rPr>
              <w:t xml:space="preserve"> </w:t>
            </w:r>
            <w:r w:rsidRPr="001F08F1">
              <w:rPr>
                <w:sz w:val="22"/>
                <w:szCs w:val="22"/>
              </w:rPr>
              <w:t>вул.Федьковича,2-а/10</w:t>
            </w:r>
            <w:r>
              <w:rPr>
                <w:sz w:val="22"/>
                <w:szCs w:val="22"/>
              </w:rPr>
              <w:t>/</w:t>
            </w:r>
          </w:p>
          <w:p w:rsidR="003E10A3" w:rsidRPr="00810E57" w:rsidRDefault="003E10A3" w:rsidP="00D26E2D">
            <w:pPr>
              <w:pStyle w:val="a3"/>
              <w:ind w:left="-108"/>
              <w:jc w:val="left"/>
              <w:rPr>
                <w:sz w:val="24"/>
                <w:szCs w:val="24"/>
              </w:rPr>
            </w:pPr>
            <w:r>
              <w:rPr>
                <w:sz w:val="24"/>
                <w:szCs w:val="24"/>
              </w:rPr>
              <w:t xml:space="preserve"> вул.Федьковича,2б/2/</w:t>
            </w:r>
          </w:p>
          <w:p w:rsidR="003E10A3" w:rsidRPr="00810E57" w:rsidRDefault="003E10A3" w:rsidP="00D26E2D">
            <w:pPr>
              <w:pStyle w:val="a3"/>
              <w:ind w:left="-108"/>
              <w:jc w:val="left"/>
              <w:rPr>
                <w:sz w:val="24"/>
                <w:szCs w:val="24"/>
              </w:rPr>
            </w:pPr>
            <w:r>
              <w:rPr>
                <w:sz w:val="24"/>
                <w:szCs w:val="24"/>
              </w:rPr>
              <w:t xml:space="preserve"> вул..Садова, 3-а/12</w:t>
            </w:r>
            <w:r>
              <w:rPr>
                <w:sz w:val="22"/>
                <w:szCs w:val="22"/>
              </w:rPr>
              <w:t>/</w:t>
            </w:r>
          </w:p>
          <w:p w:rsidR="003E10A3" w:rsidRPr="00B16C3F" w:rsidRDefault="003E10A3" w:rsidP="00D26E2D">
            <w:pPr>
              <w:pStyle w:val="a3"/>
              <w:ind w:left="-108"/>
              <w:jc w:val="left"/>
              <w:rPr>
                <w:sz w:val="24"/>
                <w:szCs w:val="24"/>
                <w:lang w:val="uk-UA"/>
              </w:rPr>
            </w:pPr>
            <w:r>
              <w:rPr>
                <w:sz w:val="24"/>
                <w:szCs w:val="24"/>
              </w:rPr>
              <w:t xml:space="preserve"> ФОП Черней Г.В.</w:t>
            </w:r>
          </w:p>
        </w:tc>
        <w:tc>
          <w:tcPr>
            <w:tcW w:w="2052" w:type="dxa"/>
          </w:tcPr>
          <w:p w:rsidR="003E10A3" w:rsidRPr="00810E57" w:rsidRDefault="003E10A3" w:rsidP="00D26E2D">
            <w:pPr>
              <w:pStyle w:val="a3"/>
              <w:rPr>
                <w:color w:val="000000" w:themeColor="text1"/>
                <w:sz w:val="24"/>
                <w:szCs w:val="24"/>
              </w:rPr>
            </w:pPr>
            <w:r>
              <w:rPr>
                <w:sz w:val="24"/>
                <w:szCs w:val="24"/>
              </w:rPr>
              <w:t xml:space="preserve">   </w:t>
            </w:r>
            <w:r w:rsidRPr="00810E57">
              <w:rPr>
                <w:sz w:val="24"/>
                <w:szCs w:val="24"/>
              </w:rPr>
              <w:t>944.</w:t>
            </w:r>
            <w:r>
              <w:rPr>
                <w:sz w:val="24"/>
                <w:szCs w:val="24"/>
                <w:lang w:val="en-US"/>
              </w:rPr>
              <w:t>5</w:t>
            </w:r>
            <w:r w:rsidRPr="00210A47">
              <w:rPr>
                <w:color w:val="000000" w:themeColor="text1"/>
                <w:sz w:val="24"/>
                <w:szCs w:val="24"/>
              </w:rPr>
              <w:t xml:space="preserve">  </w:t>
            </w:r>
          </w:p>
          <w:p w:rsidR="003E10A3" w:rsidRPr="00810E57" w:rsidRDefault="003E10A3" w:rsidP="00D26E2D">
            <w:pPr>
              <w:pStyle w:val="a3"/>
              <w:rPr>
                <w:sz w:val="24"/>
                <w:szCs w:val="24"/>
              </w:rPr>
            </w:pPr>
            <w:r>
              <w:rPr>
                <w:sz w:val="24"/>
                <w:szCs w:val="24"/>
              </w:rPr>
              <w:t xml:space="preserve">   </w:t>
            </w:r>
            <w:r w:rsidRPr="00810E57">
              <w:rPr>
                <w:sz w:val="24"/>
                <w:szCs w:val="24"/>
              </w:rPr>
              <w:t>637.00</w:t>
            </w:r>
          </w:p>
          <w:p w:rsidR="003E10A3" w:rsidRPr="00810E57" w:rsidRDefault="003E10A3" w:rsidP="00D26E2D">
            <w:pPr>
              <w:pStyle w:val="a3"/>
              <w:rPr>
                <w:sz w:val="24"/>
                <w:szCs w:val="24"/>
              </w:rPr>
            </w:pPr>
            <w:r w:rsidRPr="00810E57">
              <w:rPr>
                <w:sz w:val="24"/>
                <w:szCs w:val="24"/>
              </w:rPr>
              <w:t xml:space="preserve">   362.20</w:t>
            </w:r>
          </w:p>
          <w:p w:rsidR="003E10A3" w:rsidRPr="00810E57" w:rsidRDefault="003E10A3" w:rsidP="00D26E2D">
            <w:pPr>
              <w:pStyle w:val="a3"/>
              <w:rPr>
                <w:sz w:val="24"/>
                <w:szCs w:val="24"/>
              </w:rPr>
            </w:pPr>
            <w:r>
              <w:rPr>
                <w:sz w:val="24"/>
                <w:szCs w:val="24"/>
              </w:rPr>
              <w:t xml:space="preserve">   </w:t>
            </w:r>
            <w:r w:rsidRPr="00810E57">
              <w:rPr>
                <w:sz w:val="24"/>
                <w:szCs w:val="24"/>
              </w:rPr>
              <w:t>741.10</w:t>
            </w:r>
          </w:p>
          <w:p w:rsidR="003E10A3" w:rsidRDefault="003E10A3" w:rsidP="00D26E2D">
            <w:pPr>
              <w:pStyle w:val="a3"/>
              <w:rPr>
                <w:sz w:val="24"/>
                <w:szCs w:val="24"/>
              </w:rPr>
            </w:pPr>
            <w:r>
              <w:rPr>
                <w:sz w:val="24"/>
                <w:szCs w:val="24"/>
              </w:rPr>
              <w:t xml:space="preserve">   </w:t>
            </w:r>
            <w:r w:rsidRPr="00810E57">
              <w:rPr>
                <w:sz w:val="24"/>
                <w:szCs w:val="24"/>
              </w:rPr>
              <w:t>208</w:t>
            </w:r>
            <w:r>
              <w:rPr>
                <w:sz w:val="24"/>
                <w:szCs w:val="24"/>
              </w:rPr>
              <w:t>,</w:t>
            </w:r>
            <w:r w:rsidRPr="00810E57">
              <w:rPr>
                <w:sz w:val="24"/>
                <w:szCs w:val="24"/>
              </w:rPr>
              <w:t>2</w:t>
            </w:r>
            <w:r>
              <w:rPr>
                <w:sz w:val="24"/>
                <w:szCs w:val="24"/>
              </w:rPr>
              <w:t xml:space="preserve">0    </w:t>
            </w:r>
          </w:p>
        </w:tc>
        <w:tc>
          <w:tcPr>
            <w:tcW w:w="2088" w:type="dxa"/>
          </w:tcPr>
          <w:p w:rsidR="003E10A3" w:rsidRPr="00810E57" w:rsidRDefault="003E10A3" w:rsidP="00D26E2D">
            <w:pPr>
              <w:pStyle w:val="a3"/>
              <w:rPr>
                <w:sz w:val="24"/>
                <w:szCs w:val="24"/>
              </w:rPr>
            </w:pPr>
            <w:r>
              <w:rPr>
                <w:sz w:val="24"/>
                <w:szCs w:val="24"/>
              </w:rPr>
              <w:t xml:space="preserve">  11 / 616,0  </w:t>
            </w:r>
          </w:p>
          <w:p w:rsidR="003E10A3" w:rsidRPr="00810E57" w:rsidRDefault="003E10A3" w:rsidP="00D26E2D">
            <w:pPr>
              <w:pStyle w:val="a3"/>
              <w:rPr>
                <w:sz w:val="24"/>
                <w:szCs w:val="24"/>
              </w:rPr>
            </w:pPr>
            <w:r>
              <w:rPr>
                <w:sz w:val="24"/>
                <w:szCs w:val="24"/>
              </w:rPr>
              <w:t xml:space="preserve">  </w:t>
            </w:r>
            <w:r w:rsidRPr="00810E57">
              <w:rPr>
                <w:sz w:val="24"/>
                <w:szCs w:val="24"/>
              </w:rPr>
              <w:t>10</w:t>
            </w:r>
            <w:r>
              <w:rPr>
                <w:sz w:val="24"/>
                <w:szCs w:val="24"/>
              </w:rPr>
              <w:t xml:space="preserve"> / </w:t>
            </w:r>
            <w:r w:rsidRPr="00810E57">
              <w:rPr>
                <w:sz w:val="24"/>
                <w:szCs w:val="24"/>
              </w:rPr>
              <w:t>525.10</w:t>
            </w:r>
          </w:p>
          <w:p w:rsidR="003E10A3" w:rsidRPr="00810E57" w:rsidRDefault="003E10A3" w:rsidP="00D26E2D">
            <w:pPr>
              <w:pStyle w:val="a3"/>
              <w:rPr>
                <w:sz w:val="24"/>
                <w:szCs w:val="24"/>
              </w:rPr>
            </w:pPr>
            <w:r w:rsidRPr="00810E57">
              <w:rPr>
                <w:sz w:val="24"/>
                <w:szCs w:val="24"/>
              </w:rPr>
              <w:t xml:space="preserve">     2/144.40</w:t>
            </w:r>
          </w:p>
          <w:p w:rsidR="003E10A3" w:rsidRPr="00810E57" w:rsidRDefault="003E10A3" w:rsidP="00D26E2D">
            <w:pPr>
              <w:pStyle w:val="a3"/>
              <w:rPr>
                <w:sz w:val="24"/>
                <w:szCs w:val="24"/>
              </w:rPr>
            </w:pPr>
            <w:r w:rsidRPr="00810E57">
              <w:rPr>
                <w:sz w:val="24"/>
                <w:szCs w:val="24"/>
              </w:rPr>
              <w:t xml:space="preserve">   12/613.70</w:t>
            </w:r>
          </w:p>
          <w:p w:rsidR="003E10A3" w:rsidRDefault="003E10A3" w:rsidP="00D26E2D">
            <w:pPr>
              <w:pStyle w:val="a3"/>
              <w:rPr>
                <w:sz w:val="24"/>
                <w:szCs w:val="24"/>
                <w:vertAlign w:val="superscript"/>
              </w:rPr>
            </w:pPr>
            <w:r>
              <w:rPr>
                <w:sz w:val="24"/>
                <w:szCs w:val="24"/>
              </w:rPr>
              <w:t xml:space="preserve">  </w:t>
            </w:r>
            <w:r w:rsidRPr="00810E57">
              <w:rPr>
                <w:color w:val="FF0000"/>
                <w:sz w:val="24"/>
                <w:szCs w:val="24"/>
              </w:rPr>
              <w:t xml:space="preserve">     </w:t>
            </w:r>
            <w:r>
              <w:rPr>
                <w:sz w:val="24"/>
                <w:szCs w:val="24"/>
              </w:rPr>
              <w:t>208,2</w:t>
            </w:r>
          </w:p>
        </w:tc>
      </w:tr>
      <w:tr w:rsidR="003E10A3" w:rsidTr="00D26E2D">
        <w:trPr>
          <w:cantSplit/>
        </w:trPr>
        <w:tc>
          <w:tcPr>
            <w:tcW w:w="540" w:type="dxa"/>
          </w:tcPr>
          <w:p w:rsidR="003E10A3" w:rsidRDefault="003E10A3" w:rsidP="00D26E2D">
            <w:pPr>
              <w:pStyle w:val="a3"/>
              <w:rPr>
                <w:sz w:val="24"/>
                <w:szCs w:val="24"/>
              </w:rPr>
            </w:pPr>
            <w:r>
              <w:rPr>
                <w:sz w:val="24"/>
                <w:szCs w:val="24"/>
              </w:rPr>
              <w:lastRenderedPageBreak/>
              <w:t>2.</w:t>
            </w:r>
          </w:p>
        </w:tc>
        <w:tc>
          <w:tcPr>
            <w:tcW w:w="2880" w:type="dxa"/>
          </w:tcPr>
          <w:p w:rsidR="003E10A3" w:rsidRDefault="003E10A3" w:rsidP="00D26E2D">
            <w:pPr>
              <w:pStyle w:val="a3"/>
              <w:jc w:val="left"/>
              <w:rPr>
                <w:sz w:val="24"/>
                <w:szCs w:val="24"/>
              </w:rPr>
            </w:pPr>
            <w:r>
              <w:rPr>
                <w:sz w:val="24"/>
                <w:szCs w:val="24"/>
              </w:rPr>
              <w:t>вул.Франка Івана,24-А</w:t>
            </w:r>
          </w:p>
          <w:p w:rsidR="003E10A3" w:rsidRDefault="003E10A3" w:rsidP="00D26E2D">
            <w:pPr>
              <w:pStyle w:val="a3"/>
              <w:jc w:val="left"/>
              <w:rPr>
                <w:sz w:val="24"/>
                <w:szCs w:val="24"/>
              </w:rPr>
            </w:pPr>
          </w:p>
          <w:p w:rsidR="003E10A3" w:rsidRPr="00B10ECE" w:rsidRDefault="003E10A3" w:rsidP="00D26E2D">
            <w:pPr>
              <w:pStyle w:val="a3"/>
              <w:jc w:val="left"/>
              <w:rPr>
                <w:sz w:val="24"/>
                <w:szCs w:val="24"/>
              </w:rPr>
            </w:pPr>
            <w:r>
              <w:rPr>
                <w:sz w:val="24"/>
                <w:szCs w:val="24"/>
                <w:u w:val="single"/>
              </w:rPr>
              <w:t>заплановано виведення з експлуатації  у 2013р</w:t>
            </w:r>
            <w:r>
              <w:rPr>
                <w:sz w:val="24"/>
                <w:szCs w:val="24"/>
              </w:rPr>
              <w:t>.</w:t>
            </w:r>
          </w:p>
        </w:tc>
        <w:tc>
          <w:tcPr>
            <w:tcW w:w="2808" w:type="dxa"/>
          </w:tcPr>
          <w:p w:rsidR="003E10A3" w:rsidRDefault="003E10A3" w:rsidP="00D26E2D">
            <w:pPr>
              <w:pStyle w:val="a3"/>
              <w:ind w:right="-108"/>
              <w:jc w:val="left"/>
              <w:rPr>
                <w:sz w:val="24"/>
                <w:szCs w:val="24"/>
              </w:rPr>
            </w:pPr>
            <w:r>
              <w:rPr>
                <w:sz w:val="24"/>
                <w:szCs w:val="24"/>
              </w:rPr>
              <w:t>вул.І.Франка, 13  /10/</w:t>
            </w:r>
          </w:p>
          <w:p w:rsidR="003E10A3" w:rsidRDefault="003E10A3" w:rsidP="00D26E2D">
            <w:pPr>
              <w:pStyle w:val="a3"/>
              <w:jc w:val="left"/>
              <w:rPr>
                <w:sz w:val="24"/>
                <w:szCs w:val="24"/>
              </w:rPr>
            </w:pPr>
            <w:r>
              <w:rPr>
                <w:sz w:val="24"/>
                <w:szCs w:val="24"/>
              </w:rPr>
              <w:t>вул.І.Франка, 19  /8/</w:t>
            </w:r>
          </w:p>
          <w:p w:rsidR="003E10A3" w:rsidRDefault="003E10A3" w:rsidP="00D26E2D">
            <w:pPr>
              <w:pStyle w:val="a3"/>
              <w:jc w:val="left"/>
              <w:rPr>
                <w:sz w:val="24"/>
                <w:szCs w:val="24"/>
              </w:rPr>
            </w:pPr>
            <w:r>
              <w:rPr>
                <w:sz w:val="24"/>
                <w:szCs w:val="24"/>
              </w:rPr>
              <w:t>вул.І.Франка, 15 /22/</w:t>
            </w:r>
          </w:p>
          <w:p w:rsidR="003E10A3" w:rsidRDefault="003E10A3" w:rsidP="00D26E2D">
            <w:pPr>
              <w:pStyle w:val="a3"/>
              <w:jc w:val="left"/>
              <w:rPr>
                <w:sz w:val="24"/>
                <w:szCs w:val="24"/>
              </w:rPr>
            </w:pPr>
            <w:r>
              <w:rPr>
                <w:sz w:val="24"/>
                <w:szCs w:val="24"/>
              </w:rPr>
              <w:t>вул.І.Франка, 21  /9/</w:t>
            </w:r>
          </w:p>
          <w:p w:rsidR="003E10A3" w:rsidRDefault="003E10A3" w:rsidP="00D26E2D">
            <w:pPr>
              <w:pStyle w:val="a3"/>
              <w:jc w:val="left"/>
              <w:rPr>
                <w:sz w:val="24"/>
                <w:szCs w:val="24"/>
              </w:rPr>
            </w:pPr>
            <w:r>
              <w:rPr>
                <w:sz w:val="24"/>
                <w:szCs w:val="24"/>
              </w:rPr>
              <w:t xml:space="preserve">вул. Головна,42  /12/ </w:t>
            </w:r>
          </w:p>
          <w:p w:rsidR="003E10A3" w:rsidRDefault="003E10A3" w:rsidP="00D26E2D">
            <w:pPr>
              <w:pStyle w:val="a3"/>
              <w:ind w:right="-108"/>
              <w:jc w:val="left"/>
              <w:rPr>
                <w:sz w:val="24"/>
                <w:szCs w:val="24"/>
              </w:rPr>
            </w:pPr>
            <w:r>
              <w:rPr>
                <w:sz w:val="24"/>
                <w:szCs w:val="24"/>
              </w:rPr>
              <w:t>площа Соборна,9 /36/</w:t>
            </w:r>
          </w:p>
        </w:tc>
        <w:tc>
          <w:tcPr>
            <w:tcW w:w="2052" w:type="dxa"/>
          </w:tcPr>
          <w:p w:rsidR="003E10A3" w:rsidRDefault="003E10A3" w:rsidP="00D26E2D">
            <w:pPr>
              <w:pStyle w:val="a3"/>
              <w:rPr>
                <w:sz w:val="24"/>
                <w:szCs w:val="24"/>
              </w:rPr>
            </w:pPr>
            <w:r>
              <w:rPr>
                <w:sz w:val="24"/>
                <w:szCs w:val="24"/>
              </w:rPr>
              <w:t xml:space="preserve">   505,9    </w:t>
            </w:r>
          </w:p>
          <w:p w:rsidR="003E10A3" w:rsidRDefault="003E10A3" w:rsidP="00D26E2D">
            <w:pPr>
              <w:pStyle w:val="a3"/>
              <w:rPr>
                <w:sz w:val="24"/>
                <w:szCs w:val="24"/>
              </w:rPr>
            </w:pPr>
            <w:r>
              <w:rPr>
                <w:sz w:val="24"/>
                <w:szCs w:val="24"/>
              </w:rPr>
              <w:t xml:space="preserve">    330,4    </w:t>
            </w:r>
          </w:p>
          <w:p w:rsidR="003E10A3" w:rsidRDefault="003E10A3" w:rsidP="00D26E2D">
            <w:pPr>
              <w:pStyle w:val="a3"/>
              <w:rPr>
                <w:sz w:val="24"/>
                <w:szCs w:val="24"/>
              </w:rPr>
            </w:pPr>
            <w:r>
              <w:rPr>
                <w:sz w:val="24"/>
                <w:szCs w:val="24"/>
              </w:rPr>
              <w:t xml:space="preserve">   528,0    </w:t>
            </w:r>
          </w:p>
          <w:p w:rsidR="003E10A3" w:rsidRDefault="003E10A3" w:rsidP="00D26E2D">
            <w:pPr>
              <w:pStyle w:val="a3"/>
              <w:rPr>
                <w:sz w:val="24"/>
                <w:szCs w:val="24"/>
              </w:rPr>
            </w:pPr>
            <w:r>
              <w:rPr>
                <w:sz w:val="24"/>
                <w:szCs w:val="24"/>
              </w:rPr>
              <w:t xml:space="preserve">   78,8     </w:t>
            </w:r>
          </w:p>
          <w:p w:rsidR="003E10A3" w:rsidRDefault="003E10A3" w:rsidP="00D26E2D">
            <w:pPr>
              <w:pStyle w:val="a3"/>
              <w:rPr>
                <w:sz w:val="24"/>
                <w:szCs w:val="24"/>
              </w:rPr>
            </w:pPr>
            <w:r>
              <w:rPr>
                <w:sz w:val="24"/>
                <w:szCs w:val="24"/>
              </w:rPr>
              <w:t xml:space="preserve">   671,9    </w:t>
            </w:r>
          </w:p>
          <w:p w:rsidR="003E10A3" w:rsidRDefault="003E10A3" w:rsidP="00D26E2D">
            <w:pPr>
              <w:pStyle w:val="a3"/>
              <w:rPr>
                <w:sz w:val="24"/>
                <w:szCs w:val="24"/>
              </w:rPr>
            </w:pPr>
            <w:r>
              <w:rPr>
                <w:sz w:val="24"/>
                <w:szCs w:val="24"/>
              </w:rPr>
              <w:t xml:space="preserve">   1859,9</w:t>
            </w:r>
          </w:p>
        </w:tc>
        <w:tc>
          <w:tcPr>
            <w:tcW w:w="2088" w:type="dxa"/>
          </w:tcPr>
          <w:p w:rsidR="003E10A3" w:rsidRPr="00106E04" w:rsidRDefault="003E10A3" w:rsidP="00D26E2D">
            <w:pPr>
              <w:pStyle w:val="a3"/>
              <w:rPr>
                <w:sz w:val="20"/>
              </w:rPr>
            </w:pPr>
            <w:r w:rsidRPr="00106E04">
              <w:rPr>
                <w:sz w:val="20"/>
              </w:rPr>
              <w:t xml:space="preserve">Котельня виведено з експлуатації  у 2013р; наказ про ліквідацію від 03.11.14р.          </w:t>
            </w:r>
          </w:p>
          <w:p w:rsidR="003E10A3" w:rsidRDefault="003E10A3" w:rsidP="00D26E2D">
            <w:pPr>
              <w:pStyle w:val="2"/>
              <w:spacing w:line="240" w:lineRule="auto"/>
              <w:rPr>
                <w:lang w:val="uk-UA"/>
              </w:rPr>
            </w:pPr>
          </w:p>
        </w:tc>
      </w:tr>
      <w:tr w:rsidR="003E10A3" w:rsidTr="00D26E2D">
        <w:trPr>
          <w:cantSplit/>
          <w:trHeight w:val="1071"/>
        </w:trPr>
        <w:tc>
          <w:tcPr>
            <w:tcW w:w="540" w:type="dxa"/>
          </w:tcPr>
          <w:p w:rsidR="003E10A3" w:rsidRDefault="003E10A3" w:rsidP="00D26E2D">
            <w:pPr>
              <w:pStyle w:val="a3"/>
              <w:rPr>
                <w:sz w:val="24"/>
                <w:szCs w:val="24"/>
              </w:rPr>
            </w:pPr>
            <w:r>
              <w:rPr>
                <w:sz w:val="24"/>
                <w:szCs w:val="24"/>
              </w:rPr>
              <w:t>3.</w:t>
            </w:r>
          </w:p>
        </w:tc>
        <w:tc>
          <w:tcPr>
            <w:tcW w:w="2880" w:type="dxa"/>
          </w:tcPr>
          <w:p w:rsidR="003E10A3" w:rsidRDefault="003E10A3" w:rsidP="00D26E2D">
            <w:pPr>
              <w:pStyle w:val="a3"/>
              <w:jc w:val="left"/>
              <w:rPr>
                <w:sz w:val="24"/>
                <w:szCs w:val="24"/>
              </w:rPr>
            </w:pPr>
            <w:r>
              <w:rPr>
                <w:sz w:val="24"/>
                <w:szCs w:val="24"/>
              </w:rPr>
              <w:t>вул.Сторожинецька,113-115 котельня”Ветлікарня”</w:t>
            </w:r>
          </w:p>
        </w:tc>
        <w:tc>
          <w:tcPr>
            <w:tcW w:w="2808" w:type="dxa"/>
          </w:tcPr>
          <w:p w:rsidR="003E10A3" w:rsidRDefault="003E10A3" w:rsidP="00D26E2D">
            <w:pPr>
              <w:pStyle w:val="a3"/>
              <w:jc w:val="left"/>
              <w:rPr>
                <w:sz w:val="24"/>
                <w:szCs w:val="24"/>
              </w:rPr>
            </w:pPr>
            <w:r>
              <w:rPr>
                <w:sz w:val="24"/>
                <w:szCs w:val="24"/>
              </w:rPr>
              <w:t xml:space="preserve">вул.Гадяцька,7-А, </w:t>
            </w:r>
          </w:p>
          <w:p w:rsidR="003E10A3" w:rsidRDefault="003E10A3" w:rsidP="00D26E2D">
            <w:pPr>
              <w:pStyle w:val="a3"/>
              <w:jc w:val="left"/>
              <w:rPr>
                <w:sz w:val="24"/>
                <w:szCs w:val="24"/>
              </w:rPr>
            </w:pPr>
            <w:r>
              <w:rPr>
                <w:sz w:val="24"/>
                <w:szCs w:val="24"/>
              </w:rPr>
              <w:t>вул.Гадяцька,7-Б</w:t>
            </w:r>
          </w:p>
          <w:p w:rsidR="003E10A3" w:rsidRDefault="003E10A3" w:rsidP="00D26E2D">
            <w:pPr>
              <w:pStyle w:val="a3"/>
              <w:jc w:val="left"/>
              <w:rPr>
                <w:sz w:val="24"/>
                <w:szCs w:val="24"/>
              </w:rPr>
            </w:pPr>
            <w:r>
              <w:rPr>
                <w:sz w:val="24"/>
                <w:szCs w:val="24"/>
              </w:rPr>
              <w:t>вул.Гадяцька,7-Д</w:t>
            </w:r>
          </w:p>
        </w:tc>
        <w:tc>
          <w:tcPr>
            <w:tcW w:w="2052" w:type="dxa"/>
          </w:tcPr>
          <w:p w:rsidR="003E10A3" w:rsidRDefault="003E10A3" w:rsidP="00D26E2D">
            <w:pPr>
              <w:pStyle w:val="a3"/>
              <w:rPr>
                <w:sz w:val="24"/>
                <w:szCs w:val="24"/>
              </w:rPr>
            </w:pPr>
            <w:r>
              <w:rPr>
                <w:sz w:val="24"/>
                <w:szCs w:val="24"/>
              </w:rPr>
              <w:t xml:space="preserve">   972,9    </w:t>
            </w:r>
          </w:p>
          <w:p w:rsidR="003E10A3" w:rsidRDefault="003E10A3" w:rsidP="00D26E2D">
            <w:pPr>
              <w:pStyle w:val="a3"/>
              <w:rPr>
                <w:sz w:val="24"/>
                <w:szCs w:val="24"/>
              </w:rPr>
            </w:pPr>
            <w:r>
              <w:rPr>
                <w:sz w:val="24"/>
                <w:szCs w:val="24"/>
              </w:rPr>
              <w:t xml:space="preserve">   944,0 </w:t>
            </w:r>
          </w:p>
          <w:p w:rsidR="003E10A3" w:rsidRPr="003832C2" w:rsidRDefault="003E10A3" w:rsidP="00D26E2D">
            <w:pPr>
              <w:pStyle w:val="a3"/>
              <w:rPr>
                <w:color w:val="FF0000"/>
                <w:sz w:val="20"/>
              </w:rPr>
            </w:pPr>
            <w:r w:rsidRPr="003832C2">
              <w:rPr>
                <w:color w:val="FF0000"/>
                <w:sz w:val="20"/>
              </w:rPr>
              <w:t xml:space="preserve">Інформація відсутня                   </w:t>
            </w:r>
          </w:p>
        </w:tc>
        <w:tc>
          <w:tcPr>
            <w:tcW w:w="2088" w:type="dxa"/>
          </w:tcPr>
          <w:p w:rsidR="003E10A3" w:rsidRPr="00106E04" w:rsidRDefault="003E10A3" w:rsidP="00D26E2D">
            <w:pPr>
              <w:pStyle w:val="a3"/>
              <w:rPr>
                <w:sz w:val="20"/>
              </w:rPr>
            </w:pPr>
            <w:r>
              <w:rPr>
                <w:sz w:val="24"/>
                <w:szCs w:val="24"/>
              </w:rPr>
              <w:t xml:space="preserve"> </w:t>
            </w:r>
            <w:r w:rsidRPr="00106E04">
              <w:rPr>
                <w:sz w:val="20"/>
              </w:rPr>
              <w:t xml:space="preserve">Котельня виведено з експлуатації  у 2009р; наказ про ліквідацію від 19.02.14р.         </w:t>
            </w:r>
          </w:p>
          <w:p w:rsidR="003E10A3" w:rsidRDefault="003E10A3" w:rsidP="00D26E2D">
            <w:pPr>
              <w:pStyle w:val="a3"/>
              <w:rPr>
                <w:sz w:val="24"/>
                <w:szCs w:val="24"/>
              </w:rPr>
            </w:pPr>
          </w:p>
        </w:tc>
      </w:tr>
      <w:tr w:rsidR="003E10A3" w:rsidTr="00D26E2D">
        <w:trPr>
          <w:cantSplit/>
        </w:trPr>
        <w:tc>
          <w:tcPr>
            <w:tcW w:w="540" w:type="dxa"/>
          </w:tcPr>
          <w:p w:rsidR="003E10A3" w:rsidRDefault="003E10A3" w:rsidP="00D26E2D">
            <w:pPr>
              <w:pStyle w:val="a3"/>
              <w:rPr>
                <w:sz w:val="24"/>
                <w:szCs w:val="24"/>
              </w:rPr>
            </w:pPr>
            <w:r>
              <w:rPr>
                <w:sz w:val="24"/>
                <w:szCs w:val="24"/>
              </w:rPr>
              <w:t>4</w:t>
            </w:r>
          </w:p>
        </w:tc>
        <w:tc>
          <w:tcPr>
            <w:tcW w:w="2880" w:type="dxa"/>
          </w:tcPr>
          <w:p w:rsidR="003E10A3" w:rsidRDefault="003E10A3" w:rsidP="00D26E2D">
            <w:pPr>
              <w:pStyle w:val="a3"/>
              <w:jc w:val="left"/>
              <w:rPr>
                <w:sz w:val="24"/>
                <w:szCs w:val="24"/>
              </w:rPr>
            </w:pPr>
            <w:r>
              <w:rPr>
                <w:sz w:val="24"/>
                <w:szCs w:val="24"/>
              </w:rPr>
              <w:t xml:space="preserve">вул. Ватутіна Миколи котельня  “Ватутіна”   </w:t>
            </w:r>
          </w:p>
        </w:tc>
        <w:tc>
          <w:tcPr>
            <w:tcW w:w="2808" w:type="dxa"/>
          </w:tcPr>
          <w:p w:rsidR="003E10A3" w:rsidRPr="00DD56DD" w:rsidRDefault="003E10A3" w:rsidP="00D26E2D">
            <w:pPr>
              <w:pStyle w:val="a3"/>
              <w:jc w:val="left"/>
              <w:rPr>
                <w:color w:val="FF0000"/>
                <w:sz w:val="24"/>
                <w:szCs w:val="24"/>
              </w:rPr>
            </w:pPr>
            <w:r>
              <w:rPr>
                <w:color w:val="FF0000"/>
                <w:sz w:val="24"/>
                <w:szCs w:val="24"/>
              </w:rPr>
              <w:t>Інформвція відсутня</w:t>
            </w:r>
          </w:p>
        </w:tc>
        <w:tc>
          <w:tcPr>
            <w:tcW w:w="2052" w:type="dxa"/>
          </w:tcPr>
          <w:p w:rsidR="003E10A3" w:rsidRPr="00E7092B" w:rsidRDefault="003E10A3" w:rsidP="00D26E2D">
            <w:pPr>
              <w:pStyle w:val="a3"/>
              <w:rPr>
                <w:color w:val="FF0000"/>
                <w:sz w:val="24"/>
                <w:szCs w:val="24"/>
              </w:rPr>
            </w:pPr>
            <w:r>
              <w:rPr>
                <w:color w:val="FF0000"/>
                <w:sz w:val="24"/>
                <w:szCs w:val="24"/>
              </w:rPr>
              <w:t>Інформвція відсутня</w:t>
            </w:r>
          </w:p>
        </w:tc>
        <w:tc>
          <w:tcPr>
            <w:tcW w:w="2088" w:type="dxa"/>
          </w:tcPr>
          <w:p w:rsidR="003E10A3" w:rsidRDefault="003E10A3" w:rsidP="00D26E2D">
            <w:pPr>
              <w:pStyle w:val="a3"/>
              <w:rPr>
                <w:sz w:val="24"/>
                <w:szCs w:val="24"/>
              </w:rPr>
            </w:pPr>
            <w:r>
              <w:rPr>
                <w:sz w:val="24"/>
                <w:szCs w:val="24"/>
              </w:rPr>
              <w:t>Котельня виведено з експлуатації  у 2008р.</w:t>
            </w:r>
          </w:p>
        </w:tc>
      </w:tr>
      <w:tr w:rsidR="003E10A3" w:rsidTr="00D26E2D">
        <w:trPr>
          <w:cantSplit/>
        </w:trPr>
        <w:tc>
          <w:tcPr>
            <w:tcW w:w="540" w:type="dxa"/>
          </w:tcPr>
          <w:p w:rsidR="003E10A3" w:rsidRDefault="003E10A3" w:rsidP="00D26E2D">
            <w:pPr>
              <w:pStyle w:val="a3"/>
              <w:rPr>
                <w:sz w:val="24"/>
                <w:szCs w:val="24"/>
              </w:rPr>
            </w:pPr>
            <w:r>
              <w:rPr>
                <w:sz w:val="24"/>
                <w:szCs w:val="24"/>
              </w:rPr>
              <w:t>5</w:t>
            </w:r>
          </w:p>
        </w:tc>
        <w:tc>
          <w:tcPr>
            <w:tcW w:w="2880" w:type="dxa"/>
          </w:tcPr>
          <w:p w:rsidR="003E10A3" w:rsidRDefault="003E10A3" w:rsidP="00D26E2D">
            <w:pPr>
              <w:pStyle w:val="a3"/>
              <w:rPr>
                <w:sz w:val="24"/>
                <w:szCs w:val="24"/>
              </w:rPr>
            </w:pPr>
            <w:r>
              <w:rPr>
                <w:sz w:val="24"/>
                <w:szCs w:val="24"/>
              </w:rPr>
              <w:t xml:space="preserve">на вул.Хотинській,41-Є </w:t>
            </w:r>
          </w:p>
          <w:p w:rsidR="003E10A3" w:rsidRDefault="003E10A3" w:rsidP="00D26E2D">
            <w:pPr>
              <w:pStyle w:val="a3"/>
              <w:ind w:left="-108" w:right="-108"/>
              <w:jc w:val="left"/>
              <w:rPr>
                <w:sz w:val="24"/>
                <w:szCs w:val="24"/>
              </w:rPr>
            </w:pPr>
            <w:r>
              <w:rPr>
                <w:sz w:val="24"/>
                <w:szCs w:val="24"/>
              </w:rPr>
              <w:t xml:space="preserve">котельня “Хотинська,41-Є”  </w:t>
            </w:r>
          </w:p>
        </w:tc>
        <w:tc>
          <w:tcPr>
            <w:tcW w:w="2808" w:type="dxa"/>
          </w:tcPr>
          <w:p w:rsidR="003E10A3" w:rsidRPr="00DD56DD" w:rsidRDefault="003E10A3" w:rsidP="00D26E2D">
            <w:pPr>
              <w:pStyle w:val="a3"/>
              <w:jc w:val="left"/>
              <w:rPr>
                <w:color w:val="FF0000"/>
                <w:sz w:val="24"/>
                <w:szCs w:val="24"/>
              </w:rPr>
            </w:pPr>
            <w:r>
              <w:rPr>
                <w:color w:val="FF0000"/>
                <w:sz w:val="24"/>
                <w:szCs w:val="24"/>
              </w:rPr>
              <w:t>Інформвція відсутня</w:t>
            </w:r>
          </w:p>
        </w:tc>
        <w:tc>
          <w:tcPr>
            <w:tcW w:w="2052" w:type="dxa"/>
          </w:tcPr>
          <w:p w:rsidR="003E10A3" w:rsidRPr="00E7092B" w:rsidRDefault="003E10A3" w:rsidP="00D26E2D">
            <w:pPr>
              <w:pStyle w:val="a3"/>
              <w:rPr>
                <w:color w:val="FF0000"/>
                <w:sz w:val="24"/>
                <w:szCs w:val="24"/>
              </w:rPr>
            </w:pPr>
            <w:r>
              <w:rPr>
                <w:color w:val="FF0000"/>
                <w:sz w:val="24"/>
                <w:szCs w:val="24"/>
              </w:rPr>
              <w:t>Інформвція відсутня</w:t>
            </w:r>
          </w:p>
        </w:tc>
        <w:tc>
          <w:tcPr>
            <w:tcW w:w="2088" w:type="dxa"/>
          </w:tcPr>
          <w:p w:rsidR="003E10A3" w:rsidRDefault="003E10A3" w:rsidP="00D26E2D">
            <w:pPr>
              <w:pStyle w:val="a3"/>
              <w:rPr>
                <w:sz w:val="24"/>
                <w:szCs w:val="24"/>
              </w:rPr>
            </w:pPr>
            <w:r>
              <w:rPr>
                <w:sz w:val="24"/>
                <w:szCs w:val="24"/>
              </w:rPr>
              <w:t>Котельня виведено з експлуатації    у 2008р.</w:t>
            </w:r>
          </w:p>
        </w:tc>
      </w:tr>
      <w:tr w:rsidR="003E10A3" w:rsidTr="00D26E2D">
        <w:trPr>
          <w:cantSplit/>
        </w:trPr>
        <w:tc>
          <w:tcPr>
            <w:tcW w:w="540" w:type="dxa"/>
          </w:tcPr>
          <w:p w:rsidR="003E10A3" w:rsidRDefault="003E10A3" w:rsidP="00D26E2D">
            <w:pPr>
              <w:pStyle w:val="a3"/>
              <w:rPr>
                <w:sz w:val="24"/>
                <w:szCs w:val="24"/>
              </w:rPr>
            </w:pPr>
            <w:r>
              <w:rPr>
                <w:sz w:val="24"/>
                <w:szCs w:val="24"/>
              </w:rPr>
              <w:t>6</w:t>
            </w:r>
          </w:p>
        </w:tc>
        <w:tc>
          <w:tcPr>
            <w:tcW w:w="2880" w:type="dxa"/>
          </w:tcPr>
          <w:p w:rsidR="003E10A3" w:rsidRDefault="003E10A3" w:rsidP="00D26E2D">
            <w:pPr>
              <w:pStyle w:val="a3"/>
              <w:rPr>
                <w:sz w:val="24"/>
                <w:szCs w:val="24"/>
              </w:rPr>
            </w:pPr>
            <w:r>
              <w:rPr>
                <w:sz w:val="24"/>
                <w:szCs w:val="24"/>
              </w:rPr>
              <w:t>вул. Першотравнева, 2а</w:t>
            </w:r>
          </w:p>
          <w:p w:rsidR="003E10A3" w:rsidRDefault="003E10A3" w:rsidP="00D26E2D">
            <w:pPr>
              <w:pStyle w:val="a3"/>
              <w:rPr>
                <w:sz w:val="24"/>
                <w:szCs w:val="24"/>
              </w:rPr>
            </w:pPr>
            <w:r>
              <w:rPr>
                <w:sz w:val="24"/>
                <w:szCs w:val="24"/>
              </w:rPr>
              <w:t>котельня «Першотравнева»</w:t>
            </w:r>
          </w:p>
        </w:tc>
        <w:tc>
          <w:tcPr>
            <w:tcW w:w="2808" w:type="dxa"/>
          </w:tcPr>
          <w:p w:rsidR="003E10A3" w:rsidRDefault="003E10A3" w:rsidP="00D26E2D">
            <w:pPr>
              <w:pStyle w:val="a3"/>
              <w:jc w:val="left"/>
              <w:rPr>
                <w:sz w:val="22"/>
                <w:szCs w:val="22"/>
              </w:rPr>
            </w:pPr>
            <w:r w:rsidRPr="00112D19">
              <w:rPr>
                <w:sz w:val="22"/>
                <w:szCs w:val="22"/>
              </w:rPr>
              <w:t>вул.Першотравнева,2</w:t>
            </w:r>
            <w:r>
              <w:rPr>
                <w:sz w:val="22"/>
                <w:szCs w:val="22"/>
              </w:rPr>
              <w:t>/21</w:t>
            </w:r>
          </w:p>
          <w:p w:rsidR="003E10A3" w:rsidRDefault="003E10A3" w:rsidP="00D26E2D">
            <w:pPr>
              <w:pStyle w:val="a3"/>
              <w:jc w:val="left"/>
              <w:rPr>
                <w:sz w:val="22"/>
                <w:szCs w:val="22"/>
              </w:rPr>
            </w:pPr>
            <w:r>
              <w:rPr>
                <w:sz w:val="22"/>
                <w:szCs w:val="22"/>
              </w:rPr>
              <w:t>вул.Першотраавнева,11/10</w:t>
            </w:r>
          </w:p>
          <w:p w:rsidR="003E10A3" w:rsidRPr="00112D19" w:rsidRDefault="003E10A3" w:rsidP="00D26E2D">
            <w:pPr>
              <w:pStyle w:val="a3"/>
              <w:jc w:val="left"/>
              <w:rPr>
                <w:sz w:val="22"/>
                <w:szCs w:val="22"/>
              </w:rPr>
            </w:pPr>
            <w:r>
              <w:rPr>
                <w:sz w:val="22"/>
                <w:szCs w:val="22"/>
              </w:rPr>
              <w:t>вул.Першотравнева, 3/1</w:t>
            </w:r>
          </w:p>
        </w:tc>
        <w:tc>
          <w:tcPr>
            <w:tcW w:w="2052" w:type="dxa"/>
          </w:tcPr>
          <w:p w:rsidR="003E10A3" w:rsidRDefault="003E10A3" w:rsidP="00D26E2D">
            <w:pPr>
              <w:pStyle w:val="a3"/>
              <w:rPr>
                <w:sz w:val="24"/>
                <w:szCs w:val="24"/>
              </w:rPr>
            </w:pPr>
            <w:r>
              <w:rPr>
                <w:sz w:val="24"/>
                <w:szCs w:val="24"/>
              </w:rPr>
              <w:t xml:space="preserve">  1600,6</w:t>
            </w:r>
          </w:p>
          <w:p w:rsidR="003E10A3" w:rsidRDefault="003E10A3" w:rsidP="00D26E2D">
            <w:pPr>
              <w:pStyle w:val="a3"/>
              <w:rPr>
                <w:sz w:val="24"/>
                <w:szCs w:val="24"/>
              </w:rPr>
            </w:pPr>
            <w:r>
              <w:rPr>
                <w:sz w:val="24"/>
                <w:szCs w:val="24"/>
              </w:rPr>
              <w:t xml:space="preserve">  619,40</w:t>
            </w:r>
          </w:p>
          <w:p w:rsidR="003E10A3" w:rsidRDefault="003E10A3" w:rsidP="00D26E2D">
            <w:pPr>
              <w:pStyle w:val="a3"/>
              <w:rPr>
                <w:sz w:val="24"/>
                <w:szCs w:val="24"/>
              </w:rPr>
            </w:pPr>
            <w:r>
              <w:rPr>
                <w:sz w:val="24"/>
                <w:szCs w:val="24"/>
              </w:rPr>
              <w:t xml:space="preserve">  28,5</w:t>
            </w:r>
          </w:p>
        </w:tc>
        <w:tc>
          <w:tcPr>
            <w:tcW w:w="2088" w:type="dxa"/>
          </w:tcPr>
          <w:p w:rsidR="003E10A3" w:rsidRDefault="003E10A3" w:rsidP="00D26E2D">
            <w:pPr>
              <w:pStyle w:val="a3"/>
              <w:rPr>
                <w:sz w:val="24"/>
                <w:szCs w:val="24"/>
              </w:rPr>
            </w:pPr>
            <w:r>
              <w:rPr>
                <w:sz w:val="24"/>
                <w:szCs w:val="24"/>
              </w:rPr>
              <w:t>Котельня виведено з експлуатації в 2013р.</w:t>
            </w:r>
          </w:p>
        </w:tc>
      </w:tr>
    </w:tbl>
    <w:p w:rsidR="003E10A3" w:rsidRPr="008278DA" w:rsidRDefault="003E10A3" w:rsidP="003E10A3"/>
    <w:p w:rsidR="004E1054" w:rsidRPr="00921B62" w:rsidRDefault="004E1054" w:rsidP="004E1054">
      <w:pPr>
        <w:ind w:firstLine="708"/>
        <w:jc w:val="both"/>
        <w:rPr>
          <w:sz w:val="27"/>
          <w:szCs w:val="27"/>
          <w:lang w:val="uk-UA"/>
        </w:rPr>
      </w:pPr>
      <w:r w:rsidRPr="00921B62">
        <w:rPr>
          <w:sz w:val="27"/>
          <w:szCs w:val="27"/>
          <w:lang w:val="uk-UA"/>
        </w:rPr>
        <w:t>В розробленій  (коригованій) Схемі передбачено також розвиток теплових мереж від котелень міста, зокрема, заміна існуючих та будівництво нових ділянок теплових мереж, а також забезпечення резервування теплових мереж з метою сталого теплопостачання..</w:t>
      </w:r>
    </w:p>
    <w:p w:rsidR="004E1054" w:rsidRPr="00921B62" w:rsidRDefault="004E1054" w:rsidP="004E1054">
      <w:pPr>
        <w:ind w:firstLine="708"/>
        <w:jc w:val="both"/>
        <w:rPr>
          <w:sz w:val="27"/>
          <w:szCs w:val="27"/>
          <w:lang w:val="uk-UA"/>
        </w:rPr>
      </w:pPr>
      <w:r w:rsidRPr="00921B62">
        <w:rPr>
          <w:sz w:val="27"/>
          <w:szCs w:val="27"/>
          <w:lang w:val="uk-UA"/>
        </w:rPr>
        <w:t>Так, з метою виконання заходів щодо енергозбереження впродовж 2010-2014 років виділено і освоєно на реконструкцію, заміну теплових мереж, транзитів та вводів на попередньо ізольовані труби</w:t>
      </w:r>
      <w:r w:rsidRPr="00921B62">
        <w:rPr>
          <w:b/>
          <w:bCs/>
          <w:sz w:val="27"/>
          <w:szCs w:val="27"/>
          <w:lang w:val="uk-UA"/>
        </w:rPr>
        <w:t xml:space="preserve"> </w:t>
      </w:r>
      <w:r w:rsidRPr="00921B62">
        <w:rPr>
          <w:sz w:val="27"/>
          <w:szCs w:val="27"/>
          <w:lang w:val="uk-UA"/>
        </w:rPr>
        <w:t xml:space="preserve">- </w:t>
      </w:r>
      <w:r w:rsidRPr="00921B62">
        <w:rPr>
          <w:b/>
          <w:bCs/>
          <w:sz w:val="27"/>
          <w:szCs w:val="27"/>
          <w:lang w:val="uk-UA"/>
        </w:rPr>
        <w:t xml:space="preserve">1285,9 </w:t>
      </w:r>
      <w:r w:rsidRPr="00921B62">
        <w:rPr>
          <w:sz w:val="27"/>
          <w:szCs w:val="27"/>
          <w:lang w:val="uk-UA"/>
        </w:rPr>
        <w:t>тис.грн</w:t>
      </w:r>
      <w:r w:rsidRPr="00921B62">
        <w:rPr>
          <w:b/>
          <w:bCs/>
          <w:sz w:val="27"/>
          <w:szCs w:val="27"/>
          <w:lang w:val="uk-UA"/>
        </w:rPr>
        <w:t xml:space="preserve">  (2697,1 </w:t>
      </w:r>
      <w:r w:rsidRPr="00921B62">
        <w:rPr>
          <w:sz w:val="27"/>
          <w:szCs w:val="27"/>
          <w:lang w:val="uk-UA"/>
        </w:rPr>
        <w:t xml:space="preserve">п.м.). </w:t>
      </w:r>
    </w:p>
    <w:p w:rsidR="004E1054" w:rsidRPr="00921B62" w:rsidRDefault="004E1054" w:rsidP="004E1054">
      <w:pPr>
        <w:ind w:firstLine="708"/>
        <w:jc w:val="both"/>
        <w:rPr>
          <w:sz w:val="27"/>
          <w:szCs w:val="27"/>
          <w:lang w:val="uk-UA"/>
        </w:rPr>
      </w:pPr>
      <w:r w:rsidRPr="00921B62">
        <w:rPr>
          <w:sz w:val="27"/>
          <w:szCs w:val="27"/>
          <w:lang w:val="uk-UA"/>
        </w:rPr>
        <w:t xml:space="preserve">У 2016р. виділено і освоєно на  заміну  трубопроводів на попередньо ізольовані труби  </w:t>
      </w:r>
      <w:r w:rsidRPr="00921B62">
        <w:rPr>
          <w:b/>
          <w:sz w:val="27"/>
          <w:szCs w:val="27"/>
          <w:lang w:val="uk-UA"/>
        </w:rPr>
        <w:t>3602,637</w:t>
      </w:r>
      <w:r w:rsidRPr="00921B62">
        <w:rPr>
          <w:sz w:val="27"/>
          <w:szCs w:val="27"/>
          <w:lang w:val="uk-UA"/>
        </w:rPr>
        <w:t xml:space="preserve"> тис.грн (</w:t>
      </w:r>
      <w:r w:rsidRPr="00921B62">
        <w:rPr>
          <w:b/>
          <w:sz w:val="27"/>
          <w:szCs w:val="27"/>
          <w:lang w:val="uk-UA"/>
        </w:rPr>
        <w:t>3360</w:t>
      </w:r>
      <w:r w:rsidRPr="00921B62">
        <w:rPr>
          <w:sz w:val="27"/>
          <w:szCs w:val="27"/>
          <w:lang w:val="uk-UA"/>
        </w:rPr>
        <w:t xml:space="preserve"> м.п),  у 2017р.– </w:t>
      </w:r>
      <w:r w:rsidRPr="00921B62">
        <w:rPr>
          <w:b/>
          <w:sz w:val="27"/>
          <w:szCs w:val="27"/>
          <w:lang w:val="uk-UA"/>
        </w:rPr>
        <w:t>3012,</w:t>
      </w:r>
      <w:r w:rsidRPr="00921B62">
        <w:rPr>
          <w:sz w:val="27"/>
          <w:szCs w:val="27"/>
          <w:lang w:val="uk-UA"/>
        </w:rPr>
        <w:t>9 тис,грн. (</w:t>
      </w:r>
      <w:r w:rsidRPr="00921B62">
        <w:rPr>
          <w:b/>
          <w:sz w:val="27"/>
          <w:szCs w:val="27"/>
          <w:lang w:val="uk-UA"/>
        </w:rPr>
        <w:t>2602</w:t>
      </w:r>
      <w:r w:rsidRPr="00921B62">
        <w:rPr>
          <w:sz w:val="27"/>
          <w:szCs w:val="27"/>
          <w:lang w:val="uk-UA"/>
        </w:rPr>
        <w:t xml:space="preserve"> м.п.)</w:t>
      </w:r>
    </w:p>
    <w:p w:rsidR="004E1054" w:rsidRPr="00921B62" w:rsidRDefault="004E1054" w:rsidP="004E1054">
      <w:pPr>
        <w:ind w:firstLine="708"/>
        <w:jc w:val="both"/>
        <w:rPr>
          <w:sz w:val="27"/>
          <w:szCs w:val="27"/>
          <w:lang w:val="uk-UA"/>
        </w:rPr>
      </w:pPr>
      <w:r w:rsidRPr="00921B62">
        <w:rPr>
          <w:sz w:val="27"/>
          <w:szCs w:val="27"/>
          <w:lang w:val="uk-UA"/>
        </w:rPr>
        <w:t xml:space="preserve">Слід зазначити, що фінансування обсягів робіт, включених  в заходи Схеми, визначалися відповідно до коштів, виділених з бюджету на ці цілі. </w:t>
      </w:r>
    </w:p>
    <w:p w:rsidR="004E1054" w:rsidRPr="00921B62" w:rsidRDefault="004E1054" w:rsidP="004E1054">
      <w:pPr>
        <w:ind w:firstLine="708"/>
        <w:jc w:val="both"/>
        <w:rPr>
          <w:sz w:val="27"/>
          <w:szCs w:val="27"/>
          <w:lang w:val="uk-UA"/>
        </w:rPr>
      </w:pPr>
      <w:r w:rsidRPr="00921B62">
        <w:rPr>
          <w:sz w:val="27"/>
          <w:szCs w:val="27"/>
          <w:lang w:val="uk-UA"/>
        </w:rPr>
        <w:t xml:space="preserve">Виконання заходів надається в додатку до інформації «Стан впровадження заходів І та ІІ черги Схеми реконструкції системи теплопостачання м.Чернівців». </w:t>
      </w:r>
    </w:p>
    <w:p w:rsidR="004E1054" w:rsidRPr="00921B62" w:rsidRDefault="004E1054" w:rsidP="004E1054">
      <w:pPr>
        <w:ind w:firstLine="708"/>
        <w:jc w:val="both"/>
        <w:rPr>
          <w:sz w:val="27"/>
          <w:szCs w:val="27"/>
          <w:lang w:val="uk-UA" w:eastAsia="uk-UA"/>
        </w:rPr>
      </w:pPr>
      <w:r w:rsidRPr="00921B62">
        <w:rPr>
          <w:sz w:val="27"/>
          <w:szCs w:val="27"/>
          <w:lang w:val="uk-UA"/>
        </w:rPr>
        <w:t xml:space="preserve">Враховуючи  вище викладене, а  також тривалий  термін реалізації проектів «Модернізація інфраструктури централізованого  теплопостачання  м. Чернівці» </w:t>
      </w:r>
      <w:r w:rsidRPr="00921B62">
        <w:rPr>
          <w:sz w:val="27"/>
          <w:szCs w:val="27"/>
          <w:lang w:val="uk-UA" w:eastAsia="uk-UA"/>
        </w:rPr>
        <w:t xml:space="preserve">та реконструкції двох котелень </w:t>
      </w:r>
      <w:r w:rsidRPr="00921B62">
        <w:rPr>
          <w:sz w:val="27"/>
          <w:szCs w:val="27"/>
          <w:lang w:val="uk-UA"/>
        </w:rPr>
        <w:t>в рамках проекту «</w:t>
      </w:r>
      <w:r w:rsidRPr="00921B62">
        <w:rPr>
          <w:sz w:val="27"/>
          <w:szCs w:val="27"/>
        </w:rPr>
        <w:t>DemoUkraineDH</w:t>
      </w:r>
      <w:r w:rsidRPr="00921B62">
        <w:rPr>
          <w:sz w:val="27"/>
          <w:szCs w:val="27"/>
          <w:lang w:val="uk-UA"/>
        </w:rPr>
        <w:t xml:space="preserve"> у місті Чернівці», доцільно продовжити термін  виконання заходів </w:t>
      </w:r>
      <w:r w:rsidRPr="00921B62">
        <w:rPr>
          <w:sz w:val="27"/>
          <w:szCs w:val="27"/>
          <w:lang w:val="uk-UA" w:eastAsia="uk-UA"/>
        </w:rPr>
        <w:t>Схеми реконструкції системи теплопостачання м. Чернівців до 2021 року</w:t>
      </w:r>
      <w:r>
        <w:rPr>
          <w:sz w:val="27"/>
          <w:szCs w:val="27"/>
          <w:lang w:val="uk-UA" w:eastAsia="uk-UA"/>
        </w:rPr>
        <w:t>.</w:t>
      </w:r>
      <w:r w:rsidRPr="00921B62">
        <w:rPr>
          <w:sz w:val="27"/>
          <w:szCs w:val="27"/>
          <w:lang w:val="uk-UA" w:eastAsia="uk-UA"/>
        </w:rPr>
        <w:t xml:space="preserve"> </w:t>
      </w:r>
      <w:r w:rsidR="006C7521">
        <w:rPr>
          <w:sz w:val="27"/>
          <w:szCs w:val="27"/>
          <w:lang w:val="uk-UA" w:eastAsia="uk-UA"/>
        </w:rPr>
        <w:t xml:space="preserve">Зазначені заходи </w:t>
      </w:r>
      <w:r w:rsidR="00A9476F">
        <w:rPr>
          <w:sz w:val="27"/>
          <w:szCs w:val="27"/>
          <w:lang w:val="uk-UA" w:eastAsia="uk-UA"/>
        </w:rPr>
        <w:t>передбачено сформувати</w:t>
      </w:r>
      <w:r w:rsidR="006C7521">
        <w:rPr>
          <w:sz w:val="27"/>
          <w:szCs w:val="27"/>
          <w:lang w:val="uk-UA" w:eastAsia="uk-UA"/>
        </w:rPr>
        <w:t xml:space="preserve"> окремо</w:t>
      </w:r>
      <w:r w:rsidR="00B0503F">
        <w:rPr>
          <w:sz w:val="27"/>
          <w:szCs w:val="27"/>
          <w:lang w:val="uk-UA" w:eastAsia="uk-UA"/>
        </w:rPr>
        <w:t>, як План перспективного розвитку  системи теплопостачання м.Чернівців на 201</w:t>
      </w:r>
      <w:r w:rsidR="00A9476F">
        <w:rPr>
          <w:sz w:val="27"/>
          <w:szCs w:val="27"/>
          <w:lang w:val="uk-UA" w:eastAsia="uk-UA"/>
        </w:rPr>
        <w:t>9</w:t>
      </w:r>
      <w:r w:rsidR="00B0503F">
        <w:rPr>
          <w:sz w:val="27"/>
          <w:szCs w:val="27"/>
          <w:lang w:val="uk-UA" w:eastAsia="uk-UA"/>
        </w:rPr>
        <w:t>- 2021 роки</w:t>
      </w:r>
      <w:r w:rsidR="00FB306D">
        <w:rPr>
          <w:sz w:val="27"/>
          <w:szCs w:val="27"/>
          <w:lang w:val="uk-UA" w:eastAsia="uk-UA"/>
        </w:rPr>
        <w:t>.</w:t>
      </w:r>
      <w:r w:rsidR="00B0503F">
        <w:rPr>
          <w:sz w:val="27"/>
          <w:szCs w:val="27"/>
          <w:lang w:val="uk-UA" w:eastAsia="uk-UA"/>
        </w:rPr>
        <w:t xml:space="preserve"> </w:t>
      </w:r>
    </w:p>
    <w:p w:rsidR="004E1054" w:rsidRDefault="004E1054" w:rsidP="004E1054">
      <w:pPr>
        <w:pStyle w:val="1"/>
        <w:shd w:val="clear" w:color="auto" w:fill="FFFFFF"/>
        <w:spacing w:before="0" w:after="150"/>
        <w:rPr>
          <w:rFonts w:ascii="Times New Roman" w:hAnsi="Times New Roman" w:cs="Times New Roman"/>
          <w:b w:val="0"/>
          <w:bCs w:val="0"/>
          <w:color w:val="333333"/>
          <w:lang w:val="uk-UA"/>
        </w:rPr>
      </w:pPr>
    </w:p>
    <w:p w:rsidR="004E1054" w:rsidRPr="00B56A02" w:rsidRDefault="004E1054" w:rsidP="004E1054">
      <w:pPr>
        <w:pStyle w:val="a3"/>
        <w:jc w:val="left"/>
        <w:rPr>
          <w:b/>
          <w:szCs w:val="28"/>
        </w:rPr>
      </w:pPr>
      <w:r w:rsidRPr="00B56A02">
        <w:rPr>
          <w:b/>
          <w:szCs w:val="28"/>
        </w:rPr>
        <w:t>Директор департаменту житлово-</w:t>
      </w:r>
    </w:p>
    <w:p w:rsidR="00B0503F" w:rsidRPr="00B0503F" w:rsidRDefault="004E1054" w:rsidP="00B0503F">
      <w:pPr>
        <w:pStyle w:val="a3"/>
        <w:jc w:val="left"/>
        <w:rPr>
          <w:b/>
          <w:szCs w:val="28"/>
          <w:lang w:val="uk-UA"/>
        </w:rPr>
      </w:pPr>
      <w:r w:rsidRPr="00B56A02">
        <w:rPr>
          <w:b/>
          <w:szCs w:val="28"/>
        </w:rPr>
        <w:t>комунального господарства міської ради</w:t>
      </w:r>
      <w:r w:rsidRPr="00B56A02">
        <w:rPr>
          <w:b/>
          <w:szCs w:val="28"/>
        </w:rPr>
        <w:tab/>
        <w:t xml:space="preserve">  </w:t>
      </w:r>
      <w:r w:rsidRPr="00B56A02">
        <w:rPr>
          <w:b/>
          <w:szCs w:val="28"/>
        </w:rPr>
        <w:tab/>
        <w:t xml:space="preserve">           </w:t>
      </w:r>
      <w:r w:rsidRPr="00B56A02">
        <w:rPr>
          <w:b/>
          <w:szCs w:val="28"/>
        </w:rPr>
        <w:tab/>
      </w:r>
      <w:r>
        <w:rPr>
          <w:b/>
          <w:szCs w:val="28"/>
          <w:lang w:val="uk-UA"/>
        </w:rPr>
        <w:t xml:space="preserve">   </w:t>
      </w:r>
      <w:r w:rsidRPr="00B56A02">
        <w:rPr>
          <w:b/>
          <w:szCs w:val="28"/>
        </w:rPr>
        <w:t>Я.Кушнірик</w:t>
      </w:r>
    </w:p>
    <w:p w:rsidR="00B0503F" w:rsidRDefault="00B0503F" w:rsidP="00B0503F">
      <w:pPr>
        <w:pStyle w:val="1"/>
        <w:shd w:val="clear" w:color="auto" w:fill="FFFFFF"/>
        <w:spacing w:before="0" w:after="150"/>
        <w:rPr>
          <w:rFonts w:ascii="Times New Roman" w:hAnsi="Times New Roman" w:cs="Times New Roman"/>
          <w:bCs w:val="0"/>
          <w:color w:val="auto"/>
          <w:lang w:val="uk-UA"/>
        </w:rPr>
      </w:pPr>
    </w:p>
    <w:p w:rsidR="003008C5" w:rsidRPr="00B0503F" w:rsidRDefault="004E1054" w:rsidP="00B0503F">
      <w:pPr>
        <w:pStyle w:val="1"/>
        <w:shd w:val="clear" w:color="auto" w:fill="FFFFFF"/>
        <w:spacing w:before="0" w:after="150"/>
        <w:rPr>
          <w:rFonts w:ascii="Times New Roman" w:hAnsi="Times New Roman" w:cs="Times New Roman"/>
          <w:bCs w:val="0"/>
          <w:color w:val="auto"/>
          <w:lang w:val="uk-UA"/>
        </w:rPr>
      </w:pPr>
      <w:r w:rsidRPr="00B0503F">
        <w:rPr>
          <w:rFonts w:ascii="Times New Roman" w:hAnsi="Times New Roman" w:cs="Times New Roman"/>
          <w:bCs w:val="0"/>
          <w:color w:val="auto"/>
          <w:lang w:val="uk-UA"/>
        </w:rPr>
        <w:t>Директор  МКП «Чернівцітеплокомуненерго</w:t>
      </w:r>
      <w:r w:rsidRPr="00B0503F">
        <w:rPr>
          <w:rFonts w:ascii="Times New Roman" w:hAnsi="Times New Roman" w:cs="Times New Roman"/>
          <w:bCs w:val="0"/>
          <w:color w:val="auto"/>
          <w:lang w:val="uk-UA"/>
        </w:rPr>
        <w:tab/>
      </w:r>
      <w:r w:rsidRPr="00B0503F">
        <w:rPr>
          <w:rFonts w:ascii="Times New Roman" w:hAnsi="Times New Roman" w:cs="Times New Roman"/>
          <w:bCs w:val="0"/>
          <w:color w:val="auto"/>
          <w:lang w:val="uk-UA"/>
        </w:rPr>
        <w:tab/>
      </w:r>
      <w:r w:rsidRPr="00B0503F">
        <w:rPr>
          <w:rFonts w:ascii="Times New Roman" w:hAnsi="Times New Roman" w:cs="Times New Roman"/>
          <w:bCs w:val="0"/>
          <w:color w:val="auto"/>
          <w:lang w:val="uk-UA"/>
        </w:rPr>
        <w:tab/>
        <w:t xml:space="preserve">   О.Меленчук</w:t>
      </w:r>
    </w:p>
    <w:sectPr w:rsidR="003008C5" w:rsidRPr="00B0503F" w:rsidSect="00B0503F">
      <w:pgSz w:w="11906" w:h="16838"/>
      <w:pgMar w:top="851"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054"/>
    <w:rsid w:val="000C1881"/>
    <w:rsid w:val="002321E1"/>
    <w:rsid w:val="003008C5"/>
    <w:rsid w:val="003E10A3"/>
    <w:rsid w:val="00401200"/>
    <w:rsid w:val="0046642E"/>
    <w:rsid w:val="004E1054"/>
    <w:rsid w:val="0058587E"/>
    <w:rsid w:val="006C7521"/>
    <w:rsid w:val="00891556"/>
    <w:rsid w:val="00A9476F"/>
    <w:rsid w:val="00B0503F"/>
    <w:rsid w:val="00B22A9D"/>
    <w:rsid w:val="00C45AA8"/>
    <w:rsid w:val="00D0174B"/>
    <w:rsid w:val="00FB30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18D23E-6101-4825-894A-E757A0C81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1054"/>
    <w:pPr>
      <w:spacing w:before="0" w:beforeAutospacing="0" w:after="0" w:afterAutospacing="0"/>
      <w:jc w:val="left"/>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E105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1054"/>
    <w:rPr>
      <w:rFonts w:asciiTheme="majorHAnsi" w:eastAsiaTheme="majorEastAsia" w:hAnsiTheme="majorHAnsi" w:cstheme="majorBidi"/>
      <w:b/>
      <w:bCs/>
      <w:color w:val="365F91" w:themeColor="accent1" w:themeShade="BF"/>
      <w:sz w:val="28"/>
      <w:szCs w:val="28"/>
      <w:lang w:val="ru-RU" w:eastAsia="ru-RU"/>
    </w:rPr>
  </w:style>
  <w:style w:type="paragraph" w:styleId="a3">
    <w:name w:val="Body Text"/>
    <w:basedOn w:val="a"/>
    <w:link w:val="a4"/>
    <w:unhideWhenUsed/>
    <w:rsid w:val="004E1054"/>
    <w:pPr>
      <w:widowControl w:val="0"/>
      <w:overflowPunct w:val="0"/>
      <w:autoSpaceDE w:val="0"/>
      <w:autoSpaceDN w:val="0"/>
      <w:adjustRightInd w:val="0"/>
      <w:jc w:val="center"/>
    </w:pPr>
    <w:rPr>
      <w:sz w:val="28"/>
      <w:szCs w:val="20"/>
    </w:rPr>
  </w:style>
  <w:style w:type="character" w:customStyle="1" w:styleId="a4">
    <w:name w:val="Основной текст Знак"/>
    <w:basedOn w:val="a0"/>
    <w:link w:val="a3"/>
    <w:rsid w:val="004E1054"/>
    <w:rPr>
      <w:rFonts w:ascii="Times New Roman" w:eastAsia="Times New Roman" w:hAnsi="Times New Roman" w:cs="Times New Roman"/>
      <w:sz w:val="28"/>
      <w:szCs w:val="20"/>
      <w:lang w:val="ru-RU" w:eastAsia="ru-RU"/>
    </w:rPr>
  </w:style>
  <w:style w:type="paragraph" w:styleId="2">
    <w:name w:val="Body Text Indent 2"/>
    <w:basedOn w:val="a"/>
    <w:link w:val="20"/>
    <w:uiPriority w:val="99"/>
    <w:semiHidden/>
    <w:unhideWhenUsed/>
    <w:rsid w:val="004E1054"/>
    <w:pPr>
      <w:spacing w:after="120" w:line="480" w:lineRule="auto"/>
      <w:ind w:left="283"/>
    </w:pPr>
  </w:style>
  <w:style w:type="character" w:customStyle="1" w:styleId="20">
    <w:name w:val="Основной текст с отступом 2 Знак"/>
    <w:basedOn w:val="a0"/>
    <w:link w:val="2"/>
    <w:uiPriority w:val="99"/>
    <w:semiHidden/>
    <w:rsid w:val="004E1054"/>
    <w:rPr>
      <w:rFonts w:ascii="Times New Roman" w:eastAsia="Times New Roman" w:hAnsi="Times New Roman" w:cs="Times New Roman"/>
      <w:sz w:val="24"/>
      <w:szCs w:val="24"/>
      <w:lang w:val="ru-RU" w:eastAsia="ru-RU"/>
    </w:rPr>
  </w:style>
  <w:style w:type="paragraph" w:styleId="a5">
    <w:name w:val="Normal (Web)"/>
    <w:basedOn w:val="a"/>
    <w:uiPriority w:val="99"/>
    <w:unhideWhenUsed/>
    <w:rsid w:val="004E1054"/>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1725</Words>
  <Characters>9839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3</cp:revision>
  <cp:lastPrinted>2018-04-19T14:28:00Z</cp:lastPrinted>
  <dcterms:created xsi:type="dcterms:W3CDTF">2018-07-13T19:54:00Z</dcterms:created>
  <dcterms:modified xsi:type="dcterms:W3CDTF">2018-07-13T19:54:00Z</dcterms:modified>
</cp:coreProperties>
</file>