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4F8" w:rsidRDefault="006774F8" w:rsidP="006774F8">
      <w:pPr>
        <w:spacing w:after="0" w:line="20" w:lineRule="atLeast"/>
        <w:jc w:val="center"/>
        <w:rPr>
          <w:rFonts w:ascii="Times New Roman" w:hAnsi="Times New Roman" w:cs="Times New Roman"/>
          <w:b/>
          <w:bCs/>
          <w:sz w:val="27"/>
          <w:szCs w:val="27"/>
          <w:lang w:val="uk-UA"/>
        </w:rPr>
      </w:pPr>
      <w:bookmarkStart w:id="0" w:name="_GoBack"/>
      <w:bookmarkEnd w:id="0"/>
      <w:r w:rsidRPr="00354991">
        <w:rPr>
          <w:rFonts w:ascii="Times New Roman" w:hAnsi="Times New Roman" w:cs="Times New Roman"/>
          <w:b/>
          <w:bCs/>
          <w:sz w:val="27"/>
          <w:szCs w:val="27"/>
          <w:lang w:val="uk-UA"/>
        </w:rPr>
        <w:t>Інформація (звіт)</w:t>
      </w:r>
    </w:p>
    <w:p w:rsidR="006774F8" w:rsidRPr="00354991" w:rsidRDefault="006774F8" w:rsidP="006774F8">
      <w:pPr>
        <w:spacing w:after="0" w:line="20" w:lineRule="atLeast"/>
        <w:jc w:val="center"/>
        <w:rPr>
          <w:rFonts w:ascii="Times New Roman" w:hAnsi="Times New Roman" w:cs="Times New Roman"/>
          <w:b/>
          <w:bCs/>
          <w:sz w:val="27"/>
          <w:szCs w:val="27"/>
          <w:lang w:val="uk-UA"/>
        </w:rPr>
      </w:pPr>
    </w:p>
    <w:p w:rsidR="006774F8" w:rsidRPr="007B5D8E" w:rsidRDefault="006774F8" w:rsidP="006774F8">
      <w:pPr>
        <w:spacing w:after="0" w:line="20" w:lineRule="atLeast"/>
        <w:jc w:val="center"/>
        <w:rPr>
          <w:rFonts w:ascii="Times New Roman" w:hAnsi="Times New Roman" w:cs="Times New Roman"/>
          <w:sz w:val="27"/>
          <w:szCs w:val="27"/>
          <w:lang w:val="uk-UA"/>
        </w:rPr>
      </w:pPr>
      <w:r w:rsidRPr="007B5D8E">
        <w:rPr>
          <w:rFonts w:ascii="Times New Roman" w:hAnsi="Times New Roman" w:cs="Times New Roman"/>
          <w:sz w:val="27"/>
          <w:szCs w:val="27"/>
          <w:lang w:val="uk-UA"/>
        </w:rPr>
        <w:t>про хід виконання заходів «Комплексн</w:t>
      </w:r>
      <w:r>
        <w:rPr>
          <w:rFonts w:ascii="Times New Roman" w:hAnsi="Times New Roman" w:cs="Times New Roman"/>
          <w:sz w:val="27"/>
          <w:szCs w:val="27"/>
          <w:lang w:val="uk-UA"/>
        </w:rPr>
        <w:t>ої</w:t>
      </w:r>
      <w:r w:rsidRPr="007B5D8E">
        <w:rPr>
          <w:rFonts w:ascii="Times New Roman" w:hAnsi="Times New Roman" w:cs="Times New Roman"/>
          <w:sz w:val="27"/>
          <w:szCs w:val="27"/>
          <w:lang w:val="uk-UA"/>
        </w:rPr>
        <w:t xml:space="preserve"> програм</w:t>
      </w:r>
      <w:r>
        <w:rPr>
          <w:rFonts w:ascii="Times New Roman" w:hAnsi="Times New Roman" w:cs="Times New Roman"/>
          <w:sz w:val="27"/>
          <w:szCs w:val="27"/>
          <w:lang w:val="uk-UA"/>
        </w:rPr>
        <w:t>и</w:t>
      </w:r>
      <w:r w:rsidRPr="007B5D8E">
        <w:rPr>
          <w:rFonts w:ascii="Times New Roman" w:hAnsi="Times New Roman" w:cs="Times New Roman"/>
          <w:sz w:val="27"/>
          <w:szCs w:val="27"/>
          <w:lang w:val="uk-UA"/>
        </w:rPr>
        <w:t xml:space="preserve"> покращення умов обслуговування платників податків в місті Чернівцях та збільшення надходжень до Державного та місцевог</w:t>
      </w:r>
      <w:r>
        <w:rPr>
          <w:rFonts w:ascii="Times New Roman" w:hAnsi="Times New Roman" w:cs="Times New Roman"/>
          <w:sz w:val="27"/>
          <w:szCs w:val="27"/>
          <w:lang w:val="uk-UA"/>
        </w:rPr>
        <w:t>о бюджетів на 2016-2018 роки»</w:t>
      </w:r>
    </w:p>
    <w:p w:rsidR="006774F8" w:rsidRPr="00354991" w:rsidRDefault="006774F8" w:rsidP="006774F8">
      <w:pPr>
        <w:spacing w:after="0" w:line="20" w:lineRule="atLeast"/>
        <w:ind w:firstLine="851"/>
        <w:jc w:val="center"/>
        <w:rPr>
          <w:rFonts w:ascii="Times New Roman" w:hAnsi="Times New Roman" w:cs="Times New Roman"/>
          <w:sz w:val="27"/>
          <w:szCs w:val="27"/>
          <w:lang w:val="uk-UA"/>
        </w:rPr>
      </w:pPr>
    </w:p>
    <w:p w:rsidR="006774F8" w:rsidRPr="007B5D8E" w:rsidRDefault="006774F8" w:rsidP="006774F8">
      <w:pPr>
        <w:spacing w:after="0" w:line="20" w:lineRule="atLeast"/>
        <w:ind w:firstLine="709"/>
        <w:jc w:val="both"/>
        <w:rPr>
          <w:rFonts w:ascii="Times New Roman" w:hAnsi="Times New Roman" w:cs="Times New Roman"/>
          <w:sz w:val="27"/>
          <w:szCs w:val="27"/>
          <w:lang w:val="uk-UA"/>
        </w:rPr>
      </w:pPr>
      <w:r w:rsidRPr="007B5D8E">
        <w:rPr>
          <w:rFonts w:ascii="Times New Roman" w:hAnsi="Times New Roman" w:cs="Times New Roman"/>
          <w:sz w:val="27"/>
          <w:szCs w:val="27"/>
          <w:lang w:val="uk-UA"/>
        </w:rPr>
        <w:t xml:space="preserve">«Комплексна програма покращення умов обслуговування платників податків в місті Чернівцях та збільшення надходжень до Державного та місцевого бюджетів на 2016-2018 роки» </w:t>
      </w:r>
      <w:r w:rsidRPr="00354991">
        <w:rPr>
          <w:rFonts w:ascii="Times New Roman" w:hAnsi="Times New Roman" w:cs="Times New Roman"/>
          <w:sz w:val="27"/>
          <w:szCs w:val="27"/>
          <w:lang w:val="uk-UA"/>
        </w:rPr>
        <w:t>(далі – Програма)</w:t>
      </w:r>
      <w:r>
        <w:rPr>
          <w:rFonts w:ascii="Times New Roman" w:hAnsi="Times New Roman" w:cs="Times New Roman"/>
          <w:sz w:val="27"/>
          <w:szCs w:val="27"/>
          <w:lang w:val="uk-UA"/>
        </w:rPr>
        <w:t>, затверджена р</w:t>
      </w:r>
      <w:r w:rsidRPr="007B5D8E">
        <w:rPr>
          <w:rFonts w:ascii="Times New Roman" w:hAnsi="Times New Roman" w:cs="Times New Roman"/>
          <w:sz w:val="27"/>
          <w:szCs w:val="27"/>
          <w:lang w:val="uk-UA"/>
        </w:rPr>
        <w:t xml:space="preserve">ішенням Чернівецької </w:t>
      </w:r>
      <w:r>
        <w:rPr>
          <w:rFonts w:ascii="Times New Roman" w:hAnsi="Times New Roman" w:cs="Times New Roman"/>
          <w:sz w:val="27"/>
          <w:szCs w:val="27"/>
          <w:lang w:val="uk-UA"/>
        </w:rPr>
        <w:t>м</w:t>
      </w:r>
      <w:r w:rsidRPr="007B5D8E">
        <w:rPr>
          <w:rFonts w:ascii="Times New Roman" w:hAnsi="Times New Roman" w:cs="Times New Roman"/>
          <w:sz w:val="27"/>
          <w:szCs w:val="27"/>
          <w:lang w:val="uk-UA"/>
        </w:rPr>
        <w:t>іської ради 10 сесії VII скликання від 28.07.2016р. №330</w:t>
      </w:r>
      <w:r w:rsidRPr="00354991">
        <w:rPr>
          <w:rFonts w:ascii="Times New Roman" w:hAnsi="Times New Roman" w:cs="Times New Roman"/>
          <w:sz w:val="27"/>
          <w:szCs w:val="27"/>
          <w:lang w:val="uk-UA"/>
        </w:rPr>
        <w:t xml:space="preserve"> з метою формування сприятливих умов для покращення обслуговування платників податків та </w:t>
      </w:r>
      <w:r w:rsidRPr="007B5D8E">
        <w:rPr>
          <w:rFonts w:ascii="Times New Roman" w:hAnsi="Times New Roman" w:cs="Times New Roman"/>
          <w:sz w:val="27"/>
          <w:szCs w:val="27"/>
          <w:lang w:val="uk-UA"/>
        </w:rPr>
        <w:t>збільшення надходжень до Державного та місцевих бюджетів на 2016 - 2018 роки ініційована та розроблена Чернівецькою ОДПІ  Головного управління ДФС в Чернівецькій  області.</w:t>
      </w:r>
    </w:p>
    <w:p w:rsidR="006774F8" w:rsidRDefault="006774F8" w:rsidP="006774F8">
      <w:pPr>
        <w:spacing w:after="0" w:line="20" w:lineRule="atLeast"/>
        <w:ind w:firstLine="709"/>
        <w:jc w:val="both"/>
        <w:rPr>
          <w:rFonts w:ascii="Times New Roman" w:hAnsi="Times New Roman" w:cs="Times New Roman"/>
          <w:sz w:val="27"/>
          <w:szCs w:val="27"/>
          <w:lang w:val="uk-UA"/>
        </w:rPr>
      </w:pPr>
      <w:r w:rsidRPr="00354991">
        <w:rPr>
          <w:rFonts w:ascii="Times New Roman" w:hAnsi="Times New Roman" w:cs="Times New Roman"/>
          <w:sz w:val="27"/>
          <w:szCs w:val="27"/>
          <w:lang w:val="uk-UA"/>
        </w:rPr>
        <w:t xml:space="preserve">Загальний обсяг фінансування Програми на </w:t>
      </w:r>
      <w:r w:rsidRPr="007B5D8E">
        <w:rPr>
          <w:rFonts w:ascii="Times New Roman" w:hAnsi="Times New Roman" w:cs="Times New Roman"/>
          <w:sz w:val="27"/>
          <w:szCs w:val="27"/>
          <w:lang w:val="uk-UA"/>
        </w:rPr>
        <w:t>2016-20</w:t>
      </w:r>
      <w:r>
        <w:rPr>
          <w:rFonts w:ascii="Times New Roman" w:hAnsi="Times New Roman" w:cs="Times New Roman"/>
          <w:sz w:val="27"/>
          <w:szCs w:val="27"/>
          <w:lang w:val="uk-UA"/>
        </w:rPr>
        <w:t>18</w:t>
      </w:r>
      <w:r w:rsidRPr="007B5D8E">
        <w:rPr>
          <w:rFonts w:ascii="Times New Roman" w:hAnsi="Times New Roman" w:cs="Times New Roman"/>
          <w:sz w:val="27"/>
          <w:szCs w:val="27"/>
          <w:lang w:val="uk-UA"/>
        </w:rPr>
        <w:t xml:space="preserve"> роки становить </w:t>
      </w:r>
      <w:r>
        <w:rPr>
          <w:rFonts w:ascii="Times New Roman" w:hAnsi="Times New Roman" w:cs="Times New Roman"/>
          <w:sz w:val="27"/>
          <w:szCs w:val="27"/>
          <w:lang w:val="uk-UA"/>
        </w:rPr>
        <w:t>514,0т</w:t>
      </w:r>
      <w:r w:rsidRPr="007B5D8E">
        <w:rPr>
          <w:rFonts w:ascii="Times New Roman" w:hAnsi="Times New Roman" w:cs="Times New Roman"/>
          <w:sz w:val="27"/>
          <w:szCs w:val="27"/>
          <w:lang w:val="uk-UA"/>
        </w:rPr>
        <w:t xml:space="preserve">ис. грн. </w:t>
      </w:r>
    </w:p>
    <w:p w:rsidR="006774F8" w:rsidRDefault="006774F8" w:rsidP="006774F8">
      <w:pPr>
        <w:spacing w:after="0" w:line="20" w:lineRule="atLeast"/>
        <w:ind w:firstLine="709"/>
        <w:jc w:val="both"/>
        <w:rPr>
          <w:rFonts w:ascii="Times New Roman" w:hAnsi="Times New Roman" w:cs="Times New Roman"/>
          <w:bCs/>
          <w:sz w:val="27"/>
          <w:szCs w:val="27"/>
          <w:lang w:val="uk-UA"/>
        </w:rPr>
      </w:pPr>
      <w:r w:rsidRPr="00354991">
        <w:rPr>
          <w:rFonts w:ascii="Times New Roman" w:hAnsi="Times New Roman" w:cs="Times New Roman"/>
          <w:sz w:val="27"/>
          <w:szCs w:val="27"/>
          <w:lang w:val="uk-UA"/>
        </w:rPr>
        <w:t xml:space="preserve">Відповідно до </w:t>
      </w:r>
      <w:r>
        <w:rPr>
          <w:rFonts w:ascii="Times New Roman" w:hAnsi="Times New Roman" w:cs="Times New Roman"/>
          <w:sz w:val="27"/>
          <w:szCs w:val="27"/>
          <w:lang w:val="uk-UA"/>
        </w:rPr>
        <w:t xml:space="preserve">розділу VII, затвердженої Програми, Чернівецька ОДПІ </w:t>
      </w:r>
      <w:r w:rsidRPr="007B5D8E">
        <w:rPr>
          <w:rFonts w:ascii="Times New Roman" w:hAnsi="Times New Roman" w:cs="Times New Roman"/>
          <w:sz w:val="27"/>
          <w:szCs w:val="27"/>
          <w:lang w:val="uk-UA"/>
        </w:rPr>
        <w:t>Головного управління ДФС в Чернівецькій  області</w:t>
      </w:r>
      <w:r>
        <w:rPr>
          <w:rFonts w:ascii="Times New Roman" w:hAnsi="Times New Roman" w:cs="Times New Roman"/>
          <w:sz w:val="27"/>
          <w:szCs w:val="27"/>
          <w:lang w:val="uk-UA"/>
        </w:rPr>
        <w:t xml:space="preserve"> за узагальнила інформацію про хід виконання заходів по виділених коштах, визначених Програмою та п</w:t>
      </w:r>
      <w:r w:rsidRPr="00354991">
        <w:rPr>
          <w:rFonts w:ascii="Times New Roman" w:hAnsi="Times New Roman" w:cs="Times New Roman"/>
          <w:sz w:val="27"/>
          <w:szCs w:val="27"/>
          <w:lang w:val="uk-UA"/>
        </w:rPr>
        <w:t xml:space="preserve">одає на розгляд чергової сесії Чернівецької </w:t>
      </w:r>
      <w:r>
        <w:rPr>
          <w:rFonts w:ascii="Times New Roman" w:hAnsi="Times New Roman" w:cs="Times New Roman"/>
          <w:sz w:val="27"/>
          <w:szCs w:val="27"/>
          <w:lang w:val="uk-UA"/>
        </w:rPr>
        <w:t xml:space="preserve">міської </w:t>
      </w:r>
      <w:r w:rsidRPr="00354991">
        <w:rPr>
          <w:rFonts w:ascii="Times New Roman" w:hAnsi="Times New Roman" w:cs="Times New Roman"/>
          <w:sz w:val="27"/>
          <w:szCs w:val="27"/>
          <w:lang w:val="uk-UA"/>
        </w:rPr>
        <w:t xml:space="preserve"> ради і</w:t>
      </w:r>
      <w:r w:rsidRPr="00354991">
        <w:rPr>
          <w:rFonts w:ascii="Times New Roman" w:hAnsi="Times New Roman" w:cs="Times New Roman"/>
          <w:bCs/>
          <w:sz w:val="27"/>
          <w:szCs w:val="27"/>
          <w:lang w:val="uk-UA"/>
        </w:rPr>
        <w:t xml:space="preserve">нформацію (звіт) про хід виконання заходів Програми </w:t>
      </w:r>
      <w:r>
        <w:rPr>
          <w:rFonts w:ascii="Times New Roman" w:hAnsi="Times New Roman" w:cs="Times New Roman"/>
          <w:bCs/>
          <w:sz w:val="27"/>
          <w:szCs w:val="27"/>
          <w:lang w:val="uk-UA"/>
        </w:rPr>
        <w:t>за</w:t>
      </w:r>
      <w:r w:rsidRPr="00354991">
        <w:rPr>
          <w:rFonts w:ascii="Times New Roman" w:hAnsi="Times New Roman" w:cs="Times New Roman"/>
          <w:bCs/>
          <w:sz w:val="27"/>
          <w:szCs w:val="27"/>
          <w:lang w:val="uk-UA"/>
        </w:rPr>
        <w:t xml:space="preserve"> 2016 р</w:t>
      </w:r>
      <w:r>
        <w:rPr>
          <w:rFonts w:ascii="Times New Roman" w:hAnsi="Times New Roman" w:cs="Times New Roman"/>
          <w:bCs/>
          <w:sz w:val="27"/>
          <w:szCs w:val="27"/>
          <w:lang w:val="uk-UA"/>
        </w:rPr>
        <w:t>ік</w:t>
      </w:r>
      <w:r w:rsidRPr="00354991">
        <w:rPr>
          <w:rFonts w:ascii="Times New Roman" w:hAnsi="Times New Roman" w:cs="Times New Roman"/>
          <w:bCs/>
          <w:sz w:val="27"/>
          <w:szCs w:val="27"/>
          <w:lang w:val="uk-UA"/>
        </w:rPr>
        <w:t>.</w:t>
      </w:r>
      <w:r>
        <w:rPr>
          <w:rFonts w:ascii="Times New Roman" w:hAnsi="Times New Roman" w:cs="Times New Roman"/>
          <w:bCs/>
          <w:sz w:val="27"/>
          <w:szCs w:val="27"/>
          <w:lang w:val="uk-UA"/>
        </w:rPr>
        <w:t xml:space="preserve"> Оскільки перше фінансування за Програмою отримано в кінці 2016 року, для аналізу виконання заходів вибрано звітний період січень – вересень 2017 року.</w:t>
      </w:r>
    </w:p>
    <w:p w:rsidR="006774F8" w:rsidRDefault="006774F8" w:rsidP="006774F8">
      <w:pPr>
        <w:pStyle w:val="ListParagraph"/>
        <w:widowControl w:val="0"/>
        <w:spacing w:after="0" w:line="20" w:lineRule="atLeast"/>
        <w:ind w:left="1211"/>
        <w:rPr>
          <w:rFonts w:ascii="Times New Roman" w:hAnsi="Times New Roman" w:cs="Times New Roman"/>
          <w:b/>
          <w:sz w:val="27"/>
          <w:szCs w:val="27"/>
          <w:lang w:val="uk-UA"/>
        </w:rPr>
      </w:pPr>
    </w:p>
    <w:p w:rsidR="006774F8" w:rsidRPr="00354991" w:rsidRDefault="006774F8" w:rsidP="006774F8">
      <w:pPr>
        <w:pStyle w:val="ListParagraph"/>
        <w:widowControl w:val="0"/>
        <w:numPr>
          <w:ilvl w:val="0"/>
          <w:numId w:val="4"/>
        </w:numPr>
        <w:spacing w:after="0" w:line="20" w:lineRule="atLeast"/>
        <w:rPr>
          <w:rFonts w:ascii="Times New Roman" w:hAnsi="Times New Roman" w:cs="Times New Roman"/>
          <w:b/>
          <w:sz w:val="27"/>
          <w:szCs w:val="27"/>
          <w:lang w:val="uk-UA"/>
        </w:rPr>
      </w:pPr>
      <w:r>
        <w:rPr>
          <w:rFonts w:ascii="Times New Roman" w:hAnsi="Times New Roman" w:cs="Times New Roman"/>
          <w:b/>
          <w:sz w:val="27"/>
          <w:szCs w:val="27"/>
          <w:lang w:val="uk-UA"/>
        </w:rPr>
        <w:t xml:space="preserve"> </w:t>
      </w:r>
      <w:r w:rsidRPr="00354991">
        <w:rPr>
          <w:rFonts w:ascii="Times New Roman" w:hAnsi="Times New Roman" w:cs="Times New Roman"/>
          <w:b/>
          <w:sz w:val="27"/>
          <w:szCs w:val="27"/>
          <w:lang w:val="uk-UA"/>
        </w:rPr>
        <w:t>Фінансування заходів за визначеними Програмою напрямками</w:t>
      </w:r>
    </w:p>
    <w:p w:rsidR="006774F8" w:rsidRPr="00354991" w:rsidRDefault="006774F8" w:rsidP="006774F8">
      <w:pPr>
        <w:spacing w:after="0" w:line="20" w:lineRule="atLeast"/>
        <w:ind w:firstLine="709"/>
        <w:jc w:val="both"/>
        <w:rPr>
          <w:rFonts w:ascii="Times New Roman" w:hAnsi="Times New Roman" w:cs="Times New Roman"/>
          <w:bCs/>
          <w:sz w:val="27"/>
          <w:szCs w:val="27"/>
          <w:lang w:val="uk-UA"/>
        </w:rPr>
      </w:pPr>
    </w:p>
    <w:p w:rsidR="006774F8" w:rsidRDefault="006774F8" w:rsidP="006774F8">
      <w:pPr>
        <w:spacing w:after="0" w:line="20" w:lineRule="atLeast"/>
        <w:ind w:firstLine="709"/>
        <w:jc w:val="both"/>
        <w:rPr>
          <w:rFonts w:ascii="Times New Roman" w:hAnsi="Times New Roman" w:cs="Times New Roman"/>
          <w:sz w:val="27"/>
          <w:szCs w:val="27"/>
          <w:lang w:val="uk-UA"/>
        </w:rPr>
      </w:pPr>
      <w:r w:rsidRPr="0049714B">
        <w:rPr>
          <w:rFonts w:ascii="Times New Roman" w:hAnsi="Times New Roman" w:cs="Times New Roman"/>
          <w:sz w:val="27"/>
          <w:szCs w:val="27"/>
          <w:lang w:val="uk-UA"/>
        </w:rPr>
        <w:t>У 2016 році на реалізацію заходів Програми передбачений обсяг фінансування з міського бюджету склав 238,0 тис. грн. Слід зазначити, що із запропонованих до залучення у 2016 році 238,0тис.грн. згідно рішення Чернівецької Міської ради 14 сесії VII скликання від 28.10.2016р. №435 Чернівецька ОДПІ у листопаді 2016 року отримала по вказаній Програмі  фінансування в сумі 107,99тис.грн. Зазначені кошти були повністю освоєні у 2016 році для оновлення матеріально-технічної бази</w:t>
      </w:r>
      <w:r>
        <w:rPr>
          <w:rFonts w:ascii="Times New Roman" w:hAnsi="Times New Roman" w:cs="Times New Roman"/>
          <w:sz w:val="27"/>
          <w:szCs w:val="27"/>
          <w:lang w:val="uk-UA"/>
        </w:rPr>
        <w:t xml:space="preserve"> Чернівецької ОДПІ</w:t>
      </w:r>
      <w:r w:rsidRPr="0049714B">
        <w:rPr>
          <w:rFonts w:ascii="Times New Roman" w:hAnsi="Times New Roman" w:cs="Times New Roman"/>
          <w:sz w:val="27"/>
          <w:szCs w:val="27"/>
          <w:lang w:val="uk-UA"/>
        </w:rPr>
        <w:t>, а саме</w:t>
      </w:r>
      <w:r>
        <w:rPr>
          <w:rFonts w:ascii="Times New Roman" w:hAnsi="Times New Roman" w:cs="Times New Roman"/>
          <w:sz w:val="27"/>
          <w:szCs w:val="27"/>
          <w:lang w:val="uk-UA"/>
        </w:rPr>
        <w:t xml:space="preserve"> було придбано:</w:t>
      </w:r>
    </w:p>
    <w:p w:rsidR="006774F8" w:rsidRDefault="006774F8" w:rsidP="006774F8">
      <w:pPr>
        <w:spacing w:after="0" w:line="20" w:lineRule="atLeast"/>
        <w:ind w:firstLine="709"/>
        <w:jc w:val="both"/>
        <w:rPr>
          <w:rFonts w:ascii="Times New Roman" w:hAnsi="Times New Roman" w:cs="Times New Roman"/>
          <w:sz w:val="27"/>
          <w:szCs w:val="27"/>
          <w:lang w:val="uk-UA"/>
        </w:rPr>
      </w:pPr>
    </w:p>
    <w:tbl>
      <w:tblPr>
        <w:tblW w:w="9915" w:type="dxa"/>
        <w:tblInd w:w="93" w:type="dxa"/>
        <w:tblLook w:val="0000" w:firstRow="0" w:lastRow="0" w:firstColumn="0" w:lastColumn="0" w:noHBand="0" w:noVBand="0"/>
      </w:tblPr>
      <w:tblGrid>
        <w:gridCol w:w="594"/>
        <w:gridCol w:w="5001"/>
        <w:gridCol w:w="746"/>
        <w:gridCol w:w="799"/>
        <w:gridCol w:w="1133"/>
        <w:gridCol w:w="1642"/>
      </w:tblGrid>
      <w:tr w:rsidR="006774F8" w:rsidRPr="001540DC" w:rsidTr="006774F8">
        <w:trPr>
          <w:trHeight w:val="600"/>
        </w:trPr>
        <w:tc>
          <w:tcPr>
            <w:tcW w:w="594" w:type="dxa"/>
            <w:tcBorders>
              <w:top w:val="single" w:sz="4" w:space="0" w:color="auto"/>
              <w:left w:val="single" w:sz="4" w:space="0" w:color="auto"/>
              <w:bottom w:val="single" w:sz="4" w:space="0" w:color="auto"/>
              <w:right w:val="single" w:sz="4" w:space="0" w:color="auto"/>
            </w:tcBorders>
            <w:vAlign w:val="bottom"/>
          </w:tcPr>
          <w:p w:rsidR="006774F8" w:rsidRPr="001540DC" w:rsidRDefault="006774F8" w:rsidP="006774F8">
            <w:pPr>
              <w:rPr>
                <w:rFonts w:ascii="Times New Roman" w:hAnsi="Times New Roman" w:cs="Times New Roman"/>
                <w:color w:val="000000"/>
                <w:sz w:val="28"/>
                <w:szCs w:val="28"/>
              </w:rPr>
            </w:pPr>
            <w:r w:rsidRPr="001540DC">
              <w:rPr>
                <w:rFonts w:ascii="Times New Roman" w:hAnsi="Times New Roman" w:cs="Times New Roman"/>
                <w:color w:val="000000"/>
                <w:sz w:val="28"/>
                <w:szCs w:val="28"/>
              </w:rPr>
              <w:t>№ п/п</w:t>
            </w:r>
          </w:p>
        </w:tc>
        <w:tc>
          <w:tcPr>
            <w:tcW w:w="5001" w:type="dxa"/>
            <w:tcBorders>
              <w:top w:val="single" w:sz="4" w:space="0" w:color="auto"/>
              <w:left w:val="nil"/>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lang w:val="uk-UA"/>
              </w:rPr>
            </w:pPr>
            <w:r w:rsidRPr="001540DC">
              <w:rPr>
                <w:rFonts w:ascii="Times New Roman" w:hAnsi="Times New Roman" w:cs="Times New Roman"/>
                <w:color w:val="000000"/>
                <w:sz w:val="28"/>
                <w:szCs w:val="28"/>
                <w:lang w:val="uk-UA"/>
              </w:rPr>
              <w:t xml:space="preserve">Назва  </w:t>
            </w:r>
          </w:p>
        </w:tc>
        <w:tc>
          <w:tcPr>
            <w:tcW w:w="746" w:type="dxa"/>
            <w:tcBorders>
              <w:top w:val="single" w:sz="4" w:space="0" w:color="auto"/>
              <w:left w:val="nil"/>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rPr>
            </w:pPr>
            <w:r w:rsidRPr="001540DC">
              <w:rPr>
                <w:rFonts w:ascii="Times New Roman" w:hAnsi="Times New Roman" w:cs="Times New Roman"/>
                <w:color w:val="000000"/>
                <w:sz w:val="28"/>
                <w:szCs w:val="28"/>
              </w:rPr>
              <w:t>од. вим.</w:t>
            </w:r>
          </w:p>
        </w:tc>
        <w:tc>
          <w:tcPr>
            <w:tcW w:w="799" w:type="dxa"/>
            <w:tcBorders>
              <w:top w:val="single" w:sz="4" w:space="0" w:color="auto"/>
              <w:left w:val="nil"/>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rPr>
            </w:pPr>
            <w:r w:rsidRPr="001540DC">
              <w:rPr>
                <w:rFonts w:ascii="Times New Roman" w:hAnsi="Times New Roman" w:cs="Times New Roman"/>
                <w:color w:val="000000"/>
                <w:sz w:val="28"/>
                <w:szCs w:val="28"/>
              </w:rPr>
              <w:t>к-сть</w:t>
            </w:r>
          </w:p>
        </w:tc>
        <w:tc>
          <w:tcPr>
            <w:tcW w:w="1133" w:type="dxa"/>
            <w:tcBorders>
              <w:top w:val="single" w:sz="4" w:space="0" w:color="auto"/>
              <w:left w:val="nil"/>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rPr>
            </w:pPr>
            <w:r w:rsidRPr="001540DC">
              <w:rPr>
                <w:rFonts w:ascii="Times New Roman" w:hAnsi="Times New Roman" w:cs="Times New Roman"/>
                <w:color w:val="000000"/>
                <w:sz w:val="28"/>
                <w:szCs w:val="28"/>
              </w:rPr>
              <w:t>Ціна</w:t>
            </w:r>
          </w:p>
        </w:tc>
        <w:tc>
          <w:tcPr>
            <w:tcW w:w="1642" w:type="dxa"/>
            <w:tcBorders>
              <w:top w:val="single" w:sz="4" w:space="0" w:color="auto"/>
              <w:left w:val="nil"/>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lang w:val="uk-UA"/>
              </w:rPr>
            </w:pPr>
            <w:r w:rsidRPr="001540DC">
              <w:rPr>
                <w:rFonts w:ascii="Times New Roman" w:hAnsi="Times New Roman" w:cs="Times New Roman"/>
                <w:color w:val="000000"/>
                <w:sz w:val="28"/>
                <w:szCs w:val="28"/>
              </w:rPr>
              <w:t>Сума</w:t>
            </w:r>
            <w:r w:rsidRPr="001540DC">
              <w:rPr>
                <w:rFonts w:ascii="Times New Roman" w:hAnsi="Times New Roman" w:cs="Times New Roman"/>
                <w:color w:val="000000"/>
                <w:sz w:val="28"/>
                <w:szCs w:val="28"/>
                <w:lang w:val="uk-UA"/>
              </w:rPr>
              <w:t>, грн.</w:t>
            </w:r>
          </w:p>
        </w:tc>
      </w:tr>
      <w:tr w:rsidR="006774F8" w:rsidRPr="001540DC" w:rsidTr="006774F8">
        <w:trPr>
          <w:trHeight w:val="731"/>
        </w:trPr>
        <w:tc>
          <w:tcPr>
            <w:tcW w:w="594" w:type="dxa"/>
            <w:tcBorders>
              <w:top w:val="nil"/>
              <w:left w:val="single" w:sz="4" w:space="0" w:color="auto"/>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lang w:val="uk-UA"/>
              </w:rPr>
            </w:pPr>
            <w:r w:rsidRPr="001540DC">
              <w:rPr>
                <w:rFonts w:ascii="Times New Roman" w:hAnsi="Times New Roman" w:cs="Times New Roman"/>
                <w:color w:val="000000"/>
                <w:sz w:val="28"/>
                <w:szCs w:val="28"/>
              </w:rPr>
              <w:t> </w:t>
            </w:r>
            <w:r w:rsidRPr="001540DC">
              <w:rPr>
                <w:rFonts w:ascii="Times New Roman" w:hAnsi="Times New Roman" w:cs="Times New Roman"/>
                <w:color w:val="000000"/>
                <w:sz w:val="28"/>
                <w:szCs w:val="28"/>
                <w:lang w:val="uk-UA"/>
              </w:rPr>
              <w:t>1</w:t>
            </w:r>
          </w:p>
        </w:tc>
        <w:tc>
          <w:tcPr>
            <w:tcW w:w="5001" w:type="dxa"/>
            <w:tcBorders>
              <w:top w:val="nil"/>
              <w:left w:val="nil"/>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rPr>
            </w:pPr>
            <w:r w:rsidRPr="001540DC">
              <w:rPr>
                <w:rFonts w:ascii="Times New Roman" w:hAnsi="Times New Roman" w:cs="Times New Roman"/>
                <w:color w:val="000000"/>
                <w:sz w:val="28"/>
                <w:szCs w:val="28"/>
              </w:rPr>
              <w:t>МФУ багатофункціональний пристрій CANON IR1133</w:t>
            </w:r>
          </w:p>
        </w:tc>
        <w:tc>
          <w:tcPr>
            <w:tcW w:w="746" w:type="dxa"/>
            <w:tcBorders>
              <w:top w:val="nil"/>
              <w:left w:val="nil"/>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rPr>
            </w:pPr>
            <w:r w:rsidRPr="001540DC">
              <w:rPr>
                <w:rFonts w:ascii="Times New Roman" w:hAnsi="Times New Roman" w:cs="Times New Roman"/>
                <w:color w:val="000000"/>
                <w:sz w:val="28"/>
                <w:szCs w:val="28"/>
              </w:rPr>
              <w:t>шт.</w:t>
            </w:r>
          </w:p>
        </w:tc>
        <w:tc>
          <w:tcPr>
            <w:tcW w:w="799" w:type="dxa"/>
            <w:tcBorders>
              <w:top w:val="nil"/>
              <w:left w:val="nil"/>
              <w:bottom w:val="single" w:sz="4" w:space="0" w:color="auto"/>
              <w:right w:val="single" w:sz="4" w:space="0" w:color="auto"/>
            </w:tcBorders>
            <w:noWrap/>
            <w:vAlign w:val="bottom"/>
          </w:tcPr>
          <w:p w:rsidR="006774F8" w:rsidRPr="001540DC" w:rsidRDefault="006774F8" w:rsidP="006774F8">
            <w:pPr>
              <w:jc w:val="right"/>
              <w:rPr>
                <w:rFonts w:ascii="Times New Roman" w:hAnsi="Times New Roman" w:cs="Times New Roman"/>
                <w:color w:val="000000"/>
                <w:sz w:val="28"/>
                <w:szCs w:val="28"/>
              </w:rPr>
            </w:pPr>
            <w:r w:rsidRPr="001540DC">
              <w:rPr>
                <w:rFonts w:ascii="Times New Roman" w:hAnsi="Times New Roman" w:cs="Times New Roman"/>
                <w:color w:val="000000"/>
                <w:sz w:val="28"/>
                <w:szCs w:val="28"/>
              </w:rPr>
              <w:t>4</w:t>
            </w:r>
          </w:p>
        </w:tc>
        <w:tc>
          <w:tcPr>
            <w:tcW w:w="1133" w:type="dxa"/>
            <w:tcBorders>
              <w:top w:val="nil"/>
              <w:left w:val="nil"/>
              <w:bottom w:val="single" w:sz="4" w:space="0" w:color="auto"/>
              <w:right w:val="single" w:sz="4" w:space="0" w:color="auto"/>
            </w:tcBorders>
            <w:noWrap/>
            <w:vAlign w:val="bottom"/>
          </w:tcPr>
          <w:p w:rsidR="006774F8" w:rsidRPr="001540DC" w:rsidRDefault="006774F8" w:rsidP="006774F8">
            <w:pPr>
              <w:jc w:val="right"/>
              <w:rPr>
                <w:rFonts w:ascii="Times New Roman" w:hAnsi="Times New Roman" w:cs="Times New Roman"/>
                <w:color w:val="000000"/>
                <w:sz w:val="28"/>
                <w:szCs w:val="28"/>
              </w:rPr>
            </w:pPr>
            <w:r w:rsidRPr="001540DC">
              <w:rPr>
                <w:rFonts w:ascii="Times New Roman" w:hAnsi="Times New Roman" w:cs="Times New Roman"/>
                <w:color w:val="000000"/>
                <w:sz w:val="28"/>
                <w:szCs w:val="28"/>
              </w:rPr>
              <w:t>7935,48</w:t>
            </w:r>
          </w:p>
        </w:tc>
        <w:tc>
          <w:tcPr>
            <w:tcW w:w="1642" w:type="dxa"/>
            <w:tcBorders>
              <w:top w:val="nil"/>
              <w:left w:val="nil"/>
              <w:bottom w:val="single" w:sz="4" w:space="0" w:color="auto"/>
              <w:right w:val="single" w:sz="4" w:space="0" w:color="auto"/>
            </w:tcBorders>
            <w:noWrap/>
            <w:vAlign w:val="bottom"/>
          </w:tcPr>
          <w:p w:rsidR="006774F8" w:rsidRPr="001540DC" w:rsidRDefault="006774F8" w:rsidP="006774F8">
            <w:pPr>
              <w:jc w:val="right"/>
              <w:rPr>
                <w:rFonts w:ascii="Times New Roman" w:hAnsi="Times New Roman" w:cs="Times New Roman"/>
                <w:color w:val="000000"/>
                <w:sz w:val="28"/>
                <w:szCs w:val="28"/>
              </w:rPr>
            </w:pPr>
            <w:r w:rsidRPr="001540DC">
              <w:rPr>
                <w:rFonts w:ascii="Times New Roman" w:hAnsi="Times New Roman" w:cs="Times New Roman"/>
                <w:color w:val="000000"/>
                <w:sz w:val="28"/>
                <w:szCs w:val="28"/>
              </w:rPr>
              <w:t>31742,6</w:t>
            </w:r>
          </w:p>
        </w:tc>
      </w:tr>
      <w:tr w:rsidR="006774F8" w:rsidRPr="001540DC" w:rsidTr="006774F8">
        <w:trPr>
          <w:trHeight w:val="1232"/>
        </w:trPr>
        <w:tc>
          <w:tcPr>
            <w:tcW w:w="594" w:type="dxa"/>
            <w:tcBorders>
              <w:top w:val="nil"/>
              <w:left w:val="single" w:sz="4" w:space="0" w:color="auto"/>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lang w:val="uk-UA"/>
              </w:rPr>
            </w:pPr>
            <w:r w:rsidRPr="001540DC">
              <w:rPr>
                <w:rFonts w:ascii="Times New Roman" w:hAnsi="Times New Roman" w:cs="Times New Roman"/>
                <w:color w:val="000000"/>
                <w:sz w:val="28"/>
                <w:szCs w:val="28"/>
              </w:rPr>
              <w:t> </w:t>
            </w:r>
            <w:r w:rsidRPr="001540DC">
              <w:rPr>
                <w:rFonts w:ascii="Times New Roman" w:hAnsi="Times New Roman" w:cs="Times New Roman"/>
                <w:color w:val="000000"/>
                <w:sz w:val="28"/>
                <w:szCs w:val="28"/>
                <w:lang w:val="uk-UA"/>
              </w:rPr>
              <w:t>2</w:t>
            </w:r>
          </w:p>
        </w:tc>
        <w:tc>
          <w:tcPr>
            <w:tcW w:w="5001" w:type="dxa"/>
            <w:tcBorders>
              <w:top w:val="nil"/>
              <w:left w:val="nil"/>
              <w:bottom w:val="single" w:sz="4" w:space="0" w:color="auto"/>
              <w:right w:val="single" w:sz="4" w:space="0" w:color="auto"/>
            </w:tcBorders>
            <w:vAlign w:val="bottom"/>
          </w:tcPr>
          <w:p w:rsidR="006774F8" w:rsidRPr="001540DC" w:rsidRDefault="006774F8" w:rsidP="006774F8">
            <w:pPr>
              <w:rPr>
                <w:rFonts w:ascii="Times New Roman" w:hAnsi="Times New Roman" w:cs="Times New Roman"/>
                <w:color w:val="000000"/>
                <w:sz w:val="28"/>
                <w:szCs w:val="28"/>
              </w:rPr>
            </w:pPr>
            <w:r w:rsidRPr="001540DC">
              <w:rPr>
                <w:rFonts w:ascii="Times New Roman" w:hAnsi="Times New Roman" w:cs="Times New Roman"/>
                <w:color w:val="000000"/>
                <w:sz w:val="28"/>
                <w:szCs w:val="28"/>
              </w:rPr>
              <w:t>Компютер в комплекті (монітор/системний блок/клавіатура/мишка/кабель)</w:t>
            </w:r>
          </w:p>
        </w:tc>
        <w:tc>
          <w:tcPr>
            <w:tcW w:w="746" w:type="dxa"/>
            <w:tcBorders>
              <w:top w:val="nil"/>
              <w:left w:val="nil"/>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rPr>
            </w:pPr>
            <w:r w:rsidRPr="001540DC">
              <w:rPr>
                <w:rFonts w:ascii="Times New Roman" w:hAnsi="Times New Roman" w:cs="Times New Roman"/>
                <w:color w:val="000000"/>
                <w:sz w:val="28"/>
                <w:szCs w:val="28"/>
              </w:rPr>
              <w:t>шт.</w:t>
            </w:r>
          </w:p>
        </w:tc>
        <w:tc>
          <w:tcPr>
            <w:tcW w:w="799" w:type="dxa"/>
            <w:tcBorders>
              <w:top w:val="nil"/>
              <w:left w:val="nil"/>
              <w:bottom w:val="single" w:sz="4" w:space="0" w:color="auto"/>
              <w:right w:val="single" w:sz="4" w:space="0" w:color="auto"/>
            </w:tcBorders>
            <w:noWrap/>
            <w:vAlign w:val="bottom"/>
          </w:tcPr>
          <w:p w:rsidR="006774F8" w:rsidRPr="001540DC" w:rsidRDefault="006774F8" w:rsidP="006774F8">
            <w:pPr>
              <w:jc w:val="right"/>
              <w:rPr>
                <w:rFonts w:ascii="Times New Roman" w:hAnsi="Times New Roman" w:cs="Times New Roman"/>
                <w:color w:val="000000"/>
                <w:sz w:val="28"/>
                <w:szCs w:val="28"/>
              </w:rPr>
            </w:pPr>
            <w:r w:rsidRPr="001540DC">
              <w:rPr>
                <w:rFonts w:ascii="Times New Roman" w:hAnsi="Times New Roman" w:cs="Times New Roman"/>
                <w:color w:val="000000"/>
                <w:sz w:val="28"/>
                <w:szCs w:val="28"/>
              </w:rPr>
              <w:t>4</w:t>
            </w:r>
          </w:p>
        </w:tc>
        <w:tc>
          <w:tcPr>
            <w:tcW w:w="1133" w:type="dxa"/>
            <w:tcBorders>
              <w:top w:val="nil"/>
              <w:left w:val="nil"/>
              <w:bottom w:val="single" w:sz="4" w:space="0" w:color="auto"/>
              <w:right w:val="single" w:sz="4" w:space="0" w:color="auto"/>
            </w:tcBorders>
            <w:noWrap/>
            <w:vAlign w:val="bottom"/>
          </w:tcPr>
          <w:p w:rsidR="006774F8" w:rsidRPr="001540DC" w:rsidRDefault="006774F8" w:rsidP="006774F8">
            <w:pPr>
              <w:jc w:val="right"/>
              <w:rPr>
                <w:rFonts w:ascii="Times New Roman" w:hAnsi="Times New Roman" w:cs="Times New Roman"/>
                <w:color w:val="000000"/>
                <w:sz w:val="28"/>
                <w:szCs w:val="28"/>
              </w:rPr>
            </w:pPr>
            <w:r w:rsidRPr="001540DC">
              <w:rPr>
                <w:rFonts w:ascii="Times New Roman" w:hAnsi="Times New Roman" w:cs="Times New Roman"/>
                <w:color w:val="000000"/>
                <w:sz w:val="28"/>
                <w:szCs w:val="28"/>
              </w:rPr>
              <w:t>8708,33</w:t>
            </w:r>
          </w:p>
        </w:tc>
        <w:tc>
          <w:tcPr>
            <w:tcW w:w="1642" w:type="dxa"/>
            <w:tcBorders>
              <w:top w:val="nil"/>
              <w:left w:val="nil"/>
              <w:bottom w:val="single" w:sz="4" w:space="0" w:color="auto"/>
              <w:right w:val="single" w:sz="4" w:space="0" w:color="auto"/>
            </w:tcBorders>
            <w:noWrap/>
            <w:vAlign w:val="bottom"/>
          </w:tcPr>
          <w:p w:rsidR="006774F8" w:rsidRPr="001540DC" w:rsidRDefault="006774F8" w:rsidP="006774F8">
            <w:pPr>
              <w:jc w:val="right"/>
              <w:rPr>
                <w:rFonts w:ascii="Times New Roman" w:hAnsi="Times New Roman" w:cs="Times New Roman"/>
                <w:color w:val="000000"/>
                <w:sz w:val="28"/>
                <w:szCs w:val="28"/>
                <w:lang w:val="uk-UA"/>
              </w:rPr>
            </w:pPr>
            <w:r w:rsidRPr="001540DC">
              <w:rPr>
                <w:rFonts w:ascii="Times New Roman" w:hAnsi="Times New Roman" w:cs="Times New Roman"/>
                <w:color w:val="000000"/>
                <w:sz w:val="28"/>
                <w:szCs w:val="28"/>
              </w:rPr>
              <w:t>34833</w:t>
            </w:r>
            <w:r>
              <w:rPr>
                <w:rFonts w:ascii="Times New Roman" w:hAnsi="Times New Roman" w:cs="Times New Roman"/>
                <w:color w:val="000000"/>
                <w:sz w:val="28"/>
                <w:szCs w:val="28"/>
                <w:lang w:val="uk-UA"/>
              </w:rPr>
              <w:t>,32</w:t>
            </w:r>
          </w:p>
        </w:tc>
      </w:tr>
      <w:tr w:rsidR="006774F8" w:rsidRPr="001540DC" w:rsidTr="006774F8">
        <w:trPr>
          <w:trHeight w:val="300"/>
        </w:trPr>
        <w:tc>
          <w:tcPr>
            <w:tcW w:w="594" w:type="dxa"/>
            <w:tcBorders>
              <w:top w:val="nil"/>
              <w:left w:val="single" w:sz="4" w:space="0" w:color="auto"/>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lang w:val="uk-UA"/>
              </w:rPr>
            </w:pPr>
            <w:r w:rsidRPr="001540DC">
              <w:rPr>
                <w:rFonts w:ascii="Times New Roman" w:hAnsi="Times New Roman" w:cs="Times New Roman"/>
                <w:color w:val="000000"/>
                <w:sz w:val="28"/>
                <w:szCs w:val="28"/>
              </w:rPr>
              <w:t> </w:t>
            </w:r>
            <w:r w:rsidRPr="001540DC">
              <w:rPr>
                <w:rFonts w:ascii="Times New Roman" w:hAnsi="Times New Roman" w:cs="Times New Roman"/>
                <w:color w:val="000000"/>
                <w:sz w:val="28"/>
                <w:szCs w:val="28"/>
                <w:lang w:val="uk-UA"/>
              </w:rPr>
              <w:t>3</w:t>
            </w:r>
          </w:p>
        </w:tc>
        <w:tc>
          <w:tcPr>
            <w:tcW w:w="5001" w:type="dxa"/>
            <w:tcBorders>
              <w:top w:val="nil"/>
              <w:left w:val="nil"/>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rPr>
            </w:pPr>
            <w:r w:rsidRPr="001540DC">
              <w:rPr>
                <w:rFonts w:ascii="Times New Roman" w:hAnsi="Times New Roman" w:cs="Times New Roman"/>
                <w:color w:val="000000"/>
                <w:sz w:val="28"/>
                <w:szCs w:val="28"/>
              </w:rPr>
              <w:t>Стілець</w:t>
            </w:r>
          </w:p>
        </w:tc>
        <w:tc>
          <w:tcPr>
            <w:tcW w:w="746" w:type="dxa"/>
            <w:tcBorders>
              <w:top w:val="nil"/>
              <w:left w:val="nil"/>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rPr>
            </w:pPr>
            <w:r w:rsidRPr="001540DC">
              <w:rPr>
                <w:rFonts w:ascii="Times New Roman" w:hAnsi="Times New Roman" w:cs="Times New Roman"/>
                <w:color w:val="000000"/>
                <w:sz w:val="28"/>
                <w:szCs w:val="28"/>
              </w:rPr>
              <w:t>шт.</w:t>
            </w:r>
          </w:p>
        </w:tc>
        <w:tc>
          <w:tcPr>
            <w:tcW w:w="799" w:type="dxa"/>
            <w:tcBorders>
              <w:top w:val="nil"/>
              <w:left w:val="nil"/>
              <w:bottom w:val="single" w:sz="4" w:space="0" w:color="auto"/>
              <w:right w:val="single" w:sz="4" w:space="0" w:color="auto"/>
            </w:tcBorders>
            <w:noWrap/>
            <w:vAlign w:val="bottom"/>
          </w:tcPr>
          <w:p w:rsidR="006774F8" w:rsidRPr="001540DC" w:rsidRDefault="006774F8" w:rsidP="006774F8">
            <w:pPr>
              <w:jc w:val="right"/>
              <w:rPr>
                <w:rFonts w:ascii="Times New Roman" w:hAnsi="Times New Roman" w:cs="Times New Roman"/>
                <w:color w:val="000000"/>
                <w:sz w:val="28"/>
                <w:szCs w:val="28"/>
              </w:rPr>
            </w:pPr>
            <w:r w:rsidRPr="001540DC">
              <w:rPr>
                <w:rFonts w:ascii="Times New Roman" w:hAnsi="Times New Roman" w:cs="Times New Roman"/>
                <w:color w:val="000000"/>
                <w:sz w:val="28"/>
                <w:szCs w:val="28"/>
              </w:rPr>
              <w:t>18</w:t>
            </w:r>
          </w:p>
        </w:tc>
        <w:tc>
          <w:tcPr>
            <w:tcW w:w="1133" w:type="dxa"/>
            <w:tcBorders>
              <w:top w:val="nil"/>
              <w:left w:val="nil"/>
              <w:bottom w:val="single" w:sz="4" w:space="0" w:color="auto"/>
              <w:right w:val="single" w:sz="4" w:space="0" w:color="auto"/>
            </w:tcBorders>
            <w:noWrap/>
            <w:vAlign w:val="bottom"/>
          </w:tcPr>
          <w:p w:rsidR="006774F8" w:rsidRPr="001540DC" w:rsidRDefault="006774F8" w:rsidP="006774F8">
            <w:pPr>
              <w:jc w:val="right"/>
              <w:rPr>
                <w:rFonts w:ascii="Times New Roman" w:hAnsi="Times New Roman" w:cs="Times New Roman"/>
                <w:color w:val="000000"/>
                <w:sz w:val="28"/>
                <w:szCs w:val="28"/>
              </w:rPr>
            </w:pPr>
            <w:r w:rsidRPr="001540DC">
              <w:rPr>
                <w:rFonts w:ascii="Times New Roman" w:hAnsi="Times New Roman" w:cs="Times New Roman"/>
                <w:color w:val="000000"/>
                <w:sz w:val="28"/>
                <w:szCs w:val="28"/>
              </w:rPr>
              <w:t>300</w:t>
            </w:r>
          </w:p>
        </w:tc>
        <w:tc>
          <w:tcPr>
            <w:tcW w:w="1642" w:type="dxa"/>
            <w:tcBorders>
              <w:top w:val="nil"/>
              <w:left w:val="nil"/>
              <w:bottom w:val="single" w:sz="4" w:space="0" w:color="auto"/>
              <w:right w:val="single" w:sz="4" w:space="0" w:color="auto"/>
            </w:tcBorders>
            <w:noWrap/>
            <w:vAlign w:val="bottom"/>
          </w:tcPr>
          <w:p w:rsidR="006774F8" w:rsidRPr="001540DC" w:rsidRDefault="006774F8" w:rsidP="006774F8">
            <w:pPr>
              <w:jc w:val="right"/>
              <w:rPr>
                <w:rFonts w:ascii="Times New Roman" w:hAnsi="Times New Roman" w:cs="Times New Roman"/>
                <w:color w:val="000000"/>
                <w:sz w:val="28"/>
                <w:szCs w:val="28"/>
              </w:rPr>
            </w:pPr>
            <w:r w:rsidRPr="001540DC">
              <w:rPr>
                <w:rFonts w:ascii="Times New Roman" w:hAnsi="Times New Roman" w:cs="Times New Roman"/>
                <w:color w:val="000000"/>
                <w:sz w:val="28"/>
                <w:szCs w:val="28"/>
              </w:rPr>
              <w:t>5400</w:t>
            </w:r>
          </w:p>
        </w:tc>
      </w:tr>
      <w:tr w:rsidR="006774F8" w:rsidRPr="001540DC" w:rsidTr="006774F8">
        <w:trPr>
          <w:trHeight w:val="300"/>
        </w:trPr>
        <w:tc>
          <w:tcPr>
            <w:tcW w:w="594" w:type="dxa"/>
            <w:tcBorders>
              <w:top w:val="nil"/>
              <w:left w:val="single" w:sz="4" w:space="0" w:color="auto"/>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lang w:val="uk-UA"/>
              </w:rPr>
            </w:pPr>
            <w:r w:rsidRPr="001540DC">
              <w:rPr>
                <w:rFonts w:ascii="Times New Roman" w:hAnsi="Times New Roman" w:cs="Times New Roman"/>
                <w:color w:val="000000"/>
                <w:sz w:val="28"/>
                <w:szCs w:val="28"/>
              </w:rPr>
              <w:t> </w:t>
            </w:r>
            <w:r w:rsidRPr="001540DC">
              <w:rPr>
                <w:rFonts w:ascii="Times New Roman" w:hAnsi="Times New Roman" w:cs="Times New Roman"/>
                <w:color w:val="000000"/>
                <w:sz w:val="28"/>
                <w:szCs w:val="28"/>
                <w:lang w:val="uk-UA"/>
              </w:rPr>
              <w:t>4</w:t>
            </w:r>
          </w:p>
        </w:tc>
        <w:tc>
          <w:tcPr>
            <w:tcW w:w="5001" w:type="dxa"/>
            <w:tcBorders>
              <w:top w:val="nil"/>
              <w:left w:val="nil"/>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rPr>
            </w:pPr>
            <w:r w:rsidRPr="001540DC">
              <w:rPr>
                <w:rFonts w:ascii="Times New Roman" w:hAnsi="Times New Roman" w:cs="Times New Roman"/>
                <w:color w:val="000000"/>
                <w:sz w:val="28"/>
                <w:szCs w:val="28"/>
              </w:rPr>
              <w:t>Крісло офісне</w:t>
            </w:r>
          </w:p>
        </w:tc>
        <w:tc>
          <w:tcPr>
            <w:tcW w:w="746" w:type="dxa"/>
            <w:tcBorders>
              <w:top w:val="nil"/>
              <w:left w:val="nil"/>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rPr>
            </w:pPr>
            <w:r w:rsidRPr="001540DC">
              <w:rPr>
                <w:rFonts w:ascii="Times New Roman" w:hAnsi="Times New Roman" w:cs="Times New Roman"/>
                <w:color w:val="000000"/>
                <w:sz w:val="28"/>
                <w:szCs w:val="28"/>
              </w:rPr>
              <w:t>шт.</w:t>
            </w:r>
          </w:p>
        </w:tc>
        <w:tc>
          <w:tcPr>
            <w:tcW w:w="799" w:type="dxa"/>
            <w:tcBorders>
              <w:top w:val="nil"/>
              <w:left w:val="nil"/>
              <w:bottom w:val="single" w:sz="4" w:space="0" w:color="auto"/>
              <w:right w:val="single" w:sz="4" w:space="0" w:color="auto"/>
            </w:tcBorders>
            <w:noWrap/>
            <w:vAlign w:val="bottom"/>
          </w:tcPr>
          <w:p w:rsidR="006774F8" w:rsidRPr="001540DC" w:rsidRDefault="006774F8" w:rsidP="006774F8">
            <w:pPr>
              <w:jc w:val="right"/>
              <w:rPr>
                <w:rFonts w:ascii="Times New Roman" w:hAnsi="Times New Roman" w:cs="Times New Roman"/>
                <w:color w:val="000000"/>
                <w:sz w:val="28"/>
                <w:szCs w:val="28"/>
              </w:rPr>
            </w:pPr>
            <w:r w:rsidRPr="001540DC">
              <w:rPr>
                <w:rFonts w:ascii="Times New Roman" w:hAnsi="Times New Roman" w:cs="Times New Roman"/>
                <w:color w:val="000000"/>
                <w:sz w:val="28"/>
                <w:szCs w:val="28"/>
              </w:rPr>
              <w:t>26</w:t>
            </w:r>
          </w:p>
        </w:tc>
        <w:tc>
          <w:tcPr>
            <w:tcW w:w="1133" w:type="dxa"/>
            <w:tcBorders>
              <w:top w:val="nil"/>
              <w:left w:val="nil"/>
              <w:bottom w:val="single" w:sz="4" w:space="0" w:color="auto"/>
              <w:right w:val="single" w:sz="4" w:space="0" w:color="auto"/>
            </w:tcBorders>
            <w:noWrap/>
            <w:vAlign w:val="bottom"/>
          </w:tcPr>
          <w:p w:rsidR="006774F8" w:rsidRPr="001540DC" w:rsidRDefault="006774F8" w:rsidP="006774F8">
            <w:pPr>
              <w:jc w:val="right"/>
              <w:rPr>
                <w:rFonts w:ascii="Times New Roman" w:hAnsi="Times New Roman" w:cs="Times New Roman"/>
                <w:color w:val="000000"/>
                <w:sz w:val="28"/>
                <w:szCs w:val="28"/>
              </w:rPr>
            </w:pPr>
            <w:r w:rsidRPr="001540DC">
              <w:rPr>
                <w:rFonts w:ascii="Times New Roman" w:hAnsi="Times New Roman" w:cs="Times New Roman"/>
                <w:color w:val="000000"/>
                <w:sz w:val="28"/>
                <w:szCs w:val="28"/>
              </w:rPr>
              <w:t>800</w:t>
            </w:r>
          </w:p>
        </w:tc>
        <w:tc>
          <w:tcPr>
            <w:tcW w:w="1642" w:type="dxa"/>
            <w:tcBorders>
              <w:top w:val="nil"/>
              <w:left w:val="nil"/>
              <w:bottom w:val="single" w:sz="4" w:space="0" w:color="auto"/>
              <w:right w:val="single" w:sz="4" w:space="0" w:color="auto"/>
            </w:tcBorders>
            <w:noWrap/>
            <w:vAlign w:val="bottom"/>
          </w:tcPr>
          <w:p w:rsidR="006774F8" w:rsidRPr="001540DC" w:rsidRDefault="006774F8" w:rsidP="006774F8">
            <w:pPr>
              <w:jc w:val="right"/>
              <w:rPr>
                <w:rFonts w:ascii="Times New Roman" w:hAnsi="Times New Roman" w:cs="Times New Roman"/>
                <w:color w:val="000000"/>
                <w:sz w:val="28"/>
                <w:szCs w:val="28"/>
              </w:rPr>
            </w:pPr>
            <w:r w:rsidRPr="001540DC">
              <w:rPr>
                <w:rFonts w:ascii="Times New Roman" w:hAnsi="Times New Roman" w:cs="Times New Roman"/>
                <w:color w:val="000000"/>
                <w:sz w:val="28"/>
                <w:szCs w:val="28"/>
              </w:rPr>
              <w:t>20800</w:t>
            </w:r>
          </w:p>
        </w:tc>
      </w:tr>
      <w:tr w:rsidR="006774F8" w:rsidRPr="001540DC" w:rsidTr="006774F8">
        <w:trPr>
          <w:trHeight w:val="300"/>
        </w:trPr>
        <w:tc>
          <w:tcPr>
            <w:tcW w:w="594" w:type="dxa"/>
            <w:tcBorders>
              <w:top w:val="nil"/>
              <w:left w:val="single" w:sz="4" w:space="0" w:color="auto"/>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lang w:val="uk-UA"/>
              </w:rPr>
            </w:pPr>
            <w:r w:rsidRPr="001540DC">
              <w:rPr>
                <w:rFonts w:ascii="Times New Roman" w:hAnsi="Times New Roman" w:cs="Times New Roman"/>
                <w:color w:val="000000"/>
                <w:sz w:val="28"/>
                <w:szCs w:val="28"/>
              </w:rPr>
              <w:t> </w:t>
            </w:r>
            <w:r w:rsidRPr="001540DC">
              <w:rPr>
                <w:rFonts w:ascii="Times New Roman" w:hAnsi="Times New Roman" w:cs="Times New Roman"/>
                <w:color w:val="000000"/>
                <w:sz w:val="28"/>
                <w:szCs w:val="28"/>
                <w:lang w:val="uk-UA"/>
              </w:rPr>
              <w:t>5</w:t>
            </w:r>
          </w:p>
        </w:tc>
        <w:tc>
          <w:tcPr>
            <w:tcW w:w="5001" w:type="dxa"/>
            <w:tcBorders>
              <w:top w:val="nil"/>
              <w:left w:val="nil"/>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rPr>
            </w:pPr>
            <w:r w:rsidRPr="001540DC">
              <w:rPr>
                <w:rFonts w:ascii="Times New Roman" w:hAnsi="Times New Roman" w:cs="Times New Roman"/>
                <w:color w:val="000000"/>
                <w:sz w:val="28"/>
                <w:szCs w:val="28"/>
              </w:rPr>
              <w:t>телефонний апарат Panasonic</w:t>
            </w:r>
          </w:p>
        </w:tc>
        <w:tc>
          <w:tcPr>
            <w:tcW w:w="746" w:type="dxa"/>
            <w:tcBorders>
              <w:top w:val="nil"/>
              <w:left w:val="nil"/>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rPr>
            </w:pPr>
            <w:r w:rsidRPr="001540DC">
              <w:rPr>
                <w:rFonts w:ascii="Times New Roman" w:hAnsi="Times New Roman" w:cs="Times New Roman"/>
                <w:color w:val="000000"/>
                <w:sz w:val="28"/>
                <w:szCs w:val="28"/>
              </w:rPr>
              <w:t>шт.</w:t>
            </w:r>
          </w:p>
        </w:tc>
        <w:tc>
          <w:tcPr>
            <w:tcW w:w="799" w:type="dxa"/>
            <w:tcBorders>
              <w:top w:val="nil"/>
              <w:left w:val="nil"/>
              <w:bottom w:val="single" w:sz="4" w:space="0" w:color="auto"/>
              <w:right w:val="single" w:sz="4" w:space="0" w:color="auto"/>
            </w:tcBorders>
            <w:noWrap/>
            <w:vAlign w:val="bottom"/>
          </w:tcPr>
          <w:p w:rsidR="006774F8" w:rsidRPr="001540DC" w:rsidRDefault="006774F8" w:rsidP="006774F8">
            <w:pPr>
              <w:jc w:val="right"/>
              <w:rPr>
                <w:rFonts w:ascii="Times New Roman" w:hAnsi="Times New Roman" w:cs="Times New Roman"/>
                <w:color w:val="000000"/>
                <w:sz w:val="28"/>
                <w:szCs w:val="28"/>
              </w:rPr>
            </w:pPr>
            <w:r w:rsidRPr="001540DC">
              <w:rPr>
                <w:rFonts w:ascii="Times New Roman" w:hAnsi="Times New Roman" w:cs="Times New Roman"/>
                <w:color w:val="000000"/>
                <w:sz w:val="28"/>
                <w:szCs w:val="28"/>
              </w:rPr>
              <w:t>10</w:t>
            </w:r>
          </w:p>
        </w:tc>
        <w:tc>
          <w:tcPr>
            <w:tcW w:w="1133" w:type="dxa"/>
            <w:tcBorders>
              <w:top w:val="nil"/>
              <w:left w:val="nil"/>
              <w:bottom w:val="single" w:sz="4" w:space="0" w:color="auto"/>
              <w:right w:val="single" w:sz="4" w:space="0" w:color="auto"/>
            </w:tcBorders>
            <w:noWrap/>
            <w:vAlign w:val="bottom"/>
          </w:tcPr>
          <w:p w:rsidR="006774F8" w:rsidRPr="001540DC" w:rsidRDefault="006774F8" w:rsidP="006774F8">
            <w:pPr>
              <w:jc w:val="right"/>
              <w:rPr>
                <w:rFonts w:ascii="Times New Roman" w:hAnsi="Times New Roman" w:cs="Times New Roman"/>
                <w:color w:val="000000"/>
                <w:sz w:val="28"/>
                <w:szCs w:val="28"/>
              </w:rPr>
            </w:pPr>
            <w:r w:rsidRPr="001540DC">
              <w:rPr>
                <w:rFonts w:ascii="Times New Roman" w:hAnsi="Times New Roman" w:cs="Times New Roman"/>
                <w:color w:val="000000"/>
                <w:sz w:val="28"/>
                <w:szCs w:val="28"/>
              </w:rPr>
              <w:t>804</w:t>
            </w:r>
          </w:p>
        </w:tc>
        <w:tc>
          <w:tcPr>
            <w:tcW w:w="1642" w:type="dxa"/>
            <w:tcBorders>
              <w:top w:val="nil"/>
              <w:left w:val="nil"/>
              <w:bottom w:val="single" w:sz="4" w:space="0" w:color="auto"/>
              <w:right w:val="single" w:sz="4" w:space="0" w:color="auto"/>
            </w:tcBorders>
            <w:noWrap/>
            <w:vAlign w:val="bottom"/>
          </w:tcPr>
          <w:p w:rsidR="006774F8" w:rsidRPr="001540DC" w:rsidRDefault="006774F8" w:rsidP="006774F8">
            <w:pPr>
              <w:jc w:val="right"/>
              <w:rPr>
                <w:rFonts w:ascii="Times New Roman" w:hAnsi="Times New Roman" w:cs="Times New Roman"/>
                <w:color w:val="000000"/>
                <w:sz w:val="28"/>
                <w:szCs w:val="28"/>
              </w:rPr>
            </w:pPr>
            <w:r w:rsidRPr="001540DC">
              <w:rPr>
                <w:rFonts w:ascii="Times New Roman" w:hAnsi="Times New Roman" w:cs="Times New Roman"/>
                <w:color w:val="000000"/>
                <w:sz w:val="28"/>
                <w:szCs w:val="28"/>
              </w:rPr>
              <w:t>8040</w:t>
            </w:r>
          </w:p>
        </w:tc>
      </w:tr>
      <w:tr w:rsidR="006774F8" w:rsidRPr="001540DC" w:rsidTr="006774F8">
        <w:trPr>
          <w:trHeight w:val="300"/>
        </w:trPr>
        <w:tc>
          <w:tcPr>
            <w:tcW w:w="594" w:type="dxa"/>
            <w:tcBorders>
              <w:top w:val="nil"/>
              <w:left w:val="single" w:sz="4" w:space="0" w:color="auto"/>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lang w:val="uk-UA"/>
              </w:rPr>
            </w:pPr>
            <w:r w:rsidRPr="001540DC">
              <w:rPr>
                <w:rFonts w:ascii="Times New Roman" w:hAnsi="Times New Roman" w:cs="Times New Roman"/>
                <w:color w:val="000000"/>
                <w:sz w:val="28"/>
                <w:szCs w:val="28"/>
              </w:rPr>
              <w:lastRenderedPageBreak/>
              <w:t> </w:t>
            </w:r>
            <w:r w:rsidRPr="001540DC">
              <w:rPr>
                <w:rFonts w:ascii="Times New Roman" w:hAnsi="Times New Roman" w:cs="Times New Roman"/>
                <w:color w:val="000000"/>
                <w:sz w:val="28"/>
                <w:szCs w:val="28"/>
                <w:lang w:val="uk-UA"/>
              </w:rPr>
              <w:t>6</w:t>
            </w:r>
          </w:p>
        </w:tc>
        <w:tc>
          <w:tcPr>
            <w:tcW w:w="5001" w:type="dxa"/>
            <w:tcBorders>
              <w:top w:val="nil"/>
              <w:left w:val="nil"/>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rPr>
            </w:pPr>
            <w:r w:rsidRPr="001540DC">
              <w:rPr>
                <w:rFonts w:ascii="Times New Roman" w:hAnsi="Times New Roman" w:cs="Times New Roman"/>
                <w:color w:val="000000"/>
                <w:sz w:val="28"/>
                <w:szCs w:val="28"/>
              </w:rPr>
              <w:t>Факсимільний аппарат Panasonic</w:t>
            </w:r>
          </w:p>
        </w:tc>
        <w:tc>
          <w:tcPr>
            <w:tcW w:w="746" w:type="dxa"/>
            <w:tcBorders>
              <w:top w:val="nil"/>
              <w:left w:val="nil"/>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rPr>
            </w:pPr>
            <w:r w:rsidRPr="001540DC">
              <w:rPr>
                <w:rFonts w:ascii="Times New Roman" w:hAnsi="Times New Roman" w:cs="Times New Roman"/>
                <w:color w:val="000000"/>
                <w:sz w:val="28"/>
                <w:szCs w:val="28"/>
              </w:rPr>
              <w:t>шт.</w:t>
            </w:r>
          </w:p>
        </w:tc>
        <w:tc>
          <w:tcPr>
            <w:tcW w:w="799" w:type="dxa"/>
            <w:tcBorders>
              <w:top w:val="nil"/>
              <w:left w:val="nil"/>
              <w:bottom w:val="single" w:sz="4" w:space="0" w:color="auto"/>
              <w:right w:val="single" w:sz="4" w:space="0" w:color="auto"/>
            </w:tcBorders>
            <w:noWrap/>
            <w:vAlign w:val="bottom"/>
          </w:tcPr>
          <w:p w:rsidR="006774F8" w:rsidRPr="001540DC" w:rsidRDefault="006774F8" w:rsidP="006774F8">
            <w:pPr>
              <w:jc w:val="right"/>
              <w:rPr>
                <w:rFonts w:ascii="Times New Roman" w:hAnsi="Times New Roman" w:cs="Times New Roman"/>
                <w:color w:val="000000"/>
                <w:sz w:val="28"/>
                <w:szCs w:val="28"/>
              </w:rPr>
            </w:pPr>
            <w:r w:rsidRPr="001540DC">
              <w:rPr>
                <w:rFonts w:ascii="Times New Roman" w:hAnsi="Times New Roman" w:cs="Times New Roman"/>
                <w:color w:val="000000"/>
                <w:sz w:val="28"/>
                <w:szCs w:val="28"/>
              </w:rPr>
              <w:t>2</w:t>
            </w:r>
          </w:p>
        </w:tc>
        <w:tc>
          <w:tcPr>
            <w:tcW w:w="1133" w:type="dxa"/>
            <w:tcBorders>
              <w:top w:val="nil"/>
              <w:left w:val="nil"/>
              <w:bottom w:val="single" w:sz="4" w:space="0" w:color="auto"/>
              <w:right w:val="single" w:sz="4" w:space="0" w:color="auto"/>
            </w:tcBorders>
            <w:noWrap/>
            <w:vAlign w:val="bottom"/>
          </w:tcPr>
          <w:p w:rsidR="006774F8" w:rsidRPr="001540DC" w:rsidRDefault="006774F8" w:rsidP="006774F8">
            <w:pPr>
              <w:jc w:val="right"/>
              <w:rPr>
                <w:rFonts w:ascii="Times New Roman" w:hAnsi="Times New Roman" w:cs="Times New Roman"/>
                <w:color w:val="000000"/>
                <w:sz w:val="28"/>
                <w:szCs w:val="28"/>
              </w:rPr>
            </w:pPr>
            <w:r w:rsidRPr="001540DC">
              <w:rPr>
                <w:rFonts w:ascii="Times New Roman" w:hAnsi="Times New Roman" w:cs="Times New Roman"/>
                <w:color w:val="000000"/>
                <w:sz w:val="28"/>
                <w:szCs w:val="28"/>
              </w:rPr>
              <w:t>3587,2</w:t>
            </w:r>
          </w:p>
        </w:tc>
        <w:tc>
          <w:tcPr>
            <w:tcW w:w="1642" w:type="dxa"/>
            <w:tcBorders>
              <w:top w:val="nil"/>
              <w:left w:val="nil"/>
              <w:bottom w:val="single" w:sz="4" w:space="0" w:color="auto"/>
              <w:right w:val="single" w:sz="4" w:space="0" w:color="auto"/>
            </w:tcBorders>
            <w:noWrap/>
            <w:vAlign w:val="bottom"/>
          </w:tcPr>
          <w:p w:rsidR="006774F8" w:rsidRPr="001540DC" w:rsidRDefault="006774F8" w:rsidP="006774F8">
            <w:pPr>
              <w:jc w:val="right"/>
              <w:rPr>
                <w:rFonts w:ascii="Times New Roman" w:hAnsi="Times New Roman" w:cs="Times New Roman"/>
                <w:color w:val="000000"/>
                <w:sz w:val="28"/>
                <w:szCs w:val="28"/>
              </w:rPr>
            </w:pPr>
            <w:r w:rsidRPr="001540DC">
              <w:rPr>
                <w:rFonts w:ascii="Times New Roman" w:hAnsi="Times New Roman" w:cs="Times New Roman"/>
                <w:color w:val="000000"/>
                <w:sz w:val="28"/>
                <w:szCs w:val="28"/>
              </w:rPr>
              <w:t>7174,4</w:t>
            </w:r>
          </w:p>
        </w:tc>
      </w:tr>
      <w:tr w:rsidR="006774F8" w:rsidRPr="001540DC" w:rsidTr="006774F8">
        <w:trPr>
          <w:trHeight w:val="300"/>
        </w:trPr>
        <w:tc>
          <w:tcPr>
            <w:tcW w:w="594" w:type="dxa"/>
            <w:tcBorders>
              <w:top w:val="nil"/>
              <w:left w:val="single" w:sz="4" w:space="0" w:color="auto"/>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rPr>
            </w:pPr>
            <w:r w:rsidRPr="001540DC">
              <w:rPr>
                <w:rFonts w:ascii="Times New Roman" w:hAnsi="Times New Roman" w:cs="Times New Roman"/>
                <w:color w:val="000000"/>
                <w:sz w:val="28"/>
                <w:szCs w:val="28"/>
              </w:rPr>
              <w:t> </w:t>
            </w:r>
          </w:p>
        </w:tc>
        <w:tc>
          <w:tcPr>
            <w:tcW w:w="5001" w:type="dxa"/>
            <w:tcBorders>
              <w:top w:val="nil"/>
              <w:left w:val="nil"/>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lang w:val="uk-UA"/>
              </w:rPr>
            </w:pPr>
            <w:r w:rsidRPr="001540DC">
              <w:rPr>
                <w:rFonts w:ascii="Times New Roman" w:hAnsi="Times New Roman" w:cs="Times New Roman"/>
                <w:color w:val="000000"/>
                <w:sz w:val="28"/>
                <w:szCs w:val="28"/>
              </w:rPr>
              <w:t>Разом</w:t>
            </w:r>
            <w:r w:rsidRPr="001540DC">
              <w:rPr>
                <w:rFonts w:ascii="Times New Roman" w:hAnsi="Times New Roman" w:cs="Times New Roman"/>
                <w:color w:val="000000"/>
                <w:sz w:val="28"/>
                <w:szCs w:val="28"/>
                <w:lang w:val="uk-UA"/>
              </w:rPr>
              <w:t>, грн.</w:t>
            </w:r>
          </w:p>
        </w:tc>
        <w:tc>
          <w:tcPr>
            <w:tcW w:w="746" w:type="dxa"/>
            <w:tcBorders>
              <w:top w:val="nil"/>
              <w:left w:val="nil"/>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rPr>
            </w:pPr>
            <w:r w:rsidRPr="001540DC">
              <w:rPr>
                <w:rFonts w:ascii="Times New Roman" w:hAnsi="Times New Roman" w:cs="Times New Roman"/>
                <w:color w:val="000000"/>
                <w:sz w:val="28"/>
                <w:szCs w:val="28"/>
              </w:rPr>
              <w:t> </w:t>
            </w:r>
          </w:p>
        </w:tc>
        <w:tc>
          <w:tcPr>
            <w:tcW w:w="799" w:type="dxa"/>
            <w:tcBorders>
              <w:top w:val="nil"/>
              <w:left w:val="nil"/>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rPr>
            </w:pPr>
            <w:r w:rsidRPr="001540DC">
              <w:rPr>
                <w:rFonts w:ascii="Times New Roman" w:hAnsi="Times New Roman" w:cs="Times New Roman"/>
                <w:color w:val="000000"/>
                <w:sz w:val="28"/>
                <w:szCs w:val="28"/>
              </w:rPr>
              <w:t> </w:t>
            </w:r>
          </w:p>
        </w:tc>
        <w:tc>
          <w:tcPr>
            <w:tcW w:w="1133" w:type="dxa"/>
            <w:tcBorders>
              <w:top w:val="nil"/>
              <w:left w:val="nil"/>
              <w:bottom w:val="single" w:sz="4" w:space="0" w:color="auto"/>
              <w:right w:val="single" w:sz="4" w:space="0" w:color="auto"/>
            </w:tcBorders>
            <w:noWrap/>
            <w:vAlign w:val="bottom"/>
          </w:tcPr>
          <w:p w:rsidR="006774F8" w:rsidRPr="001540DC" w:rsidRDefault="006774F8" w:rsidP="006774F8">
            <w:pPr>
              <w:rPr>
                <w:rFonts w:ascii="Times New Roman" w:hAnsi="Times New Roman" w:cs="Times New Roman"/>
                <w:color w:val="000000"/>
                <w:sz w:val="28"/>
                <w:szCs w:val="28"/>
              </w:rPr>
            </w:pPr>
            <w:r w:rsidRPr="001540DC">
              <w:rPr>
                <w:rFonts w:ascii="Times New Roman" w:hAnsi="Times New Roman" w:cs="Times New Roman"/>
                <w:color w:val="000000"/>
                <w:sz w:val="28"/>
                <w:szCs w:val="28"/>
              </w:rPr>
              <w:t> </w:t>
            </w:r>
          </w:p>
        </w:tc>
        <w:tc>
          <w:tcPr>
            <w:tcW w:w="1642" w:type="dxa"/>
            <w:tcBorders>
              <w:top w:val="nil"/>
              <w:left w:val="nil"/>
              <w:bottom w:val="single" w:sz="4" w:space="0" w:color="auto"/>
              <w:right w:val="single" w:sz="4" w:space="0" w:color="auto"/>
            </w:tcBorders>
            <w:noWrap/>
            <w:vAlign w:val="bottom"/>
          </w:tcPr>
          <w:p w:rsidR="006774F8" w:rsidRPr="001540DC" w:rsidRDefault="006774F8" w:rsidP="006774F8">
            <w:pPr>
              <w:jc w:val="right"/>
              <w:rPr>
                <w:rFonts w:ascii="Times New Roman" w:hAnsi="Times New Roman" w:cs="Times New Roman"/>
                <w:color w:val="000000"/>
                <w:sz w:val="28"/>
                <w:szCs w:val="28"/>
              </w:rPr>
            </w:pPr>
            <w:r w:rsidRPr="001540DC">
              <w:rPr>
                <w:rFonts w:ascii="Times New Roman" w:hAnsi="Times New Roman" w:cs="Times New Roman"/>
                <w:color w:val="000000"/>
                <w:sz w:val="28"/>
                <w:szCs w:val="28"/>
              </w:rPr>
              <w:t>107990</w:t>
            </w:r>
          </w:p>
        </w:tc>
      </w:tr>
    </w:tbl>
    <w:p w:rsidR="006774F8" w:rsidRDefault="006774F8" w:rsidP="006774F8">
      <w:pPr>
        <w:spacing w:after="0" w:line="20" w:lineRule="atLeast"/>
        <w:ind w:firstLine="709"/>
        <w:jc w:val="both"/>
        <w:rPr>
          <w:rFonts w:ascii="Times New Roman" w:hAnsi="Times New Roman" w:cs="Times New Roman"/>
          <w:sz w:val="27"/>
          <w:szCs w:val="27"/>
          <w:lang w:val="uk-UA"/>
        </w:rPr>
      </w:pPr>
    </w:p>
    <w:p w:rsidR="006774F8" w:rsidRPr="0049714B" w:rsidRDefault="006774F8" w:rsidP="006774F8">
      <w:pPr>
        <w:spacing w:after="0" w:line="20" w:lineRule="atLeast"/>
        <w:ind w:firstLine="709"/>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Вказані придбання </w:t>
      </w:r>
      <w:r w:rsidRPr="0049714B">
        <w:rPr>
          <w:rFonts w:ascii="Times New Roman" w:hAnsi="Times New Roman" w:cs="Times New Roman"/>
          <w:sz w:val="27"/>
          <w:szCs w:val="27"/>
          <w:lang w:val="uk-UA"/>
        </w:rPr>
        <w:t>дал</w:t>
      </w:r>
      <w:r>
        <w:rPr>
          <w:rFonts w:ascii="Times New Roman" w:hAnsi="Times New Roman" w:cs="Times New Roman"/>
          <w:sz w:val="27"/>
          <w:szCs w:val="27"/>
          <w:lang w:val="uk-UA"/>
        </w:rPr>
        <w:t>и</w:t>
      </w:r>
      <w:r w:rsidRPr="0049714B">
        <w:rPr>
          <w:rFonts w:ascii="Times New Roman" w:hAnsi="Times New Roman" w:cs="Times New Roman"/>
          <w:sz w:val="27"/>
          <w:szCs w:val="27"/>
          <w:lang w:val="uk-UA"/>
        </w:rPr>
        <w:t xml:space="preserve"> змогу частково забезпечити виконання головних напрямків програми, а саме:</w:t>
      </w:r>
    </w:p>
    <w:p w:rsidR="006774F8" w:rsidRPr="005B5EBE" w:rsidRDefault="006774F8" w:rsidP="006774F8">
      <w:pPr>
        <w:tabs>
          <w:tab w:val="num" w:pos="561"/>
        </w:tabs>
        <w:spacing w:after="0" w:line="20" w:lineRule="atLeast"/>
        <w:ind w:firstLine="709"/>
        <w:jc w:val="both"/>
        <w:rPr>
          <w:rFonts w:ascii="Times New Roman" w:hAnsi="Times New Roman" w:cs="Times New Roman"/>
          <w:sz w:val="27"/>
          <w:szCs w:val="27"/>
          <w:lang w:val="uk-UA"/>
        </w:rPr>
      </w:pPr>
    </w:p>
    <w:p w:rsidR="006774F8" w:rsidRDefault="006774F8" w:rsidP="006774F8">
      <w:pPr>
        <w:numPr>
          <w:ilvl w:val="0"/>
          <w:numId w:val="2"/>
        </w:numPr>
        <w:spacing w:after="0" w:line="20" w:lineRule="atLeast"/>
        <w:jc w:val="both"/>
        <w:rPr>
          <w:rFonts w:ascii="Times New Roman" w:hAnsi="Times New Roman" w:cs="Times New Roman"/>
          <w:sz w:val="27"/>
          <w:szCs w:val="27"/>
          <w:lang w:val="uk-UA"/>
        </w:rPr>
      </w:pPr>
      <w:r w:rsidRPr="005B5EBE">
        <w:rPr>
          <w:rFonts w:ascii="Times New Roman" w:hAnsi="Times New Roman" w:cs="Times New Roman"/>
          <w:sz w:val="27"/>
          <w:szCs w:val="27"/>
          <w:lang w:val="uk-UA"/>
        </w:rPr>
        <w:t>Покращення обслуговування платників (вдосконалення сервісних центрів), формування високої податкової культури платників податків з метою сприяння розвитку підприємництва.</w:t>
      </w:r>
    </w:p>
    <w:p w:rsidR="006774F8" w:rsidRDefault="006774F8" w:rsidP="006774F8">
      <w:pPr>
        <w:numPr>
          <w:ilvl w:val="0"/>
          <w:numId w:val="2"/>
        </w:numPr>
        <w:tabs>
          <w:tab w:val="num" w:pos="561"/>
        </w:tabs>
        <w:spacing w:after="0" w:line="20" w:lineRule="atLeast"/>
        <w:jc w:val="both"/>
        <w:rPr>
          <w:rFonts w:ascii="Times New Roman" w:hAnsi="Times New Roman" w:cs="Times New Roman"/>
          <w:sz w:val="27"/>
          <w:szCs w:val="27"/>
          <w:lang w:val="uk-UA"/>
        </w:rPr>
      </w:pPr>
      <w:r w:rsidRPr="005B5EBE">
        <w:rPr>
          <w:rFonts w:ascii="Times New Roman" w:hAnsi="Times New Roman" w:cs="Times New Roman"/>
          <w:sz w:val="27"/>
          <w:szCs w:val="27"/>
          <w:lang w:val="uk-UA"/>
        </w:rPr>
        <w:t>Підвищення рівня добровільної сплати податків та забезпечення стабільного і ритмічного наповнення бюджетів.</w:t>
      </w:r>
    </w:p>
    <w:p w:rsidR="006774F8" w:rsidRDefault="006774F8" w:rsidP="006774F8">
      <w:pPr>
        <w:numPr>
          <w:ilvl w:val="0"/>
          <w:numId w:val="2"/>
        </w:numPr>
        <w:tabs>
          <w:tab w:val="num" w:pos="561"/>
        </w:tabs>
        <w:spacing w:after="0" w:line="20" w:lineRule="atLeast"/>
        <w:jc w:val="both"/>
        <w:rPr>
          <w:rFonts w:ascii="Times New Roman" w:hAnsi="Times New Roman" w:cs="Times New Roman"/>
          <w:sz w:val="27"/>
          <w:szCs w:val="27"/>
          <w:lang w:val="uk-UA"/>
        </w:rPr>
      </w:pPr>
      <w:r w:rsidRPr="005B5EBE">
        <w:rPr>
          <w:rFonts w:ascii="Times New Roman" w:hAnsi="Times New Roman" w:cs="Times New Roman"/>
          <w:sz w:val="27"/>
          <w:szCs w:val="27"/>
          <w:lang w:val="uk-UA"/>
        </w:rPr>
        <w:t xml:space="preserve">Удосконалення системи адміністрування податків і зборів. </w:t>
      </w:r>
    </w:p>
    <w:p w:rsidR="006774F8" w:rsidRDefault="006774F8" w:rsidP="006774F8">
      <w:pPr>
        <w:numPr>
          <w:ilvl w:val="0"/>
          <w:numId w:val="2"/>
        </w:numPr>
        <w:tabs>
          <w:tab w:val="num" w:pos="561"/>
        </w:tabs>
        <w:spacing w:after="0" w:line="20" w:lineRule="atLeast"/>
        <w:jc w:val="both"/>
        <w:rPr>
          <w:rFonts w:ascii="Times New Roman" w:hAnsi="Times New Roman" w:cs="Times New Roman"/>
          <w:sz w:val="27"/>
          <w:szCs w:val="27"/>
          <w:lang w:val="uk-UA"/>
        </w:rPr>
      </w:pPr>
      <w:r w:rsidRPr="005B5EBE">
        <w:rPr>
          <w:rFonts w:ascii="Times New Roman" w:hAnsi="Times New Roman" w:cs="Times New Roman"/>
          <w:sz w:val="27"/>
          <w:szCs w:val="27"/>
          <w:lang w:val="uk-UA"/>
        </w:rPr>
        <w:t>Запровадження електронних сервісів обслуговування платників податків.</w:t>
      </w:r>
    </w:p>
    <w:p w:rsidR="006774F8" w:rsidRDefault="006774F8" w:rsidP="006774F8">
      <w:pPr>
        <w:numPr>
          <w:ilvl w:val="0"/>
          <w:numId w:val="2"/>
        </w:numPr>
        <w:tabs>
          <w:tab w:val="num" w:pos="561"/>
        </w:tabs>
        <w:spacing w:after="0" w:line="20" w:lineRule="atLeast"/>
        <w:jc w:val="both"/>
        <w:rPr>
          <w:rFonts w:ascii="Times New Roman" w:hAnsi="Times New Roman" w:cs="Times New Roman"/>
          <w:sz w:val="27"/>
          <w:szCs w:val="27"/>
          <w:lang w:val="uk-UA"/>
        </w:rPr>
      </w:pPr>
      <w:r w:rsidRPr="005B5EBE">
        <w:rPr>
          <w:rFonts w:ascii="Times New Roman" w:hAnsi="Times New Roman" w:cs="Times New Roman"/>
          <w:sz w:val="27"/>
          <w:szCs w:val="27"/>
          <w:lang w:val="uk-UA"/>
        </w:rPr>
        <w:t>Підвищення податкової культури і її пропаганди серед усіх учасників податкового процесу.</w:t>
      </w:r>
    </w:p>
    <w:p w:rsidR="006774F8" w:rsidRPr="005B5EBE" w:rsidRDefault="006774F8" w:rsidP="006774F8">
      <w:pPr>
        <w:numPr>
          <w:ilvl w:val="0"/>
          <w:numId w:val="2"/>
        </w:numPr>
        <w:tabs>
          <w:tab w:val="num" w:pos="561"/>
        </w:tabs>
        <w:spacing w:after="0" w:line="20" w:lineRule="atLeast"/>
        <w:jc w:val="both"/>
        <w:rPr>
          <w:rFonts w:ascii="Times New Roman" w:hAnsi="Times New Roman" w:cs="Times New Roman"/>
          <w:sz w:val="27"/>
          <w:szCs w:val="27"/>
          <w:lang w:val="uk-UA"/>
        </w:rPr>
      </w:pPr>
      <w:r w:rsidRPr="005B5EBE">
        <w:rPr>
          <w:rFonts w:ascii="Times New Roman" w:hAnsi="Times New Roman" w:cs="Times New Roman"/>
          <w:sz w:val="27"/>
          <w:szCs w:val="27"/>
          <w:lang w:val="uk-UA"/>
        </w:rPr>
        <w:t>Забезпечення взаємодії органів виконавчої влади та органів місцевого самоврядування з податковою інспекцією.</w:t>
      </w:r>
    </w:p>
    <w:p w:rsidR="006774F8" w:rsidRPr="00354991" w:rsidRDefault="006774F8" w:rsidP="006774F8">
      <w:pPr>
        <w:pStyle w:val="ListParagraph"/>
        <w:widowControl w:val="0"/>
        <w:spacing w:after="0" w:line="20" w:lineRule="atLeast"/>
        <w:rPr>
          <w:rFonts w:ascii="Times New Roman" w:hAnsi="Times New Roman" w:cs="Times New Roman"/>
          <w:b/>
          <w:sz w:val="27"/>
          <w:szCs w:val="27"/>
          <w:lang w:val="uk-UA"/>
        </w:rPr>
      </w:pPr>
    </w:p>
    <w:p w:rsidR="006774F8" w:rsidRPr="001C1995" w:rsidRDefault="006774F8" w:rsidP="006774F8">
      <w:pPr>
        <w:widowControl w:val="0"/>
        <w:spacing w:after="0" w:line="240" w:lineRule="auto"/>
        <w:ind w:firstLine="709"/>
        <w:jc w:val="both"/>
        <w:rPr>
          <w:rFonts w:ascii="Times New Roman" w:hAnsi="Times New Roman" w:cs="Times New Roman"/>
          <w:sz w:val="27"/>
          <w:szCs w:val="27"/>
          <w:lang w:val="uk-UA"/>
        </w:rPr>
      </w:pPr>
      <w:r>
        <w:rPr>
          <w:rFonts w:ascii="Times New Roman" w:hAnsi="Times New Roman" w:cs="Times New Roman"/>
          <w:sz w:val="27"/>
          <w:szCs w:val="27"/>
          <w:lang w:val="uk-UA"/>
        </w:rPr>
        <w:t>З метою п</w:t>
      </w:r>
      <w:r w:rsidRPr="005B5EBE">
        <w:rPr>
          <w:rFonts w:ascii="Times New Roman" w:hAnsi="Times New Roman" w:cs="Times New Roman"/>
          <w:sz w:val="27"/>
          <w:szCs w:val="27"/>
          <w:lang w:val="uk-UA"/>
        </w:rPr>
        <w:t>окращення обслуговування платників, формування високої податкової культури платників податків</w:t>
      </w:r>
      <w:r>
        <w:rPr>
          <w:rFonts w:ascii="Times New Roman" w:hAnsi="Times New Roman" w:cs="Times New Roman"/>
          <w:sz w:val="27"/>
          <w:szCs w:val="27"/>
          <w:lang w:val="uk-UA"/>
        </w:rPr>
        <w:t>,</w:t>
      </w:r>
      <w:r w:rsidRPr="005B5EBE">
        <w:rPr>
          <w:rFonts w:ascii="Times New Roman" w:hAnsi="Times New Roman" w:cs="Times New Roman"/>
          <w:sz w:val="27"/>
          <w:szCs w:val="27"/>
          <w:lang w:val="uk-UA"/>
        </w:rPr>
        <w:t xml:space="preserve"> з метою сприяння розвитку підприємництва</w:t>
      </w:r>
      <w:r w:rsidRPr="00CA1D19">
        <w:rPr>
          <w:rFonts w:ascii="Times New Roman" w:hAnsi="Times New Roman" w:cs="Times New Roman"/>
          <w:bCs/>
          <w:sz w:val="27"/>
          <w:szCs w:val="27"/>
          <w:lang w:val="uk-UA"/>
        </w:rPr>
        <w:t>, а також п</w:t>
      </w:r>
      <w:r w:rsidRPr="00CA1D19">
        <w:rPr>
          <w:rFonts w:ascii="Times New Roman" w:hAnsi="Times New Roman" w:cs="Times New Roman"/>
          <w:sz w:val="27"/>
          <w:szCs w:val="27"/>
          <w:lang w:val="uk-UA"/>
        </w:rPr>
        <w:t>ідвищення</w:t>
      </w:r>
      <w:r w:rsidRPr="005B5EBE">
        <w:rPr>
          <w:rFonts w:ascii="Times New Roman" w:hAnsi="Times New Roman" w:cs="Times New Roman"/>
          <w:sz w:val="27"/>
          <w:szCs w:val="27"/>
          <w:lang w:val="uk-UA"/>
        </w:rPr>
        <w:t xml:space="preserve"> рівня добровільної сплати податків та забезпечення стабільного і ритмічного наповнення </w:t>
      </w:r>
      <w:r w:rsidRPr="001C1995">
        <w:rPr>
          <w:rFonts w:ascii="Times New Roman" w:hAnsi="Times New Roman" w:cs="Times New Roman"/>
          <w:sz w:val="27"/>
          <w:szCs w:val="27"/>
          <w:lang w:val="uk-UA"/>
        </w:rPr>
        <w:t>бюджетів</w:t>
      </w:r>
      <w:r w:rsidRPr="001C1995">
        <w:rPr>
          <w:rFonts w:ascii="Times New Roman" w:hAnsi="Times New Roman" w:cs="Times New Roman"/>
          <w:bCs/>
          <w:sz w:val="27"/>
          <w:szCs w:val="27"/>
          <w:lang w:val="uk-UA"/>
        </w:rPr>
        <w:t xml:space="preserve"> програмне фінансування 2016 року в передбаченому обсязі використано на матеріально-технічне удосконалення діючого механізму надання населенню широкого спектру адміністративних та інформаційних послуг з роз’яснення податкової політики та підвищення рівня добровільної і сумлінної сплати податків. </w:t>
      </w:r>
    </w:p>
    <w:p w:rsidR="006774F8" w:rsidRPr="001C1995" w:rsidRDefault="006774F8" w:rsidP="006774F8">
      <w:pPr>
        <w:pStyle w:val="ListParagraph"/>
        <w:spacing w:after="0" w:line="20" w:lineRule="atLeast"/>
        <w:ind w:left="0" w:firstLine="709"/>
        <w:jc w:val="both"/>
        <w:rPr>
          <w:rFonts w:ascii="Times New Roman" w:hAnsi="Times New Roman" w:cs="Times New Roman"/>
          <w:sz w:val="27"/>
          <w:szCs w:val="27"/>
          <w:lang w:val="uk-UA"/>
        </w:rPr>
      </w:pPr>
      <w:r w:rsidRPr="001C1995">
        <w:rPr>
          <w:rFonts w:ascii="Times New Roman" w:hAnsi="Times New Roman" w:cs="Times New Roman"/>
          <w:sz w:val="27"/>
          <w:szCs w:val="27"/>
          <w:lang w:val="uk-UA"/>
        </w:rPr>
        <w:t>Завдяки цьому, у м.Чернівц</w:t>
      </w:r>
      <w:r>
        <w:rPr>
          <w:rFonts w:ascii="Times New Roman" w:hAnsi="Times New Roman" w:cs="Times New Roman"/>
          <w:sz w:val="27"/>
          <w:szCs w:val="27"/>
          <w:lang w:val="uk-UA"/>
        </w:rPr>
        <w:t>і</w:t>
      </w:r>
      <w:r w:rsidRPr="001C1995">
        <w:rPr>
          <w:rFonts w:ascii="Times New Roman" w:hAnsi="Times New Roman" w:cs="Times New Roman"/>
          <w:sz w:val="27"/>
          <w:szCs w:val="27"/>
          <w:lang w:val="uk-UA"/>
        </w:rPr>
        <w:t xml:space="preserve"> на базі податкової інспекції  забезпечено належне функціонування центру обслуговування платників (далі – ЦОП), який надає </w:t>
      </w:r>
      <w:r>
        <w:rPr>
          <w:rFonts w:ascii="Times New Roman" w:hAnsi="Times New Roman" w:cs="Times New Roman"/>
          <w:sz w:val="27"/>
          <w:szCs w:val="27"/>
          <w:lang w:val="uk-UA"/>
        </w:rPr>
        <w:t>19</w:t>
      </w:r>
      <w:r w:rsidRPr="001C1995">
        <w:rPr>
          <w:rFonts w:ascii="Times New Roman" w:hAnsi="Times New Roman" w:cs="Times New Roman"/>
          <w:color w:val="FF0000"/>
          <w:sz w:val="27"/>
          <w:szCs w:val="27"/>
          <w:lang w:val="uk-UA"/>
        </w:rPr>
        <w:t xml:space="preserve"> </w:t>
      </w:r>
      <w:r w:rsidRPr="00780E4D">
        <w:rPr>
          <w:rFonts w:ascii="Times New Roman" w:hAnsi="Times New Roman" w:cs="Times New Roman"/>
          <w:sz w:val="27"/>
          <w:szCs w:val="27"/>
          <w:lang w:val="uk-UA"/>
        </w:rPr>
        <w:t>видів</w:t>
      </w:r>
      <w:r w:rsidRPr="001C1995">
        <w:rPr>
          <w:rFonts w:ascii="Times New Roman" w:hAnsi="Times New Roman" w:cs="Times New Roman"/>
          <w:sz w:val="27"/>
          <w:szCs w:val="27"/>
          <w:lang w:val="uk-UA"/>
        </w:rPr>
        <w:t xml:space="preserve"> адміністративних послуг.</w:t>
      </w:r>
      <w:r>
        <w:rPr>
          <w:rFonts w:ascii="Times New Roman" w:hAnsi="Times New Roman" w:cs="Times New Roman"/>
          <w:sz w:val="27"/>
          <w:szCs w:val="27"/>
          <w:lang w:val="uk-UA"/>
        </w:rPr>
        <w:t xml:space="preserve"> </w:t>
      </w:r>
      <w:r w:rsidRPr="00354991">
        <w:rPr>
          <w:rStyle w:val="FontStyle18"/>
          <w:sz w:val="27"/>
          <w:szCs w:val="27"/>
          <w:lang w:eastAsia="uk-UA"/>
        </w:rPr>
        <w:t xml:space="preserve">Відповідно до ст.8 Закону України «Про адміністративні послуги» </w:t>
      </w:r>
      <w:r>
        <w:rPr>
          <w:rStyle w:val="FontStyle18"/>
          <w:sz w:val="27"/>
          <w:szCs w:val="27"/>
          <w:lang w:val="uk-UA" w:eastAsia="uk-UA"/>
        </w:rPr>
        <w:t>за 9 місяців 2017</w:t>
      </w:r>
      <w:r w:rsidRPr="00354991">
        <w:rPr>
          <w:rStyle w:val="FontStyle18"/>
          <w:sz w:val="27"/>
          <w:szCs w:val="27"/>
          <w:lang w:eastAsia="uk-UA"/>
        </w:rPr>
        <w:t xml:space="preserve"> ро</w:t>
      </w:r>
      <w:r>
        <w:rPr>
          <w:rStyle w:val="FontStyle18"/>
          <w:sz w:val="27"/>
          <w:szCs w:val="27"/>
          <w:lang w:val="uk-UA" w:eastAsia="uk-UA"/>
        </w:rPr>
        <w:t>ку</w:t>
      </w:r>
      <w:r w:rsidRPr="00354991">
        <w:rPr>
          <w:rStyle w:val="FontStyle18"/>
          <w:sz w:val="27"/>
          <w:szCs w:val="27"/>
          <w:lang w:eastAsia="uk-UA"/>
        </w:rPr>
        <w:t xml:space="preserve"> </w:t>
      </w:r>
      <w:r w:rsidRPr="00354991">
        <w:rPr>
          <w:rStyle w:val="FontStyle18"/>
          <w:sz w:val="27"/>
          <w:szCs w:val="27"/>
          <w:lang w:val="uk-UA" w:eastAsia="uk-UA"/>
        </w:rPr>
        <w:t xml:space="preserve">в ЦОП </w:t>
      </w:r>
      <w:r>
        <w:rPr>
          <w:rStyle w:val="FontStyle18"/>
          <w:sz w:val="27"/>
          <w:szCs w:val="27"/>
          <w:lang w:val="uk-UA" w:eastAsia="uk-UA"/>
        </w:rPr>
        <w:t xml:space="preserve">м.Чернівці </w:t>
      </w:r>
      <w:r w:rsidRPr="00354991">
        <w:rPr>
          <w:rStyle w:val="FontStyle18"/>
          <w:sz w:val="27"/>
          <w:szCs w:val="27"/>
          <w:lang w:eastAsia="uk-UA"/>
        </w:rPr>
        <w:t xml:space="preserve">надано </w:t>
      </w:r>
      <w:r w:rsidRPr="00354991">
        <w:rPr>
          <w:rStyle w:val="FontStyle18"/>
          <w:sz w:val="27"/>
          <w:szCs w:val="27"/>
          <w:lang w:val="uk-UA" w:eastAsia="uk-UA"/>
        </w:rPr>
        <w:t xml:space="preserve">біля </w:t>
      </w:r>
      <w:r>
        <w:rPr>
          <w:rStyle w:val="FontStyle18"/>
          <w:sz w:val="27"/>
          <w:szCs w:val="27"/>
          <w:lang w:val="uk-UA" w:eastAsia="uk-UA"/>
        </w:rPr>
        <w:t>35 тисяч</w:t>
      </w:r>
      <w:r w:rsidRPr="00354991">
        <w:rPr>
          <w:rStyle w:val="FontStyle18"/>
          <w:sz w:val="27"/>
          <w:szCs w:val="27"/>
          <w:lang w:eastAsia="uk-UA"/>
        </w:rPr>
        <w:t xml:space="preserve"> адміністративних послуг платникам</w:t>
      </w:r>
      <w:r w:rsidRPr="00354991">
        <w:rPr>
          <w:rStyle w:val="FontStyle18"/>
          <w:sz w:val="27"/>
          <w:szCs w:val="27"/>
          <w:lang w:val="uk-UA" w:eastAsia="uk-UA"/>
        </w:rPr>
        <w:t xml:space="preserve"> податків</w:t>
      </w:r>
      <w:r>
        <w:rPr>
          <w:rStyle w:val="FontStyle18"/>
          <w:sz w:val="27"/>
          <w:szCs w:val="27"/>
          <w:lang w:val="uk-UA" w:eastAsia="uk-UA"/>
        </w:rPr>
        <w:t>.</w:t>
      </w:r>
    </w:p>
    <w:p w:rsidR="006774F8" w:rsidRPr="001C1995" w:rsidRDefault="006774F8" w:rsidP="006774F8">
      <w:pPr>
        <w:spacing w:after="0" w:line="20" w:lineRule="atLeast"/>
        <w:ind w:firstLine="720"/>
        <w:jc w:val="both"/>
        <w:rPr>
          <w:rFonts w:ascii="Times New Roman" w:hAnsi="Times New Roman" w:cs="Times New Roman"/>
          <w:sz w:val="27"/>
          <w:szCs w:val="27"/>
          <w:lang w:val="uk-UA"/>
        </w:rPr>
      </w:pPr>
      <w:r w:rsidRPr="001C1995">
        <w:rPr>
          <w:rFonts w:ascii="Times New Roman" w:hAnsi="Times New Roman" w:cs="Times New Roman"/>
          <w:sz w:val="27"/>
          <w:szCs w:val="27"/>
          <w:lang w:val="uk-UA"/>
        </w:rPr>
        <w:t>Також забезпечено реалізацію процедури взяття на облік суб’єктів господарювання за один день за принципом «єдиного вікна». Станом на 01.</w:t>
      </w:r>
      <w:r>
        <w:rPr>
          <w:rFonts w:ascii="Times New Roman" w:hAnsi="Times New Roman" w:cs="Times New Roman"/>
          <w:sz w:val="27"/>
          <w:szCs w:val="27"/>
          <w:lang w:val="uk-UA"/>
        </w:rPr>
        <w:t>10</w:t>
      </w:r>
      <w:r w:rsidRPr="001C1995">
        <w:rPr>
          <w:rFonts w:ascii="Times New Roman" w:hAnsi="Times New Roman" w:cs="Times New Roman"/>
          <w:sz w:val="27"/>
          <w:szCs w:val="27"/>
          <w:lang w:val="uk-UA"/>
        </w:rPr>
        <w:t>.2017 року на обліку в Чернівецькій ОДПІ перебуває 31,4 тис. платників податків м.Чернівці.</w:t>
      </w:r>
    </w:p>
    <w:p w:rsidR="006774F8" w:rsidRPr="009C0D56" w:rsidRDefault="006774F8" w:rsidP="006774F8">
      <w:pPr>
        <w:widowControl w:val="0"/>
        <w:spacing w:after="0" w:line="20" w:lineRule="atLeast"/>
        <w:ind w:firstLine="709"/>
        <w:jc w:val="both"/>
        <w:rPr>
          <w:rFonts w:ascii="Times New Roman" w:hAnsi="Times New Roman" w:cs="Times New Roman"/>
          <w:sz w:val="27"/>
          <w:szCs w:val="27"/>
          <w:lang w:val="uk-UA"/>
        </w:rPr>
      </w:pPr>
      <w:r w:rsidRPr="009C0D56">
        <w:rPr>
          <w:rFonts w:ascii="Times New Roman" w:hAnsi="Times New Roman" w:cs="Times New Roman"/>
          <w:sz w:val="27"/>
          <w:szCs w:val="27"/>
          <w:lang w:val="uk-UA"/>
        </w:rPr>
        <w:t xml:space="preserve">Слід зазначити, що за даними анкетування суб’єктів господарювання – клієнтів ЦОП, відзначені позитивні зміни </w:t>
      </w:r>
      <w:r>
        <w:rPr>
          <w:rFonts w:ascii="Times New Roman" w:hAnsi="Times New Roman" w:cs="Times New Roman"/>
          <w:sz w:val="27"/>
          <w:szCs w:val="27"/>
          <w:lang w:val="uk-UA"/>
        </w:rPr>
        <w:t xml:space="preserve">в роботі </w:t>
      </w:r>
      <w:r w:rsidRPr="009C0D56">
        <w:rPr>
          <w:rFonts w:ascii="Times New Roman" w:hAnsi="Times New Roman" w:cs="Times New Roman"/>
          <w:sz w:val="27"/>
          <w:szCs w:val="27"/>
          <w:lang w:val="uk-UA"/>
        </w:rPr>
        <w:t xml:space="preserve"> ЦОП </w:t>
      </w:r>
      <w:r>
        <w:rPr>
          <w:rFonts w:ascii="Times New Roman" w:hAnsi="Times New Roman" w:cs="Times New Roman"/>
          <w:sz w:val="27"/>
          <w:szCs w:val="27"/>
          <w:lang w:val="uk-UA"/>
        </w:rPr>
        <w:t xml:space="preserve">та відвідувачі </w:t>
      </w:r>
      <w:r w:rsidRPr="009C0D56">
        <w:rPr>
          <w:rFonts w:ascii="Times New Roman" w:hAnsi="Times New Roman" w:cs="Times New Roman"/>
          <w:sz w:val="27"/>
          <w:szCs w:val="27"/>
          <w:lang w:val="uk-UA"/>
        </w:rPr>
        <w:t>в основному задоволені якісним сервісом та обслуговуванням.</w:t>
      </w:r>
    </w:p>
    <w:p w:rsidR="006774F8" w:rsidRPr="003D61C7" w:rsidRDefault="006774F8" w:rsidP="006774F8">
      <w:pPr>
        <w:spacing w:after="0" w:line="240" w:lineRule="auto"/>
        <w:ind w:firstLine="708"/>
        <w:jc w:val="both"/>
        <w:rPr>
          <w:rFonts w:ascii="Times New Roman" w:hAnsi="Times New Roman" w:cs="Times New Roman"/>
          <w:color w:val="FF0000"/>
          <w:sz w:val="27"/>
          <w:szCs w:val="27"/>
          <w:lang w:val="uk-UA"/>
        </w:rPr>
      </w:pPr>
      <w:r>
        <w:rPr>
          <w:rFonts w:ascii="Times New Roman" w:hAnsi="Times New Roman" w:cs="Times New Roman"/>
          <w:sz w:val="27"/>
          <w:szCs w:val="27"/>
          <w:lang w:val="uk-UA"/>
        </w:rPr>
        <w:t>З метою п</w:t>
      </w:r>
      <w:r w:rsidRPr="005B5EBE">
        <w:rPr>
          <w:rFonts w:ascii="Times New Roman" w:hAnsi="Times New Roman" w:cs="Times New Roman"/>
          <w:sz w:val="27"/>
          <w:szCs w:val="27"/>
          <w:lang w:val="uk-UA"/>
        </w:rPr>
        <w:t>ідвищення податкової культури і її пропаганди серед усіх учасників податкового процесу</w:t>
      </w:r>
      <w:r w:rsidRPr="00D1717B">
        <w:rPr>
          <w:rFonts w:ascii="Times New Roman" w:hAnsi="Times New Roman" w:cs="Times New Roman"/>
          <w:sz w:val="27"/>
          <w:szCs w:val="27"/>
          <w:lang w:val="uk-UA"/>
        </w:rPr>
        <w:t xml:space="preserve">, </w:t>
      </w:r>
      <w:r>
        <w:rPr>
          <w:rFonts w:ascii="Times New Roman" w:hAnsi="Times New Roman" w:cs="Times New Roman"/>
          <w:sz w:val="27"/>
          <w:szCs w:val="27"/>
          <w:lang w:val="uk-UA"/>
        </w:rPr>
        <w:t xml:space="preserve">Чернівецькою ОДПІ </w:t>
      </w:r>
      <w:r w:rsidRPr="00D1717B">
        <w:rPr>
          <w:rFonts w:ascii="Times New Roman" w:hAnsi="Times New Roman" w:cs="Times New Roman"/>
          <w:sz w:val="27"/>
          <w:szCs w:val="27"/>
          <w:lang w:val="uk-UA"/>
        </w:rPr>
        <w:t>за січень-</w:t>
      </w:r>
      <w:r>
        <w:rPr>
          <w:rFonts w:ascii="Times New Roman" w:hAnsi="Times New Roman" w:cs="Times New Roman"/>
          <w:sz w:val="27"/>
          <w:szCs w:val="27"/>
          <w:lang w:val="uk-UA"/>
        </w:rPr>
        <w:t>вересень</w:t>
      </w:r>
      <w:r w:rsidRPr="00D1717B">
        <w:rPr>
          <w:rFonts w:ascii="Times New Roman" w:hAnsi="Times New Roman" w:cs="Times New Roman"/>
          <w:sz w:val="27"/>
          <w:szCs w:val="27"/>
          <w:lang w:val="uk-UA"/>
        </w:rPr>
        <w:t xml:space="preserve"> 2017 року проведено 7</w:t>
      </w:r>
      <w:r>
        <w:rPr>
          <w:rFonts w:ascii="Times New Roman" w:hAnsi="Times New Roman" w:cs="Times New Roman"/>
          <w:sz w:val="27"/>
          <w:szCs w:val="27"/>
          <w:lang w:val="uk-UA"/>
        </w:rPr>
        <w:t>4</w:t>
      </w:r>
      <w:r w:rsidRPr="00D1717B">
        <w:rPr>
          <w:rFonts w:ascii="Times New Roman" w:hAnsi="Times New Roman" w:cs="Times New Roman"/>
          <w:sz w:val="27"/>
          <w:szCs w:val="27"/>
          <w:lang w:val="uk-UA"/>
        </w:rPr>
        <w:t xml:space="preserve"> публічних заходів.  Для ЗМІ організовано </w:t>
      </w:r>
      <w:r>
        <w:rPr>
          <w:rFonts w:ascii="Times New Roman" w:hAnsi="Times New Roman" w:cs="Times New Roman"/>
          <w:sz w:val="27"/>
          <w:szCs w:val="27"/>
          <w:lang w:val="uk-UA"/>
        </w:rPr>
        <w:t>29</w:t>
      </w:r>
      <w:r w:rsidRPr="00D1717B">
        <w:rPr>
          <w:rFonts w:ascii="Times New Roman" w:hAnsi="Times New Roman" w:cs="Times New Roman"/>
          <w:sz w:val="27"/>
          <w:szCs w:val="27"/>
          <w:lang w:val="uk-UA"/>
        </w:rPr>
        <w:t xml:space="preserve"> прес-конференцій та брифінгів, а також </w:t>
      </w:r>
      <w:r>
        <w:rPr>
          <w:rFonts w:ascii="Times New Roman" w:hAnsi="Times New Roman" w:cs="Times New Roman"/>
          <w:sz w:val="27"/>
          <w:szCs w:val="27"/>
          <w:lang w:val="uk-UA"/>
        </w:rPr>
        <w:t>44</w:t>
      </w:r>
      <w:r w:rsidRPr="00D1717B">
        <w:rPr>
          <w:rFonts w:ascii="Times New Roman" w:hAnsi="Times New Roman" w:cs="Times New Roman"/>
          <w:sz w:val="27"/>
          <w:szCs w:val="27"/>
          <w:lang w:val="uk-UA"/>
        </w:rPr>
        <w:t xml:space="preserve"> інтерв’ю та коментарів.</w:t>
      </w:r>
      <w:r>
        <w:rPr>
          <w:rFonts w:ascii="Times New Roman" w:hAnsi="Times New Roman" w:cs="Times New Roman"/>
          <w:sz w:val="27"/>
          <w:szCs w:val="27"/>
          <w:lang w:val="uk-UA"/>
        </w:rPr>
        <w:t xml:space="preserve"> </w:t>
      </w:r>
      <w:r w:rsidRPr="00D1717B">
        <w:rPr>
          <w:rFonts w:ascii="Times New Roman" w:hAnsi="Times New Roman" w:cs="Times New Roman"/>
          <w:sz w:val="27"/>
          <w:szCs w:val="27"/>
          <w:lang w:val="uk-UA"/>
        </w:rPr>
        <w:t xml:space="preserve">Протягом </w:t>
      </w:r>
      <w:r>
        <w:rPr>
          <w:rFonts w:ascii="Times New Roman" w:hAnsi="Times New Roman" w:cs="Times New Roman"/>
          <w:sz w:val="27"/>
          <w:szCs w:val="27"/>
          <w:lang w:val="uk-UA"/>
        </w:rPr>
        <w:t>вказаного</w:t>
      </w:r>
      <w:r w:rsidRPr="00D1717B">
        <w:rPr>
          <w:rFonts w:ascii="Times New Roman" w:hAnsi="Times New Roman" w:cs="Times New Roman"/>
          <w:sz w:val="27"/>
          <w:szCs w:val="27"/>
          <w:lang w:val="uk-UA"/>
        </w:rPr>
        <w:t xml:space="preserve"> періоду до ЗМІ направлено </w:t>
      </w:r>
      <w:r>
        <w:rPr>
          <w:rFonts w:ascii="Times New Roman" w:hAnsi="Times New Roman" w:cs="Times New Roman"/>
          <w:sz w:val="27"/>
          <w:szCs w:val="27"/>
          <w:lang w:val="uk-UA"/>
        </w:rPr>
        <w:t>308</w:t>
      </w:r>
      <w:r w:rsidRPr="00D1717B">
        <w:rPr>
          <w:rFonts w:ascii="Times New Roman" w:hAnsi="Times New Roman" w:cs="Times New Roman"/>
          <w:sz w:val="27"/>
          <w:szCs w:val="27"/>
          <w:lang w:val="uk-UA"/>
        </w:rPr>
        <w:t xml:space="preserve"> інформаційни</w:t>
      </w:r>
      <w:r>
        <w:rPr>
          <w:rFonts w:ascii="Times New Roman" w:hAnsi="Times New Roman" w:cs="Times New Roman"/>
          <w:sz w:val="27"/>
          <w:szCs w:val="27"/>
          <w:lang w:val="uk-UA"/>
        </w:rPr>
        <w:t>х</w:t>
      </w:r>
      <w:r w:rsidRPr="00D1717B">
        <w:rPr>
          <w:rFonts w:ascii="Times New Roman" w:hAnsi="Times New Roman" w:cs="Times New Roman"/>
          <w:sz w:val="27"/>
          <w:szCs w:val="27"/>
          <w:lang w:val="uk-UA"/>
        </w:rPr>
        <w:t xml:space="preserve"> матеріал</w:t>
      </w:r>
      <w:r>
        <w:rPr>
          <w:rFonts w:ascii="Times New Roman" w:hAnsi="Times New Roman" w:cs="Times New Roman"/>
          <w:sz w:val="27"/>
          <w:szCs w:val="27"/>
          <w:lang w:val="uk-UA"/>
        </w:rPr>
        <w:t>ів</w:t>
      </w:r>
      <w:r w:rsidRPr="00D1717B">
        <w:rPr>
          <w:rFonts w:ascii="Times New Roman" w:hAnsi="Times New Roman" w:cs="Times New Roman"/>
          <w:sz w:val="27"/>
          <w:szCs w:val="27"/>
          <w:lang w:val="uk-UA"/>
        </w:rPr>
        <w:t xml:space="preserve">  з питань діяльності, підготовлених фахівцями органів ДФС. За звітний період проведено 2 «круглих столи», </w:t>
      </w:r>
      <w:r>
        <w:rPr>
          <w:rFonts w:ascii="Times New Roman" w:hAnsi="Times New Roman" w:cs="Times New Roman"/>
          <w:sz w:val="27"/>
          <w:szCs w:val="27"/>
          <w:lang w:val="uk-UA"/>
        </w:rPr>
        <w:t>28</w:t>
      </w:r>
      <w:r w:rsidRPr="00D1717B">
        <w:rPr>
          <w:rFonts w:ascii="Times New Roman" w:hAnsi="Times New Roman" w:cs="Times New Roman"/>
          <w:sz w:val="27"/>
          <w:szCs w:val="27"/>
          <w:lang w:val="uk-UA"/>
        </w:rPr>
        <w:t xml:space="preserve"> зустрічей з громадськістю. Окрім цього інститутами громадянського суспільства проведено 2 заходи за участі </w:t>
      </w:r>
      <w:r w:rsidRPr="00D1717B">
        <w:rPr>
          <w:rFonts w:ascii="Times New Roman" w:hAnsi="Times New Roman" w:cs="Times New Roman"/>
          <w:sz w:val="27"/>
          <w:szCs w:val="27"/>
          <w:lang w:val="uk-UA"/>
        </w:rPr>
        <w:lastRenderedPageBreak/>
        <w:t xml:space="preserve">представників Чернівецької ОДПІ. На суб-сайті єдиного веб-порталу ДФС розміщено </w:t>
      </w:r>
      <w:r>
        <w:rPr>
          <w:rFonts w:ascii="Times New Roman" w:hAnsi="Times New Roman" w:cs="Times New Roman"/>
          <w:sz w:val="27"/>
          <w:szCs w:val="27"/>
          <w:lang w:val="uk-UA"/>
        </w:rPr>
        <w:t>172</w:t>
      </w:r>
      <w:r w:rsidRPr="00D1717B">
        <w:rPr>
          <w:rFonts w:ascii="Times New Roman" w:hAnsi="Times New Roman" w:cs="Times New Roman"/>
          <w:sz w:val="27"/>
          <w:szCs w:val="27"/>
          <w:lang w:val="uk-UA"/>
        </w:rPr>
        <w:t xml:space="preserve"> інформаційних матеріали про діяльність Чернівецької ОДПІ. За </w:t>
      </w:r>
      <w:r>
        <w:rPr>
          <w:rFonts w:ascii="Times New Roman" w:hAnsi="Times New Roman" w:cs="Times New Roman"/>
          <w:sz w:val="27"/>
          <w:szCs w:val="27"/>
          <w:lang w:val="uk-UA"/>
        </w:rPr>
        <w:t xml:space="preserve">вказаний </w:t>
      </w:r>
      <w:r w:rsidRPr="00D1717B">
        <w:rPr>
          <w:rFonts w:ascii="Times New Roman" w:hAnsi="Times New Roman" w:cs="Times New Roman"/>
          <w:sz w:val="27"/>
          <w:szCs w:val="27"/>
          <w:lang w:val="uk-UA"/>
        </w:rPr>
        <w:t xml:space="preserve">період фахівцями Чернівецької ОДПІ підготовлено </w:t>
      </w:r>
      <w:r>
        <w:rPr>
          <w:rFonts w:ascii="Times New Roman" w:hAnsi="Times New Roman" w:cs="Times New Roman"/>
          <w:sz w:val="27"/>
          <w:szCs w:val="27"/>
          <w:lang w:val="uk-UA"/>
        </w:rPr>
        <w:t>606</w:t>
      </w:r>
      <w:r w:rsidRPr="00D1717B">
        <w:rPr>
          <w:rFonts w:ascii="Times New Roman" w:hAnsi="Times New Roman" w:cs="Times New Roman"/>
          <w:sz w:val="27"/>
          <w:szCs w:val="27"/>
          <w:lang w:val="uk-UA"/>
        </w:rPr>
        <w:t xml:space="preserve"> матеріал</w:t>
      </w:r>
      <w:r>
        <w:rPr>
          <w:rFonts w:ascii="Times New Roman" w:hAnsi="Times New Roman" w:cs="Times New Roman"/>
          <w:sz w:val="27"/>
          <w:szCs w:val="27"/>
          <w:lang w:val="uk-UA"/>
        </w:rPr>
        <w:t>ів</w:t>
      </w:r>
      <w:r w:rsidRPr="00D1717B">
        <w:rPr>
          <w:rFonts w:ascii="Times New Roman" w:hAnsi="Times New Roman" w:cs="Times New Roman"/>
          <w:sz w:val="27"/>
          <w:szCs w:val="27"/>
          <w:lang w:val="uk-UA"/>
        </w:rPr>
        <w:t xml:space="preserve"> з питань застосування податкового, митного законодавства та єдиного внеску.  У друкованих ЗМІ  розміщено </w:t>
      </w:r>
      <w:r>
        <w:rPr>
          <w:rFonts w:ascii="Times New Roman" w:hAnsi="Times New Roman" w:cs="Times New Roman"/>
          <w:sz w:val="27"/>
          <w:szCs w:val="27"/>
          <w:lang w:val="uk-UA"/>
        </w:rPr>
        <w:t>305</w:t>
      </w:r>
      <w:r w:rsidRPr="00D1717B">
        <w:rPr>
          <w:rFonts w:ascii="Times New Roman" w:hAnsi="Times New Roman" w:cs="Times New Roman"/>
          <w:sz w:val="27"/>
          <w:szCs w:val="27"/>
          <w:lang w:val="uk-UA"/>
        </w:rPr>
        <w:t xml:space="preserve"> матеріал</w:t>
      </w:r>
      <w:r>
        <w:rPr>
          <w:rFonts w:ascii="Times New Roman" w:hAnsi="Times New Roman" w:cs="Times New Roman"/>
          <w:sz w:val="27"/>
          <w:szCs w:val="27"/>
          <w:lang w:val="uk-UA"/>
        </w:rPr>
        <w:t>ів</w:t>
      </w:r>
      <w:r w:rsidRPr="00D1717B">
        <w:rPr>
          <w:rFonts w:ascii="Times New Roman" w:hAnsi="Times New Roman" w:cs="Times New Roman"/>
          <w:sz w:val="27"/>
          <w:szCs w:val="27"/>
          <w:lang w:val="uk-UA"/>
        </w:rPr>
        <w:t xml:space="preserve">, на радіоканалах – </w:t>
      </w:r>
      <w:r>
        <w:rPr>
          <w:rFonts w:ascii="Times New Roman" w:hAnsi="Times New Roman" w:cs="Times New Roman"/>
          <w:sz w:val="27"/>
          <w:szCs w:val="27"/>
          <w:lang w:val="uk-UA"/>
        </w:rPr>
        <w:t>853</w:t>
      </w:r>
      <w:r w:rsidRPr="00D1717B">
        <w:rPr>
          <w:rFonts w:ascii="Times New Roman" w:hAnsi="Times New Roman" w:cs="Times New Roman"/>
          <w:sz w:val="27"/>
          <w:szCs w:val="27"/>
          <w:lang w:val="uk-UA"/>
        </w:rPr>
        <w:t xml:space="preserve">, на телеканалах – </w:t>
      </w:r>
      <w:r>
        <w:rPr>
          <w:rFonts w:ascii="Times New Roman" w:hAnsi="Times New Roman" w:cs="Times New Roman"/>
          <w:sz w:val="27"/>
          <w:szCs w:val="27"/>
          <w:lang w:val="uk-UA"/>
        </w:rPr>
        <w:t>494</w:t>
      </w:r>
      <w:r w:rsidRPr="00D1717B">
        <w:rPr>
          <w:rFonts w:ascii="Times New Roman" w:hAnsi="Times New Roman" w:cs="Times New Roman"/>
          <w:sz w:val="27"/>
          <w:szCs w:val="27"/>
          <w:lang w:val="uk-UA"/>
        </w:rPr>
        <w:t xml:space="preserve">, в Інтернет-ЗМІ  – </w:t>
      </w:r>
      <w:r>
        <w:rPr>
          <w:rFonts w:ascii="Times New Roman" w:hAnsi="Times New Roman" w:cs="Times New Roman"/>
          <w:sz w:val="27"/>
          <w:szCs w:val="27"/>
          <w:lang w:val="uk-UA"/>
        </w:rPr>
        <w:t>3521</w:t>
      </w:r>
      <w:r w:rsidRPr="00D1717B">
        <w:rPr>
          <w:rFonts w:ascii="Times New Roman" w:hAnsi="Times New Roman" w:cs="Times New Roman"/>
          <w:sz w:val="27"/>
          <w:szCs w:val="27"/>
          <w:lang w:val="uk-UA"/>
        </w:rPr>
        <w:t xml:space="preserve">. Також проведено </w:t>
      </w:r>
      <w:r>
        <w:rPr>
          <w:rFonts w:ascii="Times New Roman" w:hAnsi="Times New Roman" w:cs="Times New Roman"/>
          <w:sz w:val="27"/>
          <w:szCs w:val="27"/>
          <w:lang w:val="uk-UA"/>
        </w:rPr>
        <w:t>50</w:t>
      </w:r>
      <w:r w:rsidRPr="00D1717B">
        <w:rPr>
          <w:rFonts w:ascii="Times New Roman" w:hAnsi="Times New Roman" w:cs="Times New Roman"/>
          <w:sz w:val="27"/>
          <w:szCs w:val="27"/>
          <w:lang w:val="uk-UA"/>
        </w:rPr>
        <w:t xml:space="preserve"> семінарів та практикумів для платників податків. Забезпечено проведення </w:t>
      </w:r>
      <w:r>
        <w:rPr>
          <w:rFonts w:ascii="Times New Roman" w:hAnsi="Times New Roman" w:cs="Times New Roman"/>
          <w:sz w:val="27"/>
          <w:szCs w:val="27"/>
          <w:lang w:val="uk-UA"/>
        </w:rPr>
        <w:t>2</w:t>
      </w:r>
      <w:r w:rsidRPr="00D1717B">
        <w:rPr>
          <w:rFonts w:ascii="Times New Roman" w:hAnsi="Times New Roman" w:cs="Times New Roman"/>
          <w:sz w:val="27"/>
          <w:szCs w:val="27"/>
          <w:lang w:val="uk-UA"/>
        </w:rPr>
        <w:t xml:space="preserve">6-ти сеансів телефонного зв’язку „гаряча лінія”. Розповсюджено </w:t>
      </w:r>
      <w:r>
        <w:rPr>
          <w:rFonts w:ascii="Times New Roman" w:hAnsi="Times New Roman" w:cs="Times New Roman"/>
          <w:sz w:val="27"/>
          <w:szCs w:val="27"/>
          <w:lang w:val="uk-UA"/>
        </w:rPr>
        <w:t>26</w:t>
      </w:r>
      <w:r w:rsidRPr="00D1717B">
        <w:rPr>
          <w:rFonts w:ascii="Times New Roman" w:hAnsi="Times New Roman" w:cs="Times New Roman"/>
          <w:sz w:val="27"/>
          <w:szCs w:val="27"/>
          <w:lang w:val="uk-UA"/>
        </w:rPr>
        <w:t xml:space="preserve"> видів друкованої продукції загальним накладом </w:t>
      </w:r>
      <w:r>
        <w:rPr>
          <w:rFonts w:ascii="Times New Roman" w:hAnsi="Times New Roman" w:cs="Times New Roman"/>
          <w:sz w:val="27"/>
          <w:szCs w:val="27"/>
          <w:lang w:val="uk-UA"/>
        </w:rPr>
        <w:t>2000</w:t>
      </w:r>
      <w:r w:rsidRPr="00D1717B">
        <w:rPr>
          <w:rFonts w:ascii="Times New Roman" w:hAnsi="Times New Roman" w:cs="Times New Roman"/>
          <w:sz w:val="27"/>
          <w:szCs w:val="27"/>
          <w:lang w:val="uk-UA"/>
        </w:rPr>
        <w:t xml:space="preserve"> примірників. З майбутніми платниками  проведено </w:t>
      </w:r>
      <w:r>
        <w:rPr>
          <w:rFonts w:ascii="Times New Roman" w:hAnsi="Times New Roman" w:cs="Times New Roman"/>
          <w:sz w:val="27"/>
          <w:szCs w:val="27"/>
          <w:lang w:val="uk-UA"/>
        </w:rPr>
        <w:t>10</w:t>
      </w:r>
      <w:r w:rsidRPr="00D1717B">
        <w:rPr>
          <w:rFonts w:ascii="Times New Roman" w:hAnsi="Times New Roman" w:cs="Times New Roman"/>
          <w:sz w:val="27"/>
          <w:szCs w:val="27"/>
          <w:lang w:val="uk-UA"/>
        </w:rPr>
        <w:t xml:space="preserve"> заходів.</w:t>
      </w:r>
    </w:p>
    <w:p w:rsidR="006774F8" w:rsidRPr="00A87242" w:rsidRDefault="006774F8" w:rsidP="006774F8">
      <w:pPr>
        <w:pStyle w:val="ListParagraph"/>
        <w:spacing w:after="0" w:line="20" w:lineRule="atLeast"/>
        <w:ind w:left="0" w:firstLine="709"/>
        <w:jc w:val="both"/>
        <w:rPr>
          <w:rFonts w:ascii="Times New Roman" w:hAnsi="Times New Roman" w:cs="Times New Roman"/>
          <w:sz w:val="27"/>
          <w:szCs w:val="27"/>
          <w:lang w:val="uk-UA"/>
        </w:rPr>
      </w:pPr>
      <w:r>
        <w:rPr>
          <w:rFonts w:ascii="Times New Roman" w:hAnsi="Times New Roman" w:cs="Times New Roman"/>
          <w:sz w:val="27"/>
          <w:szCs w:val="27"/>
          <w:lang w:val="uk-UA"/>
        </w:rPr>
        <w:t>З метою у</w:t>
      </w:r>
      <w:r w:rsidRPr="005B5EBE">
        <w:rPr>
          <w:rFonts w:ascii="Times New Roman" w:hAnsi="Times New Roman" w:cs="Times New Roman"/>
          <w:sz w:val="27"/>
          <w:szCs w:val="27"/>
          <w:lang w:val="uk-UA"/>
        </w:rPr>
        <w:t xml:space="preserve">досконалення системи адміністрування податків і зборів </w:t>
      </w:r>
      <w:r>
        <w:rPr>
          <w:rFonts w:ascii="Times New Roman" w:hAnsi="Times New Roman" w:cs="Times New Roman"/>
          <w:sz w:val="27"/>
          <w:szCs w:val="27"/>
          <w:lang w:val="uk-UA"/>
        </w:rPr>
        <w:t>та з</w:t>
      </w:r>
      <w:r w:rsidRPr="005B5EBE">
        <w:rPr>
          <w:rFonts w:ascii="Times New Roman" w:hAnsi="Times New Roman" w:cs="Times New Roman"/>
          <w:sz w:val="27"/>
          <w:szCs w:val="27"/>
          <w:lang w:val="uk-UA"/>
        </w:rPr>
        <w:t>апровадження електронних сервісів обслуговування платників податків</w:t>
      </w:r>
      <w:r w:rsidRPr="00CA1D19">
        <w:rPr>
          <w:rFonts w:ascii="Times New Roman" w:hAnsi="Times New Roman" w:cs="Times New Roman"/>
          <w:sz w:val="27"/>
          <w:szCs w:val="27"/>
          <w:lang w:val="uk-UA"/>
        </w:rPr>
        <w:t>, програмне фінансування заходів у 2016 році дозволило</w:t>
      </w:r>
      <w:r>
        <w:rPr>
          <w:rFonts w:ascii="Times New Roman" w:hAnsi="Times New Roman" w:cs="Times New Roman"/>
          <w:sz w:val="27"/>
          <w:szCs w:val="27"/>
          <w:lang w:val="uk-UA"/>
        </w:rPr>
        <w:t xml:space="preserve"> частково</w:t>
      </w:r>
      <w:r w:rsidRPr="00CA1D19">
        <w:rPr>
          <w:rFonts w:ascii="Times New Roman" w:hAnsi="Times New Roman" w:cs="Times New Roman"/>
          <w:sz w:val="27"/>
          <w:szCs w:val="27"/>
          <w:lang w:val="uk-UA"/>
        </w:rPr>
        <w:t xml:space="preserve"> оновити </w:t>
      </w:r>
      <w:r w:rsidRPr="00CC41F8">
        <w:rPr>
          <w:rFonts w:ascii="Times New Roman" w:hAnsi="Times New Roman" w:cs="Times New Roman"/>
          <w:sz w:val="27"/>
          <w:szCs w:val="27"/>
          <w:lang w:val="uk-UA"/>
        </w:rPr>
        <w:t>інформаційно-телекомунікаційні системи Чернівецької ОДПІ</w:t>
      </w:r>
      <w:r w:rsidRPr="00A87242">
        <w:rPr>
          <w:rFonts w:ascii="Times New Roman" w:hAnsi="Times New Roman" w:cs="Times New Roman"/>
          <w:sz w:val="27"/>
          <w:szCs w:val="27"/>
          <w:lang w:val="uk-UA"/>
        </w:rPr>
        <w:t>, що дало змогу</w:t>
      </w:r>
      <w:r w:rsidRPr="00CA1D19">
        <w:rPr>
          <w:rFonts w:ascii="Times New Roman" w:hAnsi="Times New Roman" w:cs="Times New Roman"/>
          <w:sz w:val="27"/>
          <w:szCs w:val="27"/>
          <w:lang w:val="uk-UA"/>
        </w:rPr>
        <w:t xml:space="preserve"> забезпечити  безперебійне і надійне функціонування електронних сервісів</w:t>
      </w:r>
      <w:r>
        <w:rPr>
          <w:rFonts w:ascii="Times New Roman" w:hAnsi="Times New Roman" w:cs="Times New Roman"/>
          <w:sz w:val="27"/>
          <w:szCs w:val="27"/>
          <w:lang w:val="uk-UA"/>
        </w:rPr>
        <w:t xml:space="preserve">, </w:t>
      </w:r>
      <w:r w:rsidRPr="00CA1D19">
        <w:rPr>
          <w:rFonts w:ascii="Times New Roman" w:hAnsi="Times New Roman" w:cs="Times New Roman"/>
          <w:sz w:val="27"/>
          <w:szCs w:val="27"/>
          <w:lang w:val="uk-UA"/>
        </w:rPr>
        <w:t>що діють і знаходяться на обслуговуванні відомства, в тому числі «Електронний кабінет платника податків», «Дані реєстру платників податків», «Дізнайся більше про свого бізнес – партнера», «ІДД ЗІР», «Анулювання ризикових платників ПДВ», «Антикорупційний сервіс ПУЛЬС», «Декларування он–лайн», «Реєстр платників єдиного податку», «Електронна звітність» та інших.</w:t>
      </w:r>
      <w:r w:rsidRPr="00CC41F8">
        <w:rPr>
          <w:rFonts w:ascii="Times New Roman" w:hAnsi="Times New Roman" w:cs="Times New Roman"/>
          <w:sz w:val="27"/>
          <w:szCs w:val="27"/>
          <w:lang w:val="uk-UA"/>
        </w:rPr>
        <w:t xml:space="preserve"> </w:t>
      </w:r>
      <w:r w:rsidRPr="006A71A0">
        <w:rPr>
          <w:rFonts w:ascii="Times New Roman" w:hAnsi="Times New Roman" w:cs="Times New Roman"/>
          <w:sz w:val="27"/>
          <w:szCs w:val="27"/>
          <w:lang w:val="uk-UA"/>
        </w:rPr>
        <w:t>З</w:t>
      </w:r>
      <w:r w:rsidRPr="00A87242">
        <w:rPr>
          <w:rFonts w:ascii="Times New Roman" w:hAnsi="Times New Roman" w:cs="Times New Roman"/>
          <w:sz w:val="27"/>
          <w:szCs w:val="27"/>
          <w:lang w:val="uk-UA"/>
        </w:rPr>
        <w:t xml:space="preserve">авдяки </w:t>
      </w:r>
      <w:r w:rsidRPr="00CC41F8">
        <w:rPr>
          <w:rFonts w:ascii="Times New Roman" w:hAnsi="Times New Roman" w:cs="Times New Roman"/>
          <w:sz w:val="27"/>
          <w:szCs w:val="27"/>
          <w:lang w:val="uk-UA"/>
        </w:rPr>
        <w:t>високому рівню продуктивності, надійності та безпеки інформаційно-телекомунікаційних систем, у січні-</w:t>
      </w:r>
      <w:r>
        <w:rPr>
          <w:rFonts w:ascii="Times New Roman" w:hAnsi="Times New Roman" w:cs="Times New Roman"/>
          <w:sz w:val="27"/>
          <w:szCs w:val="27"/>
          <w:lang w:val="uk-UA"/>
        </w:rPr>
        <w:t>вересні</w:t>
      </w:r>
      <w:r w:rsidRPr="00CC41F8">
        <w:rPr>
          <w:rFonts w:ascii="Times New Roman" w:hAnsi="Times New Roman" w:cs="Times New Roman"/>
          <w:sz w:val="27"/>
          <w:szCs w:val="27"/>
          <w:lang w:val="uk-UA"/>
        </w:rPr>
        <w:t xml:space="preserve"> 2017 року Чернівецькою ОДПІ:</w:t>
      </w:r>
    </w:p>
    <w:p w:rsidR="006774F8" w:rsidRPr="00953CF8" w:rsidRDefault="006774F8" w:rsidP="006774F8">
      <w:pPr>
        <w:spacing w:after="0" w:line="20" w:lineRule="atLeast"/>
        <w:ind w:firstLine="708"/>
        <w:jc w:val="both"/>
        <w:rPr>
          <w:rFonts w:ascii="Times New Roman" w:hAnsi="Times New Roman" w:cs="Times New Roman"/>
          <w:sz w:val="27"/>
          <w:szCs w:val="27"/>
          <w:lang w:val="uk-UA"/>
        </w:rPr>
      </w:pPr>
      <w:r w:rsidRPr="00953CF8">
        <w:rPr>
          <w:rFonts w:ascii="Times New Roman" w:hAnsi="Times New Roman" w:cs="Times New Roman"/>
          <w:sz w:val="27"/>
          <w:szCs w:val="27"/>
          <w:lang w:val="uk-UA"/>
        </w:rPr>
        <w:t xml:space="preserve">– опрацьовано </w:t>
      </w:r>
      <w:r>
        <w:rPr>
          <w:rFonts w:ascii="Times New Roman" w:hAnsi="Times New Roman" w:cs="Times New Roman"/>
          <w:sz w:val="27"/>
          <w:szCs w:val="27"/>
          <w:lang w:val="uk-UA"/>
        </w:rPr>
        <w:t>277,9</w:t>
      </w:r>
      <w:r w:rsidRPr="00EF3461">
        <w:rPr>
          <w:rFonts w:ascii="Times New Roman" w:hAnsi="Times New Roman" w:cs="Times New Roman"/>
          <w:color w:val="FF0000"/>
          <w:sz w:val="27"/>
          <w:szCs w:val="27"/>
          <w:lang w:val="uk-UA"/>
        </w:rPr>
        <w:t xml:space="preserve"> </w:t>
      </w:r>
      <w:r w:rsidRPr="00C52154">
        <w:rPr>
          <w:rFonts w:ascii="Times New Roman" w:hAnsi="Times New Roman" w:cs="Times New Roman"/>
          <w:sz w:val="27"/>
          <w:szCs w:val="27"/>
          <w:lang w:val="uk-UA"/>
        </w:rPr>
        <w:t xml:space="preserve">тис. звітів платників податків, що надійшли в електронному вигляді (або </w:t>
      </w:r>
      <w:r>
        <w:rPr>
          <w:rFonts w:ascii="Times New Roman" w:hAnsi="Times New Roman" w:cs="Times New Roman"/>
          <w:sz w:val="27"/>
          <w:szCs w:val="27"/>
          <w:lang w:val="uk-UA"/>
        </w:rPr>
        <w:t>74,9</w:t>
      </w:r>
      <w:r w:rsidRPr="00C52154">
        <w:rPr>
          <w:rFonts w:ascii="Times New Roman" w:hAnsi="Times New Roman" w:cs="Times New Roman"/>
          <w:sz w:val="27"/>
          <w:szCs w:val="27"/>
          <w:lang w:val="uk-UA"/>
        </w:rPr>
        <w:t xml:space="preserve"> відсотків від загального обсягу податкових звітів, поданих платниками податків за </w:t>
      </w:r>
      <w:r>
        <w:rPr>
          <w:rFonts w:ascii="Times New Roman" w:hAnsi="Times New Roman" w:cs="Times New Roman"/>
          <w:sz w:val="27"/>
          <w:szCs w:val="27"/>
          <w:lang w:val="uk-UA"/>
        </w:rPr>
        <w:t>9</w:t>
      </w:r>
      <w:r w:rsidRPr="00C52154">
        <w:rPr>
          <w:rFonts w:ascii="Times New Roman" w:hAnsi="Times New Roman" w:cs="Times New Roman"/>
          <w:sz w:val="27"/>
          <w:szCs w:val="27"/>
          <w:lang w:val="uk-UA"/>
        </w:rPr>
        <w:t xml:space="preserve"> місяців до Чернівецької ОДПІ (всього </w:t>
      </w:r>
      <w:r>
        <w:rPr>
          <w:rFonts w:ascii="Times New Roman" w:hAnsi="Times New Roman" w:cs="Times New Roman"/>
          <w:sz w:val="27"/>
          <w:szCs w:val="27"/>
          <w:lang w:val="uk-UA"/>
        </w:rPr>
        <w:t>370</w:t>
      </w:r>
      <w:r w:rsidRPr="00C52154">
        <w:rPr>
          <w:rFonts w:ascii="Times New Roman" w:hAnsi="Times New Roman" w:cs="Times New Roman"/>
          <w:sz w:val="27"/>
          <w:szCs w:val="27"/>
          <w:lang w:val="uk-UA"/>
        </w:rPr>
        <w:t>,</w:t>
      </w:r>
      <w:r>
        <w:rPr>
          <w:rFonts w:ascii="Times New Roman" w:hAnsi="Times New Roman" w:cs="Times New Roman"/>
          <w:sz w:val="27"/>
          <w:szCs w:val="27"/>
          <w:lang w:val="uk-UA"/>
        </w:rPr>
        <w:t>8</w:t>
      </w:r>
      <w:r w:rsidRPr="00C52154">
        <w:rPr>
          <w:rFonts w:ascii="Times New Roman" w:hAnsi="Times New Roman" w:cs="Times New Roman"/>
          <w:sz w:val="27"/>
          <w:szCs w:val="27"/>
          <w:lang w:val="uk-UA"/>
        </w:rPr>
        <w:t xml:space="preserve"> тис. звітів</w:t>
      </w:r>
      <w:r>
        <w:rPr>
          <w:rFonts w:ascii="Times New Roman" w:hAnsi="Times New Roman" w:cs="Times New Roman"/>
          <w:sz w:val="27"/>
          <w:szCs w:val="27"/>
          <w:lang w:val="uk-UA"/>
        </w:rPr>
        <w:t>;</w:t>
      </w:r>
    </w:p>
    <w:p w:rsidR="006774F8" w:rsidRPr="003417C5" w:rsidRDefault="006774F8" w:rsidP="006774F8">
      <w:pPr>
        <w:pStyle w:val="ListParagraph"/>
        <w:numPr>
          <w:ilvl w:val="0"/>
          <w:numId w:val="1"/>
        </w:numPr>
        <w:tabs>
          <w:tab w:val="left" w:pos="993"/>
        </w:tabs>
        <w:spacing w:after="0" w:line="20" w:lineRule="atLeast"/>
        <w:ind w:left="0" w:firstLine="709"/>
        <w:jc w:val="both"/>
        <w:rPr>
          <w:rFonts w:ascii="Times New Roman" w:hAnsi="Times New Roman" w:cs="Times New Roman"/>
          <w:sz w:val="27"/>
          <w:szCs w:val="27"/>
          <w:lang w:val="uk-UA"/>
        </w:rPr>
      </w:pPr>
      <w:r w:rsidRPr="003417C5">
        <w:rPr>
          <w:rFonts w:ascii="Times New Roman" w:hAnsi="Times New Roman" w:cs="Times New Roman"/>
          <w:sz w:val="27"/>
          <w:szCs w:val="27"/>
          <w:lang w:val="uk-UA"/>
        </w:rPr>
        <w:t xml:space="preserve">щомісяця </w:t>
      </w:r>
      <w:r>
        <w:rPr>
          <w:rFonts w:ascii="Times New Roman" w:hAnsi="Times New Roman" w:cs="Times New Roman"/>
          <w:sz w:val="27"/>
          <w:szCs w:val="27"/>
          <w:lang w:val="uk-UA"/>
        </w:rPr>
        <w:t xml:space="preserve">здійснювався </w:t>
      </w:r>
      <w:r w:rsidRPr="003417C5">
        <w:rPr>
          <w:rFonts w:ascii="Times New Roman" w:hAnsi="Times New Roman" w:cs="Times New Roman"/>
          <w:sz w:val="27"/>
          <w:szCs w:val="27"/>
          <w:lang w:val="uk-UA"/>
        </w:rPr>
        <w:t xml:space="preserve">моніторинг осіб, які зареєстровані як платники податку на додану вартість, та які впродовж 12 послідовних податкових місяців не подають до податкових органів області декларації з цього податку або подають таку декларацію, що свідчить про відсутність постачання/придбання товарів, послуг з метою формування податкового зобов’язання чи податкового кредиту. </w:t>
      </w:r>
      <w:r w:rsidRPr="003417C5">
        <w:rPr>
          <w:rFonts w:ascii="Times New Roman" w:hAnsi="Times New Roman" w:cs="Times New Roman"/>
          <w:sz w:val="27"/>
          <w:szCs w:val="27"/>
        </w:rPr>
        <w:t xml:space="preserve">Переліки формувалися для подальшого анулювання реєстрації платника податку відповідно до </w:t>
      </w:r>
      <w:r w:rsidRPr="003417C5">
        <w:rPr>
          <w:rFonts w:ascii="Times New Roman" w:hAnsi="Times New Roman" w:cs="Times New Roman"/>
          <w:sz w:val="27"/>
          <w:szCs w:val="27"/>
          <w:lang w:val="uk-UA"/>
        </w:rPr>
        <w:t>вимог податкового законодавства;</w:t>
      </w:r>
    </w:p>
    <w:p w:rsidR="006774F8" w:rsidRPr="003417C5" w:rsidRDefault="006774F8" w:rsidP="006774F8">
      <w:pPr>
        <w:pStyle w:val="ListParagraph"/>
        <w:numPr>
          <w:ilvl w:val="0"/>
          <w:numId w:val="1"/>
        </w:numPr>
        <w:tabs>
          <w:tab w:val="left" w:pos="900"/>
        </w:tabs>
        <w:spacing w:after="0" w:line="20" w:lineRule="atLeast"/>
        <w:ind w:left="0" w:firstLine="709"/>
        <w:jc w:val="both"/>
        <w:rPr>
          <w:rFonts w:ascii="Times New Roman" w:hAnsi="Times New Roman" w:cs="Times New Roman"/>
          <w:sz w:val="27"/>
          <w:szCs w:val="27"/>
          <w:lang w:val="uk-UA"/>
        </w:rPr>
      </w:pPr>
      <w:r w:rsidRPr="003417C5">
        <w:rPr>
          <w:rFonts w:ascii="Times New Roman" w:hAnsi="Times New Roman" w:cs="Times New Roman"/>
          <w:sz w:val="27"/>
          <w:szCs w:val="27"/>
          <w:lang w:val="uk-UA"/>
        </w:rPr>
        <w:t xml:space="preserve"> щомісяця </w:t>
      </w:r>
      <w:r>
        <w:rPr>
          <w:rFonts w:ascii="Times New Roman" w:hAnsi="Times New Roman" w:cs="Times New Roman"/>
          <w:sz w:val="27"/>
          <w:szCs w:val="27"/>
          <w:lang w:val="uk-UA"/>
        </w:rPr>
        <w:t xml:space="preserve">формувалися </w:t>
      </w:r>
      <w:r w:rsidRPr="003417C5">
        <w:rPr>
          <w:rFonts w:ascii="Times New Roman" w:hAnsi="Times New Roman" w:cs="Times New Roman"/>
          <w:sz w:val="27"/>
          <w:szCs w:val="27"/>
          <w:lang w:val="uk-UA"/>
        </w:rPr>
        <w:t>переліки платників експортерів (не зареєстрованих як платники податку на додану вартість), які впродовж попередніх 12 місяців здійснювали експортні та імпортні операції у обсягах, передбачених Податковим кодексом України  для необхідної реєстрації платниками податку.</w:t>
      </w:r>
    </w:p>
    <w:p w:rsidR="006774F8" w:rsidRDefault="006774F8" w:rsidP="006774F8">
      <w:pPr>
        <w:spacing w:line="240" w:lineRule="auto"/>
        <w:ind w:firstLine="709"/>
        <w:jc w:val="both"/>
        <w:rPr>
          <w:rStyle w:val="rvts0"/>
          <w:sz w:val="24"/>
          <w:szCs w:val="24"/>
          <w:lang w:val="uk-UA"/>
        </w:rPr>
      </w:pPr>
      <w:r w:rsidRPr="00DE71D8">
        <w:rPr>
          <w:rFonts w:ascii="Times New Roman" w:hAnsi="Times New Roman" w:cs="Times New Roman"/>
          <w:sz w:val="27"/>
          <w:szCs w:val="27"/>
          <w:lang w:val="uk-UA"/>
        </w:rPr>
        <w:t>Решту коштів</w:t>
      </w:r>
      <w:r>
        <w:rPr>
          <w:rFonts w:ascii="Times New Roman" w:hAnsi="Times New Roman" w:cs="Times New Roman"/>
          <w:sz w:val="27"/>
          <w:szCs w:val="27"/>
          <w:lang w:val="uk-UA"/>
        </w:rPr>
        <w:t xml:space="preserve">, передбачених Програмою на 2016 рік </w:t>
      </w:r>
      <w:r w:rsidRPr="00DE71D8">
        <w:rPr>
          <w:rFonts w:ascii="Times New Roman" w:hAnsi="Times New Roman" w:cs="Times New Roman"/>
          <w:sz w:val="27"/>
          <w:szCs w:val="27"/>
          <w:lang w:val="uk-UA"/>
        </w:rPr>
        <w:t xml:space="preserve"> у сумі 130,0тис.грн. передбачалося використати на ремонт приміщення та придбання і встановлення програмно-апаратного комплексу «Електронна черга» в Центрі обслуговування  платників Чернівецької ОДПІ. Проте, у 2016 році  був відсутній постачальник послуги по придбанню та встановленню програмно-апаратного комплексу «Електронна черга». </w:t>
      </w:r>
      <w:r>
        <w:rPr>
          <w:rFonts w:ascii="Times New Roman" w:hAnsi="Times New Roman" w:cs="Times New Roman"/>
          <w:sz w:val="27"/>
          <w:szCs w:val="27"/>
          <w:lang w:val="uk-UA"/>
        </w:rPr>
        <w:t xml:space="preserve">Наразі протягом 2017 року </w:t>
      </w:r>
      <w:r>
        <w:rPr>
          <w:rStyle w:val="rvts0"/>
          <w:color w:val="000000"/>
          <w:sz w:val="24"/>
          <w:szCs w:val="24"/>
          <w:lang w:val="uk-UA"/>
        </w:rPr>
        <w:t xml:space="preserve"> </w:t>
      </w:r>
      <w:r w:rsidRPr="009C1678">
        <w:rPr>
          <w:rFonts w:ascii="Times New Roman" w:hAnsi="Times New Roman"/>
          <w:sz w:val="27"/>
          <w:szCs w:val="27"/>
          <w:lang w:val="uk-UA"/>
        </w:rPr>
        <w:t>отримано і розглянуто окремі пропозиції щодо виконання вказаних робіт по придбанню та встановленню системи «Електронна черга» від організацій, що надають відповідні послуги на території України.</w:t>
      </w:r>
    </w:p>
    <w:p w:rsidR="006774F8" w:rsidRPr="009C1678" w:rsidRDefault="006774F8" w:rsidP="006774F8">
      <w:pPr>
        <w:spacing w:line="240" w:lineRule="auto"/>
        <w:ind w:firstLine="709"/>
        <w:jc w:val="both"/>
        <w:rPr>
          <w:rFonts w:cs="Times New Roman"/>
          <w:sz w:val="24"/>
          <w:szCs w:val="24"/>
          <w:lang w:val="uk-UA"/>
        </w:rPr>
      </w:pPr>
      <w:r w:rsidRPr="00DE71D8">
        <w:rPr>
          <w:rFonts w:ascii="Times New Roman" w:hAnsi="Times New Roman" w:cs="Times New Roman"/>
          <w:sz w:val="27"/>
          <w:szCs w:val="27"/>
          <w:lang w:val="uk-UA"/>
        </w:rPr>
        <w:t xml:space="preserve">Слід зазначити, що застосування системи електронної черги дозволяє оптимізувати процес обслуговування відвідувачів, прискорити його, що досить </w:t>
      </w:r>
      <w:r w:rsidRPr="00DE71D8">
        <w:rPr>
          <w:rFonts w:ascii="Times New Roman" w:hAnsi="Times New Roman" w:cs="Times New Roman"/>
          <w:sz w:val="27"/>
          <w:szCs w:val="27"/>
          <w:lang w:val="uk-UA"/>
        </w:rPr>
        <w:lastRenderedPageBreak/>
        <w:t>важливо для забезпечення комфортних умов для обслуговування платників та надання їм адміністративних послуг.</w:t>
      </w:r>
      <w:r>
        <w:rPr>
          <w:rFonts w:ascii="Times New Roman" w:hAnsi="Times New Roman" w:cs="Times New Roman"/>
          <w:sz w:val="27"/>
          <w:szCs w:val="27"/>
          <w:lang w:val="uk-UA"/>
        </w:rPr>
        <w:t xml:space="preserve"> Тому</w:t>
      </w:r>
      <w:r w:rsidRPr="00DE71D8">
        <w:rPr>
          <w:rFonts w:ascii="Times New Roman" w:hAnsi="Times New Roman" w:cs="Times New Roman"/>
          <w:sz w:val="27"/>
          <w:szCs w:val="27"/>
          <w:lang w:val="uk-UA"/>
        </w:rPr>
        <w:t>, Чернівецькою ОДПІ 16.06.201</w:t>
      </w:r>
      <w:r>
        <w:rPr>
          <w:rFonts w:ascii="Times New Roman" w:hAnsi="Times New Roman" w:cs="Times New Roman"/>
          <w:sz w:val="27"/>
          <w:szCs w:val="27"/>
          <w:lang w:val="uk-UA"/>
        </w:rPr>
        <w:t>7</w:t>
      </w:r>
      <w:r w:rsidRPr="00DE71D8">
        <w:rPr>
          <w:rFonts w:ascii="Times New Roman" w:hAnsi="Times New Roman" w:cs="Times New Roman"/>
          <w:sz w:val="27"/>
          <w:szCs w:val="27"/>
          <w:lang w:val="uk-UA"/>
        </w:rPr>
        <w:t xml:space="preserve"> р. подано звернення до Міського голови  з проханням розглянути можливість перенесення залишку фінансування Програми у сумі 130,0тис.грн. з 2016 року на 2017 рік </w:t>
      </w:r>
      <w:r w:rsidRPr="009E3D8B">
        <w:rPr>
          <w:rFonts w:ascii="Times New Roman" w:hAnsi="Times New Roman" w:cs="Times New Roman"/>
          <w:sz w:val="27"/>
          <w:szCs w:val="27"/>
          <w:lang w:val="uk-UA"/>
        </w:rPr>
        <w:t>для придбання та встановлення системи електронної черги.</w:t>
      </w:r>
    </w:p>
    <w:p w:rsidR="006774F8" w:rsidRPr="003D61C7" w:rsidRDefault="006774F8" w:rsidP="006774F8">
      <w:pPr>
        <w:widowControl w:val="0"/>
        <w:spacing w:after="0" w:line="20" w:lineRule="atLeast"/>
        <w:ind w:firstLine="720"/>
        <w:jc w:val="both"/>
        <w:rPr>
          <w:rFonts w:ascii="Times New Roman" w:hAnsi="Times New Roman" w:cs="Times New Roman"/>
          <w:color w:val="FF0000"/>
          <w:sz w:val="27"/>
          <w:szCs w:val="27"/>
          <w:lang w:val="uk-UA"/>
        </w:rPr>
      </w:pPr>
    </w:p>
    <w:p w:rsidR="006774F8" w:rsidRPr="00354991" w:rsidRDefault="006774F8" w:rsidP="006774F8">
      <w:pPr>
        <w:pStyle w:val="ListParagraph"/>
        <w:widowControl w:val="0"/>
        <w:numPr>
          <w:ilvl w:val="0"/>
          <w:numId w:val="3"/>
        </w:numPr>
        <w:spacing w:after="0" w:line="20" w:lineRule="atLeast"/>
        <w:jc w:val="center"/>
        <w:rPr>
          <w:rFonts w:ascii="Times New Roman" w:hAnsi="Times New Roman" w:cs="Times New Roman"/>
          <w:b/>
          <w:sz w:val="27"/>
          <w:szCs w:val="27"/>
          <w:lang w:val="uk-UA"/>
        </w:rPr>
      </w:pPr>
      <w:r w:rsidRPr="00354991">
        <w:rPr>
          <w:rFonts w:ascii="Times New Roman" w:hAnsi="Times New Roman" w:cs="Times New Roman"/>
          <w:b/>
          <w:sz w:val="27"/>
          <w:szCs w:val="27"/>
          <w:lang w:val="uk-UA"/>
        </w:rPr>
        <w:t>Ефективність та результативність реалізації</w:t>
      </w:r>
    </w:p>
    <w:p w:rsidR="006774F8" w:rsidRDefault="006774F8" w:rsidP="006774F8">
      <w:pPr>
        <w:pStyle w:val="ListParagraph"/>
        <w:widowControl w:val="0"/>
        <w:spacing w:after="0" w:line="20" w:lineRule="atLeast"/>
        <w:ind w:left="0"/>
        <w:jc w:val="center"/>
        <w:rPr>
          <w:rFonts w:ascii="Times New Roman" w:hAnsi="Times New Roman" w:cs="Times New Roman"/>
          <w:b/>
          <w:sz w:val="27"/>
          <w:szCs w:val="27"/>
          <w:lang w:val="uk-UA"/>
        </w:rPr>
      </w:pPr>
      <w:r w:rsidRPr="00354991">
        <w:rPr>
          <w:rFonts w:ascii="Times New Roman" w:hAnsi="Times New Roman" w:cs="Times New Roman"/>
          <w:b/>
          <w:sz w:val="27"/>
          <w:szCs w:val="27"/>
          <w:lang w:val="uk-UA"/>
        </w:rPr>
        <w:t xml:space="preserve">заходів Програми </w:t>
      </w:r>
    </w:p>
    <w:p w:rsidR="006774F8" w:rsidRPr="00354991" w:rsidRDefault="006774F8" w:rsidP="006774F8">
      <w:pPr>
        <w:pStyle w:val="ListParagraph"/>
        <w:widowControl w:val="0"/>
        <w:spacing w:after="0" w:line="20" w:lineRule="atLeast"/>
        <w:ind w:left="0"/>
        <w:jc w:val="center"/>
        <w:rPr>
          <w:rFonts w:ascii="Times New Roman" w:hAnsi="Times New Roman" w:cs="Times New Roman"/>
          <w:b/>
          <w:sz w:val="27"/>
          <w:szCs w:val="27"/>
          <w:lang w:val="uk-UA"/>
        </w:rPr>
      </w:pPr>
    </w:p>
    <w:p w:rsidR="006774F8" w:rsidRPr="00790EC2" w:rsidRDefault="006774F8" w:rsidP="006774F8">
      <w:pPr>
        <w:tabs>
          <w:tab w:val="left" w:pos="0"/>
        </w:tabs>
        <w:spacing w:after="0" w:line="240" w:lineRule="auto"/>
        <w:ind w:firstLine="720"/>
        <w:jc w:val="both"/>
        <w:rPr>
          <w:rFonts w:ascii="Times New Roman" w:hAnsi="Times New Roman" w:cs="Times New Roman"/>
          <w:sz w:val="27"/>
          <w:szCs w:val="27"/>
          <w:lang w:val="uk-UA"/>
        </w:rPr>
      </w:pPr>
      <w:r w:rsidRPr="00790EC2">
        <w:rPr>
          <w:rFonts w:ascii="Times New Roman" w:hAnsi="Times New Roman" w:cs="Times New Roman"/>
          <w:sz w:val="27"/>
          <w:szCs w:val="27"/>
          <w:lang w:val="uk-UA"/>
        </w:rPr>
        <w:t>Тісна взаємодія податкової служби міста з органами виконавчої влади та місцевого самоврядування забезпечила не лише  повноцінне та своєчасне наповнення бюджетів, а й сприяла створенню сприятливих умов для обслуговування платників податків (в т.ч. центру обслуговування  платників податків), вихованню високої податкової культури населення, підвищенню рівня добровільної сплати податків, та, як наслідок, зміцненню добробуту Чернівецької громади.</w:t>
      </w:r>
    </w:p>
    <w:p w:rsidR="006774F8" w:rsidRDefault="006774F8" w:rsidP="006774F8">
      <w:pPr>
        <w:spacing w:after="0" w:line="240" w:lineRule="auto"/>
        <w:ind w:firstLine="539"/>
        <w:jc w:val="both"/>
        <w:rPr>
          <w:rFonts w:ascii="Times New Roman" w:hAnsi="Times New Roman" w:cs="Times New Roman"/>
          <w:sz w:val="27"/>
          <w:szCs w:val="27"/>
          <w:lang w:val="uk-UA" w:eastAsia="ru-RU"/>
        </w:rPr>
      </w:pPr>
      <w:r w:rsidRPr="00824D6F">
        <w:rPr>
          <w:rFonts w:ascii="Times New Roman" w:hAnsi="Times New Roman" w:cs="Times New Roman"/>
          <w:sz w:val="27"/>
          <w:szCs w:val="27"/>
          <w:lang w:val="uk-UA"/>
        </w:rPr>
        <w:t>Так, за січень-</w:t>
      </w:r>
      <w:r>
        <w:rPr>
          <w:rFonts w:ascii="Times New Roman" w:hAnsi="Times New Roman" w:cs="Times New Roman"/>
          <w:sz w:val="27"/>
          <w:szCs w:val="27"/>
          <w:lang w:val="uk-UA"/>
        </w:rPr>
        <w:t>вересень</w:t>
      </w:r>
      <w:r w:rsidRPr="00824D6F">
        <w:rPr>
          <w:rFonts w:ascii="Times New Roman" w:hAnsi="Times New Roman" w:cs="Times New Roman"/>
          <w:sz w:val="27"/>
          <w:szCs w:val="27"/>
          <w:lang w:val="uk-UA"/>
        </w:rPr>
        <w:t xml:space="preserve"> 2017 року до Зведеного бюджету по м.Чернівці фактичні надходження становлять </w:t>
      </w:r>
      <w:r>
        <w:rPr>
          <w:rFonts w:ascii="Times New Roman" w:hAnsi="Times New Roman" w:cs="Times New Roman"/>
          <w:sz w:val="27"/>
          <w:szCs w:val="27"/>
          <w:lang w:val="uk-UA"/>
        </w:rPr>
        <w:t>1436,5</w:t>
      </w:r>
      <w:r w:rsidRPr="00824D6F">
        <w:rPr>
          <w:rFonts w:ascii="Times New Roman" w:hAnsi="Times New Roman" w:cs="Times New Roman"/>
          <w:sz w:val="27"/>
          <w:szCs w:val="27"/>
          <w:lang w:val="uk-UA"/>
        </w:rPr>
        <w:t xml:space="preserve"> </w:t>
      </w:r>
      <w:r>
        <w:rPr>
          <w:rFonts w:ascii="Times New Roman" w:hAnsi="Times New Roman" w:cs="Times New Roman"/>
          <w:sz w:val="27"/>
          <w:szCs w:val="27"/>
          <w:lang w:val="uk-UA"/>
        </w:rPr>
        <w:t>млн</w:t>
      </w:r>
      <w:r w:rsidRPr="00824D6F">
        <w:rPr>
          <w:rFonts w:ascii="Times New Roman" w:hAnsi="Times New Roman" w:cs="Times New Roman"/>
          <w:sz w:val="27"/>
          <w:szCs w:val="27"/>
          <w:lang w:val="uk-UA"/>
        </w:rPr>
        <w:t>.грн. Проти відповідного періоду 2016 року</w:t>
      </w:r>
      <w:r>
        <w:rPr>
          <w:rFonts w:ascii="Times New Roman" w:hAnsi="Times New Roman" w:cs="Times New Roman"/>
          <w:sz w:val="27"/>
          <w:szCs w:val="27"/>
          <w:lang w:val="uk-UA"/>
        </w:rPr>
        <w:t xml:space="preserve"> </w:t>
      </w:r>
      <w:r w:rsidRPr="00824D6F">
        <w:rPr>
          <w:rFonts w:ascii="Times New Roman" w:hAnsi="Times New Roman" w:cs="Times New Roman"/>
          <w:sz w:val="27"/>
          <w:szCs w:val="27"/>
          <w:lang w:val="uk-UA"/>
        </w:rPr>
        <w:t>(</w:t>
      </w:r>
      <w:r>
        <w:rPr>
          <w:rFonts w:ascii="Times New Roman" w:hAnsi="Times New Roman" w:cs="Times New Roman"/>
          <w:sz w:val="27"/>
          <w:szCs w:val="27"/>
          <w:lang w:val="uk-UA"/>
        </w:rPr>
        <w:t>1163,8 млн</w:t>
      </w:r>
      <w:r w:rsidRPr="00824D6F">
        <w:rPr>
          <w:rFonts w:ascii="Times New Roman" w:hAnsi="Times New Roman" w:cs="Times New Roman"/>
          <w:sz w:val="27"/>
          <w:szCs w:val="27"/>
          <w:lang w:val="uk-UA"/>
        </w:rPr>
        <w:t xml:space="preserve">.грн.) абсолютне відхилення становить </w:t>
      </w:r>
      <w:r>
        <w:rPr>
          <w:rFonts w:ascii="Times New Roman" w:hAnsi="Times New Roman" w:cs="Times New Roman"/>
          <w:sz w:val="27"/>
          <w:szCs w:val="27"/>
          <w:lang w:val="uk-UA"/>
        </w:rPr>
        <w:t>272,7</w:t>
      </w:r>
      <w:r w:rsidRPr="00824D6F">
        <w:rPr>
          <w:rFonts w:ascii="Times New Roman" w:hAnsi="Times New Roman" w:cs="Times New Roman"/>
          <w:sz w:val="27"/>
          <w:szCs w:val="27"/>
          <w:lang w:val="uk-UA"/>
        </w:rPr>
        <w:t xml:space="preserve"> </w:t>
      </w:r>
      <w:r>
        <w:rPr>
          <w:rFonts w:ascii="Times New Roman" w:hAnsi="Times New Roman" w:cs="Times New Roman"/>
          <w:sz w:val="27"/>
          <w:szCs w:val="27"/>
          <w:lang w:val="uk-UA"/>
        </w:rPr>
        <w:t>млн</w:t>
      </w:r>
      <w:r w:rsidRPr="00824D6F">
        <w:rPr>
          <w:rFonts w:ascii="Times New Roman" w:hAnsi="Times New Roman" w:cs="Times New Roman"/>
          <w:sz w:val="27"/>
          <w:szCs w:val="27"/>
          <w:lang w:val="uk-UA"/>
        </w:rPr>
        <w:t xml:space="preserve">.грн. До Державного бюджету м.Чернівці фактичний збір становить </w:t>
      </w:r>
      <w:r>
        <w:rPr>
          <w:rFonts w:ascii="Times New Roman" w:hAnsi="Times New Roman" w:cs="Times New Roman"/>
          <w:sz w:val="27"/>
          <w:szCs w:val="27"/>
          <w:lang w:val="uk-UA"/>
        </w:rPr>
        <w:t>559,6</w:t>
      </w:r>
      <w:r w:rsidRPr="00824D6F">
        <w:rPr>
          <w:rFonts w:ascii="Times New Roman" w:hAnsi="Times New Roman" w:cs="Times New Roman"/>
          <w:sz w:val="27"/>
          <w:szCs w:val="27"/>
          <w:lang w:val="uk-UA"/>
        </w:rPr>
        <w:t xml:space="preserve"> </w:t>
      </w:r>
      <w:r>
        <w:rPr>
          <w:rFonts w:ascii="Times New Roman" w:hAnsi="Times New Roman" w:cs="Times New Roman"/>
          <w:sz w:val="27"/>
          <w:szCs w:val="27"/>
          <w:lang w:val="uk-UA"/>
        </w:rPr>
        <w:t>млн</w:t>
      </w:r>
      <w:r w:rsidRPr="00824D6F">
        <w:rPr>
          <w:rFonts w:ascii="Times New Roman" w:hAnsi="Times New Roman" w:cs="Times New Roman"/>
          <w:sz w:val="27"/>
          <w:szCs w:val="27"/>
          <w:lang w:val="uk-UA"/>
        </w:rPr>
        <w:t xml:space="preserve">.грн. </w:t>
      </w:r>
      <w:r>
        <w:rPr>
          <w:rFonts w:ascii="Times New Roman" w:hAnsi="Times New Roman" w:cs="Times New Roman"/>
          <w:sz w:val="27"/>
          <w:szCs w:val="27"/>
          <w:lang w:val="uk-UA"/>
        </w:rPr>
        <w:t>П</w:t>
      </w:r>
      <w:r w:rsidRPr="00824D6F">
        <w:rPr>
          <w:rFonts w:ascii="Times New Roman" w:hAnsi="Times New Roman" w:cs="Times New Roman"/>
          <w:sz w:val="27"/>
          <w:szCs w:val="27"/>
          <w:lang w:val="uk-UA"/>
        </w:rPr>
        <w:t>роти відповідного періоду 2016 року</w:t>
      </w:r>
      <w:r>
        <w:rPr>
          <w:rFonts w:ascii="Times New Roman" w:hAnsi="Times New Roman" w:cs="Times New Roman"/>
          <w:sz w:val="27"/>
          <w:szCs w:val="27"/>
          <w:lang w:val="uk-UA"/>
        </w:rPr>
        <w:t xml:space="preserve"> (463,5</w:t>
      </w:r>
      <w:r w:rsidRPr="00824D6F">
        <w:rPr>
          <w:rFonts w:ascii="Times New Roman" w:hAnsi="Times New Roman" w:cs="Times New Roman"/>
          <w:sz w:val="27"/>
          <w:szCs w:val="27"/>
          <w:lang w:val="uk-UA"/>
        </w:rPr>
        <w:t xml:space="preserve"> </w:t>
      </w:r>
      <w:r>
        <w:rPr>
          <w:rFonts w:ascii="Times New Roman" w:hAnsi="Times New Roman" w:cs="Times New Roman"/>
          <w:sz w:val="27"/>
          <w:szCs w:val="27"/>
          <w:lang w:val="uk-UA"/>
        </w:rPr>
        <w:t>млн</w:t>
      </w:r>
      <w:r w:rsidRPr="00824D6F">
        <w:rPr>
          <w:rFonts w:ascii="Times New Roman" w:hAnsi="Times New Roman" w:cs="Times New Roman"/>
          <w:sz w:val="27"/>
          <w:szCs w:val="27"/>
          <w:lang w:val="uk-UA"/>
        </w:rPr>
        <w:t>.грн.</w:t>
      </w:r>
      <w:r>
        <w:rPr>
          <w:rFonts w:ascii="Times New Roman" w:hAnsi="Times New Roman" w:cs="Times New Roman"/>
          <w:sz w:val="27"/>
          <w:szCs w:val="27"/>
          <w:lang w:val="uk-UA"/>
        </w:rPr>
        <w:t>)</w:t>
      </w:r>
      <w:r w:rsidRPr="00824D6F">
        <w:rPr>
          <w:rFonts w:ascii="Times New Roman" w:hAnsi="Times New Roman" w:cs="Times New Roman"/>
          <w:sz w:val="27"/>
          <w:szCs w:val="27"/>
          <w:lang w:val="uk-UA"/>
        </w:rPr>
        <w:t xml:space="preserve"> абсолютне відхилення становить </w:t>
      </w:r>
      <w:r>
        <w:rPr>
          <w:rFonts w:ascii="Times New Roman" w:hAnsi="Times New Roman" w:cs="Times New Roman"/>
          <w:sz w:val="27"/>
          <w:szCs w:val="27"/>
          <w:lang w:val="uk-UA"/>
        </w:rPr>
        <w:t>96,1</w:t>
      </w:r>
      <w:r w:rsidRPr="00824D6F">
        <w:rPr>
          <w:rFonts w:ascii="Times New Roman" w:hAnsi="Times New Roman" w:cs="Times New Roman"/>
          <w:sz w:val="27"/>
          <w:szCs w:val="27"/>
          <w:lang w:val="uk-UA"/>
        </w:rPr>
        <w:t xml:space="preserve"> </w:t>
      </w:r>
      <w:r>
        <w:rPr>
          <w:rFonts w:ascii="Times New Roman" w:hAnsi="Times New Roman" w:cs="Times New Roman"/>
          <w:sz w:val="27"/>
          <w:szCs w:val="27"/>
          <w:lang w:val="uk-UA"/>
        </w:rPr>
        <w:t>млн</w:t>
      </w:r>
      <w:r w:rsidRPr="00824D6F">
        <w:rPr>
          <w:rFonts w:ascii="Times New Roman" w:hAnsi="Times New Roman" w:cs="Times New Roman"/>
          <w:sz w:val="27"/>
          <w:szCs w:val="27"/>
          <w:lang w:val="uk-UA"/>
        </w:rPr>
        <w:t>.грн. За січень-</w:t>
      </w:r>
      <w:r w:rsidRPr="009E3D8B">
        <w:rPr>
          <w:rFonts w:ascii="Times New Roman" w:hAnsi="Times New Roman" w:cs="Times New Roman"/>
          <w:sz w:val="27"/>
          <w:szCs w:val="27"/>
          <w:lang w:val="uk-UA"/>
        </w:rPr>
        <w:t xml:space="preserve"> </w:t>
      </w:r>
      <w:r>
        <w:rPr>
          <w:rFonts w:ascii="Times New Roman" w:hAnsi="Times New Roman" w:cs="Times New Roman"/>
          <w:sz w:val="27"/>
          <w:szCs w:val="27"/>
          <w:lang w:val="uk-UA"/>
        </w:rPr>
        <w:t>вересень 2017 року до місцевих</w:t>
      </w:r>
      <w:r w:rsidRPr="00824D6F">
        <w:rPr>
          <w:rFonts w:ascii="Times New Roman" w:hAnsi="Times New Roman" w:cs="Times New Roman"/>
          <w:sz w:val="27"/>
          <w:szCs w:val="27"/>
          <w:lang w:val="uk-UA"/>
        </w:rPr>
        <w:t xml:space="preserve"> бюджет</w:t>
      </w:r>
      <w:r>
        <w:rPr>
          <w:rFonts w:ascii="Times New Roman" w:hAnsi="Times New Roman" w:cs="Times New Roman"/>
          <w:sz w:val="27"/>
          <w:szCs w:val="27"/>
          <w:lang w:val="uk-UA"/>
        </w:rPr>
        <w:t>ів по</w:t>
      </w:r>
      <w:r w:rsidRPr="00824D6F">
        <w:rPr>
          <w:rFonts w:ascii="Times New Roman" w:hAnsi="Times New Roman" w:cs="Times New Roman"/>
          <w:sz w:val="27"/>
          <w:szCs w:val="27"/>
          <w:lang w:val="uk-UA"/>
        </w:rPr>
        <w:t xml:space="preserve"> м.Чернівці фактичний збір </w:t>
      </w:r>
      <w:r>
        <w:rPr>
          <w:rFonts w:ascii="Times New Roman" w:hAnsi="Times New Roman" w:cs="Times New Roman"/>
          <w:sz w:val="27"/>
          <w:szCs w:val="27"/>
          <w:lang w:val="uk-UA"/>
        </w:rPr>
        <w:t>склав</w:t>
      </w:r>
      <w:r w:rsidRPr="00824D6F">
        <w:rPr>
          <w:rFonts w:ascii="Times New Roman" w:hAnsi="Times New Roman" w:cs="Times New Roman"/>
          <w:sz w:val="27"/>
          <w:szCs w:val="27"/>
          <w:lang w:val="uk-UA"/>
        </w:rPr>
        <w:t> </w:t>
      </w:r>
      <w:r>
        <w:rPr>
          <w:rFonts w:ascii="Times New Roman" w:hAnsi="Times New Roman" w:cs="Times New Roman"/>
          <w:sz w:val="27"/>
          <w:szCs w:val="27"/>
          <w:lang w:val="uk-UA"/>
        </w:rPr>
        <w:t>876,9</w:t>
      </w:r>
      <w:r w:rsidRPr="00824D6F">
        <w:rPr>
          <w:rFonts w:ascii="Times New Roman" w:hAnsi="Times New Roman" w:cs="Times New Roman"/>
          <w:sz w:val="27"/>
          <w:szCs w:val="27"/>
          <w:lang w:val="uk-UA"/>
        </w:rPr>
        <w:t xml:space="preserve"> </w:t>
      </w:r>
      <w:r>
        <w:rPr>
          <w:rFonts w:ascii="Times New Roman" w:hAnsi="Times New Roman" w:cs="Times New Roman"/>
          <w:sz w:val="27"/>
          <w:szCs w:val="27"/>
          <w:lang w:val="uk-UA"/>
        </w:rPr>
        <w:t>млн</w:t>
      </w:r>
      <w:r w:rsidRPr="00824D6F">
        <w:rPr>
          <w:rFonts w:ascii="Times New Roman" w:hAnsi="Times New Roman" w:cs="Times New Roman"/>
          <w:sz w:val="27"/>
          <w:szCs w:val="27"/>
          <w:lang w:val="uk-UA"/>
        </w:rPr>
        <w:t>.грн. Проти відповідного періоду 2016 року (</w:t>
      </w:r>
      <w:r>
        <w:rPr>
          <w:rFonts w:ascii="Times New Roman" w:hAnsi="Times New Roman" w:cs="Times New Roman"/>
          <w:sz w:val="27"/>
          <w:szCs w:val="27"/>
          <w:lang w:val="uk-UA"/>
        </w:rPr>
        <w:t>700,3</w:t>
      </w:r>
      <w:r w:rsidRPr="00824D6F">
        <w:rPr>
          <w:rFonts w:ascii="Times New Roman" w:hAnsi="Times New Roman" w:cs="Times New Roman"/>
          <w:sz w:val="27"/>
          <w:szCs w:val="27"/>
          <w:lang w:val="uk-UA"/>
        </w:rPr>
        <w:t xml:space="preserve"> </w:t>
      </w:r>
      <w:r>
        <w:rPr>
          <w:rFonts w:ascii="Times New Roman" w:hAnsi="Times New Roman" w:cs="Times New Roman"/>
          <w:sz w:val="27"/>
          <w:szCs w:val="27"/>
          <w:lang w:val="uk-UA"/>
        </w:rPr>
        <w:t>млн</w:t>
      </w:r>
      <w:r w:rsidRPr="00824D6F">
        <w:rPr>
          <w:rFonts w:ascii="Times New Roman" w:hAnsi="Times New Roman" w:cs="Times New Roman"/>
          <w:sz w:val="27"/>
          <w:szCs w:val="27"/>
          <w:lang w:val="uk-UA"/>
        </w:rPr>
        <w:t>.грн.) збір збільшився на 1</w:t>
      </w:r>
      <w:r>
        <w:rPr>
          <w:rFonts w:ascii="Times New Roman" w:hAnsi="Times New Roman" w:cs="Times New Roman"/>
          <w:sz w:val="27"/>
          <w:szCs w:val="27"/>
          <w:lang w:val="uk-UA"/>
        </w:rPr>
        <w:t>76,6</w:t>
      </w:r>
      <w:r w:rsidRPr="00824D6F">
        <w:rPr>
          <w:rFonts w:ascii="Times New Roman" w:hAnsi="Times New Roman" w:cs="Times New Roman"/>
          <w:sz w:val="27"/>
          <w:szCs w:val="27"/>
          <w:lang w:val="uk-UA"/>
        </w:rPr>
        <w:t xml:space="preserve"> </w:t>
      </w:r>
      <w:r>
        <w:rPr>
          <w:rFonts w:ascii="Times New Roman" w:hAnsi="Times New Roman" w:cs="Times New Roman"/>
          <w:sz w:val="27"/>
          <w:szCs w:val="27"/>
          <w:lang w:val="uk-UA"/>
        </w:rPr>
        <w:t>млн</w:t>
      </w:r>
      <w:r w:rsidRPr="00824D6F">
        <w:rPr>
          <w:rFonts w:ascii="Times New Roman" w:hAnsi="Times New Roman" w:cs="Times New Roman"/>
          <w:sz w:val="27"/>
          <w:szCs w:val="27"/>
          <w:lang w:val="uk-UA"/>
        </w:rPr>
        <w:t>.грн. За січень-</w:t>
      </w:r>
      <w:r w:rsidRPr="002C0D29">
        <w:rPr>
          <w:rFonts w:ascii="Times New Roman" w:hAnsi="Times New Roman" w:cs="Times New Roman"/>
          <w:sz w:val="27"/>
          <w:szCs w:val="27"/>
          <w:lang w:val="uk-UA"/>
        </w:rPr>
        <w:t xml:space="preserve"> </w:t>
      </w:r>
      <w:r>
        <w:rPr>
          <w:rFonts w:ascii="Times New Roman" w:hAnsi="Times New Roman" w:cs="Times New Roman"/>
          <w:sz w:val="27"/>
          <w:szCs w:val="27"/>
          <w:lang w:val="uk-UA"/>
        </w:rPr>
        <w:t>вересень</w:t>
      </w:r>
      <w:r w:rsidRPr="00824D6F">
        <w:rPr>
          <w:rFonts w:ascii="Times New Roman" w:hAnsi="Times New Roman" w:cs="Times New Roman"/>
          <w:sz w:val="27"/>
          <w:szCs w:val="27"/>
          <w:lang w:val="uk-UA"/>
        </w:rPr>
        <w:t xml:space="preserve"> 2017 року надходження до бюджету міста Чернівці склали </w:t>
      </w:r>
      <w:r>
        <w:rPr>
          <w:rFonts w:ascii="Times New Roman" w:hAnsi="Times New Roman" w:cs="Times New Roman"/>
          <w:sz w:val="27"/>
          <w:szCs w:val="27"/>
          <w:lang w:val="uk-UA"/>
        </w:rPr>
        <w:t>745,9</w:t>
      </w:r>
      <w:r w:rsidRPr="00824D6F">
        <w:rPr>
          <w:rFonts w:ascii="Times New Roman" w:hAnsi="Times New Roman" w:cs="Times New Roman"/>
          <w:sz w:val="27"/>
          <w:szCs w:val="27"/>
          <w:lang w:val="uk-UA"/>
        </w:rPr>
        <w:t xml:space="preserve"> </w:t>
      </w:r>
      <w:r>
        <w:rPr>
          <w:rFonts w:ascii="Times New Roman" w:hAnsi="Times New Roman" w:cs="Times New Roman"/>
          <w:sz w:val="27"/>
          <w:szCs w:val="27"/>
          <w:lang w:val="uk-UA"/>
        </w:rPr>
        <w:t>млн</w:t>
      </w:r>
      <w:r w:rsidRPr="00824D6F">
        <w:rPr>
          <w:rFonts w:ascii="Times New Roman" w:hAnsi="Times New Roman" w:cs="Times New Roman"/>
          <w:sz w:val="27"/>
          <w:szCs w:val="27"/>
          <w:lang w:val="uk-UA"/>
        </w:rPr>
        <w:t>.грн., що становить 1</w:t>
      </w:r>
      <w:r>
        <w:rPr>
          <w:rFonts w:ascii="Times New Roman" w:hAnsi="Times New Roman" w:cs="Times New Roman"/>
          <w:sz w:val="27"/>
          <w:szCs w:val="27"/>
          <w:lang w:val="uk-UA"/>
        </w:rPr>
        <w:t>02</w:t>
      </w:r>
      <w:r w:rsidRPr="00824D6F">
        <w:rPr>
          <w:rFonts w:ascii="Times New Roman" w:hAnsi="Times New Roman" w:cs="Times New Roman"/>
          <w:sz w:val="27"/>
          <w:szCs w:val="27"/>
          <w:lang w:val="uk-UA"/>
        </w:rPr>
        <w:t>,</w:t>
      </w:r>
      <w:r>
        <w:rPr>
          <w:rFonts w:ascii="Times New Roman" w:hAnsi="Times New Roman" w:cs="Times New Roman"/>
          <w:sz w:val="27"/>
          <w:szCs w:val="27"/>
          <w:lang w:val="uk-UA"/>
        </w:rPr>
        <w:t>7</w:t>
      </w:r>
      <w:r w:rsidRPr="00824D6F">
        <w:rPr>
          <w:rFonts w:ascii="Times New Roman" w:hAnsi="Times New Roman" w:cs="Times New Roman"/>
          <w:sz w:val="27"/>
          <w:szCs w:val="27"/>
          <w:lang w:val="uk-UA"/>
        </w:rPr>
        <w:t>% від прогнозних показників, затверджених рішенням Чернівецької міської ради</w:t>
      </w:r>
      <w:r>
        <w:rPr>
          <w:rFonts w:ascii="Times New Roman" w:hAnsi="Times New Roman" w:cs="Times New Roman"/>
          <w:sz w:val="27"/>
          <w:szCs w:val="27"/>
          <w:lang w:val="uk-UA"/>
        </w:rPr>
        <w:t xml:space="preserve"> (726</w:t>
      </w:r>
      <w:r w:rsidRPr="00824D6F">
        <w:rPr>
          <w:rFonts w:ascii="Times New Roman" w:hAnsi="Times New Roman" w:cs="Times New Roman"/>
          <w:sz w:val="27"/>
          <w:szCs w:val="27"/>
          <w:lang w:val="uk-UA"/>
        </w:rPr>
        <w:t>,</w:t>
      </w:r>
      <w:r>
        <w:rPr>
          <w:rFonts w:ascii="Times New Roman" w:hAnsi="Times New Roman" w:cs="Times New Roman"/>
          <w:sz w:val="27"/>
          <w:szCs w:val="27"/>
          <w:lang w:val="uk-UA"/>
        </w:rPr>
        <w:t>0</w:t>
      </w:r>
      <w:r w:rsidRPr="00824D6F">
        <w:rPr>
          <w:rFonts w:ascii="Times New Roman" w:hAnsi="Times New Roman" w:cs="Times New Roman"/>
          <w:sz w:val="27"/>
          <w:szCs w:val="27"/>
          <w:lang w:val="uk-UA"/>
        </w:rPr>
        <w:t xml:space="preserve"> </w:t>
      </w:r>
      <w:r>
        <w:rPr>
          <w:rFonts w:ascii="Times New Roman" w:hAnsi="Times New Roman" w:cs="Times New Roman"/>
          <w:sz w:val="27"/>
          <w:szCs w:val="27"/>
          <w:lang w:val="uk-UA"/>
        </w:rPr>
        <w:t>млн</w:t>
      </w:r>
      <w:r w:rsidRPr="00824D6F">
        <w:rPr>
          <w:rFonts w:ascii="Times New Roman" w:hAnsi="Times New Roman" w:cs="Times New Roman"/>
          <w:sz w:val="27"/>
          <w:szCs w:val="27"/>
          <w:lang w:val="uk-UA"/>
        </w:rPr>
        <w:t>.грн.</w:t>
      </w:r>
      <w:r>
        <w:rPr>
          <w:rFonts w:ascii="Times New Roman" w:hAnsi="Times New Roman" w:cs="Times New Roman"/>
          <w:sz w:val="27"/>
          <w:szCs w:val="27"/>
          <w:lang w:val="uk-UA"/>
        </w:rPr>
        <w:t>)</w:t>
      </w:r>
      <w:r w:rsidRPr="00116009">
        <w:rPr>
          <w:sz w:val="24"/>
          <w:lang w:val="uk-UA"/>
        </w:rPr>
        <w:t>.</w:t>
      </w:r>
      <w:r>
        <w:rPr>
          <w:sz w:val="24"/>
          <w:lang w:val="uk-UA"/>
        </w:rPr>
        <w:t xml:space="preserve"> </w:t>
      </w:r>
      <w:r w:rsidRPr="00B051B7">
        <w:rPr>
          <w:rFonts w:ascii="Times New Roman" w:hAnsi="Times New Roman" w:cs="Times New Roman"/>
          <w:sz w:val="27"/>
          <w:szCs w:val="27"/>
          <w:lang w:val="uk-UA" w:eastAsia="ru-RU"/>
        </w:rPr>
        <w:t>Т</w:t>
      </w:r>
      <w:r w:rsidRPr="00354991">
        <w:rPr>
          <w:rFonts w:ascii="Times New Roman" w:hAnsi="Times New Roman" w:cs="Times New Roman"/>
          <w:sz w:val="27"/>
          <w:szCs w:val="27"/>
          <w:lang w:val="uk-UA" w:eastAsia="ru-RU"/>
        </w:rPr>
        <w:t>аким чином</w:t>
      </w:r>
      <w:r>
        <w:rPr>
          <w:rFonts w:ascii="Times New Roman" w:hAnsi="Times New Roman" w:cs="Times New Roman"/>
          <w:sz w:val="27"/>
          <w:szCs w:val="27"/>
          <w:lang w:val="uk-UA" w:eastAsia="ru-RU"/>
        </w:rPr>
        <w:t>,</w:t>
      </w:r>
      <w:r w:rsidRPr="00354991">
        <w:rPr>
          <w:rFonts w:ascii="Times New Roman" w:hAnsi="Times New Roman" w:cs="Times New Roman"/>
          <w:sz w:val="27"/>
          <w:szCs w:val="27"/>
          <w:lang w:val="uk-UA" w:eastAsia="ru-RU"/>
        </w:rPr>
        <w:t xml:space="preserve"> бюджет</w:t>
      </w:r>
      <w:r>
        <w:rPr>
          <w:rFonts w:ascii="Times New Roman" w:hAnsi="Times New Roman" w:cs="Times New Roman"/>
          <w:sz w:val="27"/>
          <w:szCs w:val="27"/>
          <w:lang w:val="uk-UA" w:eastAsia="ru-RU"/>
        </w:rPr>
        <w:t xml:space="preserve"> міста</w:t>
      </w:r>
      <w:r w:rsidRPr="00354991">
        <w:rPr>
          <w:rFonts w:ascii="Times New Roman" w:hAnsi="Times New Roman" w:cs="Times New Roman"/>
          <w:sz w:val="27"/>
          <w:szCs w:val="27"/>
          <w:lang w:val="uk-UA" w:eastAsia="ru-RU"/>
        </w:rPr>
        <w:t xml:space="preserve"> отрима</w:t>
      </w:r>
      <w:r>
        <w:rPr>
          <w:rFonts w:ascii="Times New Roman" w:hAnsi="Times New Roman" w:cs="Times New Roman"/>
          <w:sz w:val="27"/>
          <w:szCs w:val="27"/>
          <w:lang w:val="uk-UA" w:eastAsia="ru-RU"/>
        </w:rPr>
        <w:t>в</w:t>
      </w:r>
      <w:r w:rsidRPr="00354991">
        <w:rPr>
          <w:rFonts w:ascii="Times New Roman" w:hAnsi="Times New Roman" w:cs="Times New Roman"/>
          <w:sz w:val="27"/>
          <w:szCs w:val="27"/>
          <w:lang w:val="uk-UA" w:eastAsia="ru-RU"/>
        </w:rPr>
        <w:t xml:space="preserve"> додаткове фінансування у розмірі </w:t>
      </w:r>
      <w:r>
        <w:rPr>
          <w:rFonts w:ascii="Times New Roman" w:hAnsi="Times New Roman" w:cs="Times New Roman"/>
          <w:sz w:val="27"/>
          <w:szCs w:val="27"/>
          <w:lang w:val="uk-UA" w:eastAsia="ru-RU"/>
        </w:rPr>
        <w:t>19,9</w:t>
      </w:r>
      <w:r w:rsidRPr="00354991">
        <w:rPr>
          <w:rFonts w:ascii="Times New Roman" w:hAnsi="Times New Roman" w:cs="Times New Roman"/>
          <w:sz w:val="27"/>
          <w:szCs w:val="27"/>
          <w:lang w:val="uk-UA" w:eastAsia="ru-RU"/>
        </w:rPr>
        <w:t xml:space="preserve"> млн. грн., які розширюють можливості  громад</w:t>
      </w:r>
      <w:r>
        <w:rPr>
          <w:rFonts w:ascii="Times New Roman" w:hAnsi="Times New Roman" w:cs="Times New Roman"/>
          <w:sz w:val="27"/>
          <w:szCs w:val="27"/>
          <w:lang w:val="uk-UA" w:eastAsia="ru-RU"/>
        </w:rPr>
        <w:t>и</w:t>
      </w:r>
      <w:r w:rsidRPr="00354991">
        <w:rPr>
          <w:rFonts w:ascii="Times New Roman" w:hAnsi="Times New Roman" w:cs="Times New Roman"/>
          <w:sz w:val="27"/>
          <w:szCs w:val="27"/>
          <w:lang w:val="uk-UA" w:eastAsia="ru-RU"/>
        </w:rPr>
        <w:t xml:space="preserve"> </w:t>
      </w:r>
      <w:r>
        <w:rPr>
          <w:rFonts w:ascii="Times New Roman" w:hAnsi="Times New Roman" w:cs="Times New Roman"/>
          <w:sz w:val="27"/>
          <w:szCs w:val="27"/>
          <w:lang w:val="uk-UA" w:eastAsia="ru-RU"/>
        </w:rPr>
        <w:t xml:space="preserve">міста </w:t>
      </w:r>
      <w:r w:rsidRPr="00354991">
        <w:rPr>
          <w:rFonts w:ascii="Times New Roman" w:hAnsi="Times New Roman" w:cs="Times New Roman"/>
          <w:sz w:val="27"/>
          <w:szCs w:val="27"/>
          <w:lang w:val="uk-UA" w:eastAsia="ru-RU"/>
        </w:rPr>
        <w:t>використати акумульовані кошти на фінансування соціально-культурної сфери регіону, зокрема, на додаткове фінансування закладів освіти, культури, охорони здоров’я, вирішення інших нагальних питань громад</w:t>
      </w:r>
      <w:r>
        <w:rPr>
          <w:rFonts w:ascii="Times New Roman" w:hAnsi="Times New Roman" w:cs="Times New Roman"/>
          <w:sz w:val="27"/>
          <w:szCs w:val="27"/>
          <w:lang w:val="uk-UA" w:eastAsia="ru-RU"/>
        </w:rPr>
        <w:t>и міста</w:t>
      </w:r>
      <w:r w:rsidRPr="00354991">
        <w:rPr>
          <w:rFonts w:ascii="Times New Roman" w:hAnsi="Times New Roman" w:cs="Times New Roman"/>
          <w:sz w:val="27"/>
          <w:szCs w:val="27"/>
          <w:lang w:val="uk-UA" w:eastAsia="ru-RU"/>
        </w:rPr>
        <w:t xml:space="preserve">. </w:t>
      </w:r>
    </w:p>
    <w:p w:rsidR="006774F8" w:rsidRDefault="006774F8" w:rsidP="006774F8">
      <w:pPr>
        <w:spacing w:after="0" w:line="240" w:lineRule="auto"/>
        <w:ind w:firstLine="539"/>
        <w:jc w:val="both"/>
        <w:rPr>
          <w:rFonts w:ascii="Times New Roman" w:hAnsi="Times New Roman" w:cs="Times New Roman"/>
          <w:sz w:val="27"/>
          <w:szCs w:val="27"/>
          <w:lang w:val="uk-UA" w:eastAsia="ru-RU"/>
        </w:rPr>
      </w:pPr>
      <w:r>
        <w:rPr>
          <w:rFonts w:ascii="Times New Roman" w:hAnsi="Times New Roman" w:cs="Times New Roman"/>
          <w:sz w:val="27"/>
          <w:szCs w:val="27"/>
          <w:lang w:val="uk-UA" w:eastAsia="ru-RU"/>
        </w:rPr>
        <w:t xml:space="preserve">Слід зазначити, що за 9 місяців 2017 року удвічі збільшилась кількість наданих адміністративних послуг платникам податків, а саме у січні – </w:t>
      </w:r>
      <w:r>
        <w:rPr>
          <w:rFonts w:ascii="Times New Roman" w:hAnsi="Times New Roman" w:cs="Times New Roman"/>
          <w:sz w:val="27"/>
          <w:szCs w:val="27"/>
          <w:lang w:val="uk-UA"/>
        </w:rPr>
        <w:t>вересень</w:t>
      </w:r>
      <w:r>
        <w:rPr>
          <w:rFonts w:ascii="Times New Roman" w:hAnsi="Times New Roman" w:cs="Times New Roman"/>
          <w:sz w:val="27"/>
          <w:szCs w:val="27"/>
          <w:lang w:val="uk-UA" w:eastAsia="ru-RU"/>
        </w:rPr>
        <w:t xml:space="preserve"> 2017 року надано 35,0тис.  адміністративних послуг проти 16,6тис. відповідного періоду минулого року.</w:t>
      </w:r>
    </w:p>
    <w:p w:rsidR="006774F8" w:rsidRDefault="006774F8" w:rsidP="006774F8">
      <w:pPr>
        <w:spacing w:after="0" w:line="240" w:lineRule="auto"/>
        <w:ind w:firstLine="539"/>
        <w:jc w:val="both"/>
        <w:rPr>
          <w:rFonts w:ascii="Times New Roman" w:hAnsi="Times New Roman" w:cs="Times New Roman"/>
          <w:sz w:val="27"/>
          <w:szCs w:val="27"/>
          <w:lang w:val="uk-UA" w:eastAsia="ru-RU"/>
        </w:rPr>
      </w:pPr>
      <w:r>
        <w:rPr>
          <w:rFonts w:ascii="Times New Roman" w:hAnsi="Times New Roman" w:cs="Times New Roman"/>
          <w:sz w:val="27"/>
          <w:szCs w:val="27"/>
          <w:lang w:val="uk-UA" w:eastAsia="ru-RU"/>
        </w:rPr>
        <w:t xml:space="preserve">Крім того, спостерігається позитивна динаміка щодо подачі платниками податків звітності за допомогою електронних сервісів. Так, у січні - </w:t>
      </w:r>
      <w:r>
        <w:rPr>
          <w:rFonts w:ascii="Times New Roman" w:hAnsi="Times New Roman" w:cs="Times New Roman"/>
          <w:sz w:val="27"/>
          <w:szCs w:val="27"/>
          <w:lang w:val="uk-UA"/>
        </w:rPr>
        <w:t>вересні</w:t>
      </w:r>
      <w:r>
        <w:rPr>
          <w:rFonts w:ascii="Times New Roman" w:hAnsi="Times New Roman" w:cs="Times New Roman"/>
          <w:sz w:val="27"/>
          <w:szCs w:val="27"/>
          <w:lang w:val="uk-UA" w:eastAsia="ru-RU"/>
        </w:rPr>
        <w:t xml:space="preserve"> 2017 року платниками податків подано 277,9 тис. звітів у електронній формі проти 249 тис. звітів</w:t>
      </w:r>
      <w:r w:rsidRPr="00F741DD">
        <w:rPr>
          <w:rFonts w:ascii="Times New Roman" w:hAnsi="Times New Roman" w:cs="Times New Roman"/>
          <w:color w:val="FF0000"/>
          <w:sz w:val="27"/>
          <w:szCs w:val="27"/>
          <w:lang w:val="uk-UA" w:eastAsia="ru-RU"/>
        </w:rPr>
        <w:t xml:space="preserve">  </w:t>
      </w:r>
      <w:r>
        <w:rPr>
          <w:rFonts w:ascii="Times New Roman" w:hAnsi="Times New Roman" w:cs="Times New Roman"/>
          <w:sz w:val="27"/>
          <w:szCs w:val="27"/>
          <w:lang w:val="uk-UA" w:eastAsia="ru-RU"/>
        </w:rPr>
        <w:t>відповідного періоду минулого року.</w:t>
      </w:r>
    </w:p>
    <w:p w:rsidR="006774F8" w:rsidRPr="009D47D2" w:rsidRDefault="006774F8" w:rsidP="006774F8">
      <w:pPr>
        <w:spacing w:after="0" w:line="240" w:lineRule="auto"/>
        <w:ind w:firstLine="539"/>
        <w:jc w:val="both"/>
        <w:rPr>
          <w:rFonts w:ascii="Times New Roman" w:hAnsi="Times New Roman" w:cs="Times New Roman"/>
          <w:sz w:val="27"/>
          <w:szCs w:val="27"/>
          <w:lang w:val="uk-UA"/>
        </w:rPr>
      </w:pPr>
      <w:r w:rsidRPr="00790EC2">
        <w:rPr>
          <w:rFonts w:ascii="Times New Roman" w:hAnsi="Times New Roman" w:cs="Times New Roman"/>
          <w:sz w:val="27"/>
          <w:szCs w:val="27"/>
          <w:lang w:val="uk-UA"/>
        </w:rPr>
        <w:t xml:space="preserve">В межах взаємодії Чернівецької ОДПІ з фінансовими органами, органами виконавчої влади та органами місцевого самоврядування, а також  Державної казначейської служби, органами служби безпеки, внутрішніх справ, прокуратури, </w:t>
      </w:r>
      <w:r w:rsidRPr="00790EC2">
        <w:rPr>
          <w:rFonts w:ascii="Times New Roman" w:hAnsi="Times New Roman" w:cs="Times New Roman"/>
          <w:sz w:val="27"/>
          <w:szCs w:val="27"/>
          <w:lang w:val="uk-UA"/>
        </w:rPr>
        <w:lastRenderedPageBreak/>
        <w:t>статистики, митної служби  та іншими органами провадяться наступні заходи. Опрацьовується інформація Департаменту містобудівного комплексу</w:t>
      </w:r>
      <w:r w:rsidRPr="008F2C7A">
        <w:rPr>
          <w:rFonts w:ascii="Times New Roman" w:hAnsi="Times New Roman" w:cs="Times New Roman"/>
          <w:sz w:val="27"/>
          <w:szCs w:val="27"/>
          <w:lang w:val="uk-UA"/>
        </w:rPr>
        <w:t xml:space="preserve"> та земельних відносин Чернівецької міської ради щодо новоукладених договорів оренди земельних ділянок та додаткових договорів оренди таких ділянок, в частині їх поновлення та перерахунку розміру річної орендної плати</w:t>
      </w:r>
      <w:r w:rsidRPr="009D47D2">
        <w:rPr>
          <w:rFonts w:ascii="Times New Roman" w:hAnsi="Times New Roman" w:cs="Times New Roman"/>
          <w:color w:val="FF0000"/>
          <w:sz w:val="27"/>
          <w:szCs w:val="27"/>
          <w:lang w:val="uk-UA"/>
        </w:rPr>
        <w:t xml:space="preserve">.  </w:t>
      </w:r>
      <w:r w:rsidRPr="009D47D2">
        <w:rPr>
          <w:rFonts w:ascii="Times New Roman" w:hAnsi="Times New Roman" w:cs="Times New Roman"/>
          <w:sz w:val="27"/>
          <w:szCs w:val="27"/>
          <w:lang w:val="uk-UA"/>
        </w:rPr>
        <w:t>На підставі проведених звірок, з урахуванням наданих Департаментом МБК новоукладених договорів оренди, за</w:t>
      </w:r>
      <w:r>
        <w:rPr>
          <w:rFonts w:ascii="Times New Roman" w:hAnsi="Times New Roman" w:cs="Times New Roman"/>
          <w:sz w:val="27"/>
          <w:szCs w:val="27"/>
          <w:lang w:val="uk-UA"/>
        </w:rPr>
        <w:t xml:space="preserve"> </w:t>
      </w:r>
      <w:r w:rsidRPr="009D47D2">
        <w:rPr>
          <w:rFonts w:ascii="Times New Roman" w:hAnsi="Times New Roman" w:cs="Times New Roman"/>
          <w:sz w:val="27"/>
          <w:szCs w:val="27"/>
          <w:lang w:val="uk-UA"/>
        </w:rPr>
        <w:t xml:space="preserve"> 9 місяців  2017 року було залучено до оподаткування з плати за землю 21 платників на загальну щорічну суму 1,4 млн.грн. З метою упередження випадків виплати заробітної плати нижче законодавчо встановленого мінімального рівня, Чернівецька ОДПІ співпрацює з органами місцевого самоврядування. Зокрема, у  2017 році з підприємствами та фізичними особами-підприємцями проведено </w:t>
      </w:r>
      <w:r>
        <w:rPr>
          <w:rFonts w:ascii="Times New Roman" w:hAnsi="Times New Roman" w:cs="Times New Roman"/>
          <w:sz w:val="27"/>
          <w:szCs w:val="27"/>
          <w:lang w:val="uk-UA"/>
        </w:rPr>
        <w:t>178</w:t>
      </w:r>
      <w:r w:rsidRPr="009D47D2">
        <w:rPr>
          <w:rFonts w:ascii="Times New Roman" w:hAnsi="Times New Roman" w:cs="Times New Roman"/>
          <w:sz w:val="27"/>
          <w:szCs w:val="27"/>
          <w:lang w:val="uk-UA"/>
        </w:rPr>
        <w:t xml:space="preserve"> співбесід та запропоновано підвищити рівень заробітної плати до середньої по Чернівецькій області.</w:t>
      </w:r>
      <w:r>
        <w:rPr>
          <w:rFonts w:ascii="Times New Roman" w:hAnsi="Times New Roman" w:cs="Times New Roman"/>
          <w:sz w:val="27"/>
          <w:szCs w:val="27"/>
          <w:lang w:val="uk-UA"/>
        </w:rPr>
        <w:t xml:space="preserve"> У результаті проведеної роботи за 9 місяців 2017 року додатково зареєстровано 705 трудових договорів. </w:t>
      </w:r>
      <w:r w:rsidRPr="009D47D2">
        <w:rPr>
          <w:rFonts w:ascii="Times New Roman" w:hAnsi="Times New Roman" w:cs="Times New Roman"/>
          <w:sz w:val="27"/>
          <w:szCs w:val="27"/>
          <w:lang w:val="uk-UA"/>
        </w:rPr>
        <w:t xml:space="preserve">З платниками ресурсних платежів проводиться робота щодо добровільної та своєчасної сплати до бюджету задекларованих сум податків і зборів, зокрема по екологічному податку та рентній платі за використання води періодично проводяться звірки з Департаментом екології та туризму в Чернівецькій області щодо СГД, які отримали дозволи на викиди забруднюючих речовин в атмосферне повітря стаціонарними джерелами, розміщення відходів та скиди забруднюючих речовин у водні об’єкти. У результаті проведеної роботи за </w:t>
      </w:r>
      <w:r>
        <w:rPr>
          <w:rFonts w:ascii="Times New Roman" w:hAnsi="Times New Roman" w:cs="Times New Roman"/>
          <w:sz w:val="27"/>
          <w:szCs w:val="27"/>
          <w:lang w:val="uk-UA"/>
        </w:rPr>
        <w:t>9</w:t>
      </w:r>
      <w:r w:rsidRPr="009D47D2">
        <w:rPr>
          <w:rFonts w:ascii="Times New Roman" w:hAnsi="Times New Roman" w:cs="Times New Roman"/>
          <w:sz w:val="27"/>
          <w:szCs w:val="27"/>
          <w:lang w:val="uk-UA"/>
        </w:rPr>
        <w:t xml:space="preserve"> місяців  2017 року було залучено до оподаткування з екологічного податку 13 платників на загальну суму 2,7 тис.грн. та з рентної плати за використання води 10 платників на загальну суму 2,7 тис.грн. З платниками туристичного збору проводиться робота щодо добровільної та своєчасної сплати до бюджету задекларованих сум податків. Щоквартально проводяться звірки з відділом туризму Чернівецької міської ради щодо діяльності СГД, які надають послуги з тимчасового проживання (ночівлі) по м.Чернівці. Працівниками була розроблена Пам’ятка (згідно витягів Податкового кодексу України) щодо особливостей адміністрування туристичного збору.</w:t>
      </w:r>
    </w:p>
    <w:p w:rsidR="006774F8" w:rsidRPr="009D47D2" w:rsidRDefault="006774F8" w:rsidP="006774F8">
      <w:pPr>
        <w:tabs>
          <w:tab w:val="left" w:pos="3514"/>
        </w:tabs>
        <w:spacing w:after="0" w:line="20" w:lineRule="atLeast"/>
        <w:ind w:firstLine="709"/>
        <w:jc w:val="both"/>
        <w:rPr>
          <w:rFonts w:ascii="Times New Roman" w:hAnsi="Times New Roman" w:cs="Times New Roman"/>
          <w:sz w:val="27"/>
          <w:szCs w:val="27"/>
          <w:lang w:val="uk-UA"/>
        </w:rPr>
      </w:pPr>
    </w:p>
    <w:p w:rsidR="006774F8" w:rsidRDefault="006774F8" w:rsidP="006774F8">
      <w:pPr>
        <w:spacing w:after="0" w:line="20" w:lineRule="atLeast"/>
        <w:jc w:val="both"/>
        <w:rPr>
          <w:rFonts w:ascii="Times New Roman" w:hAnsi="Times New Roman" w:cs="Times New Roman"/>
          <w:b/>
          <w:sz w:val="27"/>
          <w:szCs w:val="27"/>
          <w:lang w:val="uk-UA"/>
        </w:rPr>
      </w:pPr>
    </w:p>
    <w:p w:rsidR="006774F8" w:rsidRDefault="006774F8" w:rsidP="006774F8">
      <w:pPr>
        <w:spacing w:after="0" w:line="20" w:lineRule="atLeast"/>
        <w:jc w:val="both"/>
        <w:rPr>
          <w:rFonts w:ascii="Times New Roman" w:hAnsi="Times New Roman" w:cs="Times New Roman"/>
          <w:b/>
          <w:sz w:val="27"/>
          <w:szCs w:val="27"/>
          <w:lang w:val="uk-UA"/>
        </w:rPr>
      </w:pPr>
    </w:p>
    <w:p w:rsidR="006774F8" w:rsidRDefault="006774F8" w:rsidP="006774F8">
      <w:pPr>
        <w:spacing w:after="0" w:line="20" w:lineRule="atLeast"/>
        <w:jc w:val="both"/>
        <w:rPr>
          <w:rFonts w:ascii="Times New Roman" w:hAnsi="Times New Roman" w:cs="Times New Roman"/>
          <w:b/>
          <w:sz w:val="27"/>
          <w:szCs w:val="27"/>
          <w:lang w:val="uk-UA"/>
        </w:rPr>
      </w:pPr>
    </w:p>
    <w:p w:rsidR="006774F8" w:rsidRDefault="006774F8" w:rsidP="006774F8">
      <w:pPr>
        <w:spacing w:after="0" w:line="20" w:lineRule="atLeast"/>
        <w:jc w:val="both"/>
        <w:rPr>
          <w:rFonts w:ascii="Times New Roman" w:hAnsi="Times New Roman" w:cs="Times New Roman"/>
          <w:b/>
          <w:sz w:val="27"/>
          <w:szCs w:val="27"/>
          <w:lang w:val="uk-UA"/>
        </w:rPr>
      </w:pPr>
    </w:p>
    <w:p w:rsidR="006774F8" w:rsidRDefault="006774F8" w:rsidP="006774F8">
      <w:pPr>
        <w:spacing w:after="0" w:line="20" w:lineRule="atLeast"/>
        <w:jc w:val="both"/>
        <w:rPr>
          <w:rFonts w:ascii="Times New Roman" w:hAnsi="Times New Roman" w:cs="Times New Roman"/>
          <w:b/>
          <w:sz w:val="27"/>
          <w:szCs w:val="27"/>
          <w:lang w:val="uk-UA"/>
        </w:rPr>
      </w:pPr>
      <w:r>
        <w:rPr>
          <w:rFonts w:ascii="Times New Roman" w:hAnsi="Times New Roman" w:cs="Times New Roman"/>
          <w:b/>
          <w:sz w:val="27"/>
          <w:szCs w:val="27"/>
          <w:lang w:val="uk-UA"/>
        </w:rPr>
        <w:t>В.о. начальника</w:t>
      </w:r>
      <w:r w:rsidRPr="00354991">
        <w:rPr>
          <w:rFonts w:ascii="Times New Roman" w:hAnsi="Times New Roman" w:cs="Times New Roman"/>
          <w:b/>
          <w:sz w:val="27"/>
          <w:szCs w:val="27"/>
          <w:lang w:val="uk-UA"/>
        </w:rPr>
        <w:t xml:space="preserve"> </w:t>
      </w:r>
      <w:r>
        <w:rPr>
          <w:rFonts w:ascii="Times New Roman" w:hAnsi="Times New Roman" w:cs="Times New Roman"/>
          <w:b/>
          <w:sz w:val="27"/>
          <w:szCs w:val="27"/>
          <w:lang w:val="uk-UA"/>
        </w:rPr>
        <w:t xml:space="preserve"> </w:t>
      </w:r>
    </w:p>
    <w:p w:rsidR="006774F8" w:rsidRDefault="006774F8" w:rsidP="006774F8">
      <w:pPr>
        <w:spacing w:after="0" w:line="20" w:lineRule="atLeast"/>
        <w:jc w:val="both"/>
        <w:rPr>
          <w:rFonts w:ascii="Times New Roman" w:hAnsi="Times New Roman" w:cs="Times New Roman"/>
          <w:b/>
          <w:sz w:val="27"/>
          <w:szCs w:val="27"/>
          <w:lang w:val="uk-UA"/>
        </w:rPr>
      </w:pPr>
      <w:r>
        <w:rPr>
          <w:rFonts w:ascii="Times New Roman" w:hAnsi="Times New Roman" w:cs="Times New Roman"/>
          <w:b/>
          <w:sz w:val="27"/>
          <w:szCs w:val="27"/>
          <w:lang w:val="uk-UA"/>
        </w:rPr>
        <w:t>Чернівецької ОДПІ</w:t>
      </w:r>
    </w:p>
    <w:p w:rsidR="006774F8" w:rsidRPr="00354991" w:rsidRDefault="006774F8" w:rsidP="006774F8">
      <w:pPr>
        <w:spacing w:after="0" w:line="20" w:lineRule="atLeast"/>
        <w:jc w:val="both"/>
        <w:rPr>
          <w:rFonts w:ascii="Times New Roman" w:hAnsi="Times New Roman" w:cs="Times New Roman"/>
          <w:b/>
          <w:sz w:val="27"/>
          <w:szCs w:val="27"/>
          <w:lang w:val="uk-UA"/>
        </w:rPr>
      </w:pPr>
      <w:r w:rsidRPr="00354991">
        <w:rPr>
          <w:rFonts w:ascii="Times New Roman" w:hAnsi="Times New Roman" w:cs="Times New Roman"/>
          <w:b/>
          <w:sz w:val="27"/>
          <w:szCs w:val="27"/>
          <w:lang w:val="uk-UA"/>
        </w:rPr>
        <w:t xml:space="preserve">Головного управління </w:t>
      </w:r>
    </w:p>
    <w:p w:rsidR="006774F8" w:rsidRPr="00354991" w:rsidRDefault="006774F8" w:rsidP="006774F8">
      <w:pPr>
        <w:spacing w:after="0" w:line="20" w:lineRule="atLeast"/>
        <w:jc w:val="both"/>
        <w:rPr>
          <w:rFonts w:ascii="Times New Roman" w:hAnsi="Times New Roman" w:cs="Times New Roman"/>
          <w:b/>
          <w:sz w:val="27"/>
          <w:szCs w:val="27"/>
          <w:lang w:val="uk-UA"/>
        </w:rPr>
      </w:pPr>
      <w:r w:rsidRPr="00354991">
        <w:rPr>
          <w:rFonts w:ascii="Times New Roman" w:hAnsi="Times New Roman" w:cs="Times New Roman"/>
          <w:b/>
          <w:sz w:val="27"/>
          <w:szCs w:val="27"/>
          <w:lang w:val="uk-UA"/>
        </w:rPr>
        <w:t xml:space="preserve">ДФС у Чернівецькій області                               </w:t>
      </w:r>
      <w:r>
        <w:rPr>
          <w:rFonts w:ascii="Times New Roman" w:hAnsi="Times New Roman" w:cs="Times New Roman"/>
          <w:b/>
          <w:sz w:val="27"/>
          <w:szCs w:val="27"/>
          <w:lang w:val="uk-UA"/>
        </w:rPr>
        <w:tab/>
      </w:r>
      <w:r>
        <w:rPr>
          <w:rFonts w:ascii="Times New Roman" w:hAnsi="Times New Roman" w:cs="Times New Roman"/>
          <w:b/>
          <w:sz w:val="27"/>
          <w:szCs w:val="27"/>
          <w:lang w:val="uk-UA"/>
        </w:rPr>
        <w:tab/>
      </w:r>
      <w:r w:rsidRPr="00354991">
        <w:rPr>
          <w:rFonts w:ascii="Times New Roman" w:hAnsi="Times New Roman" w:cs="Times New Roman"/>
          <w:b/>
          <w:sz w:val="27"/>
          <w:szCs w:val="27"/>
          <w:lang w:val="uk-UA"/>
        </w:rPr>
        <w:t xml:space="preserve">               </w:t>
      </w:r>
      <w:r>
        <w:rPr>
          <w:rFonts w:ascii="Times New Roman" w:hAnsi="Times New Roman" w:cs="Times New Roman"/>
          <w:b/>
          <w:sz w:val="27"/>
          <w:szCs w:val="27"/>
          <w:lang w:val="uk-UA"/>
        </w:rPr>
        <w:t>Н.В.Костенюк</w:t>
      </w:r>
    </w:p>
    <w:p w:rsidR="006774F8" w:rsidRDefault="006774F8" w:rsidP="006774F8">
      <w:pPr>
        <w:spacing w:after="0" w:line="240" w:lineRule="auto"/>
        <w:jc w:val="both"/>
        <w:rPr>
          <w:rFonts w:ascii="Times New Roman" w:hAnsi="Times New Roman" w:cs="Times New Roman"/>
          <w:sz w:val="28"/>
          <w:szCs w:val="28"/>
          <w:lang w:val="uk-UA"/>
        </w:rPr>
      </w:pPr>
    </w:p>
    <w:p w:rsidR="00E431AE" w:rsidRPr="006774F8" w:rsidRDefault="00E431AE">
      <w:pPr>
        <w:rPr>
          <w:lang w:val="uk-UA"/>
        </w:rPr>
      </w:pPr>
    </w:p>
    <w:sectPr w:rsidR="00E431AE" w:rsidRPr="006774F8" w:rsidSect="006774F8">
      <w:headerReference w:type="default" r:id="rId7"/>
      <w:pgSz w:w="11906" w:h="16838" w:code="9"/>
      <w:pgMar w:top="601" w:right="709" w:bottom="851" w:left="1418" w:header="567" w:footer="54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2DA" w:rsidRDefault="002442DA">
      <w:pPr>
        <w:spacing w:after="0" w:line="240" w:lineRule="auto"/>
      </w:pPr>
      <w:r>
        <w:separator/>
      </w:r>
    </w:p>
  </w:endnote>
  <w:endnote w:type="continuationSeparator" w:id="0">
    <w:p w:rsidR="002442DA" w:rsidRDefault="002442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2DA" w:rsidRDefault="002442DA">
      <w:pPr>
        <w:spacing w:after="0" w:line="240" w:lineRule="auto"/>
      </w:pPr>
      <w:r>
        <w:separator/>
      </w:r>
    </w:p>
  </w:footnote>
  <w:footnote w:type="continuationSeparator" w:id="0">
    <w:p w:rsidR="002442DA" w:rsidRDefault="002442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4F8" w:rsidRDefault="006774F8" w:rsidP="006774F8">
    <w:pPr>
      <w:pStyle w:val="a3"/>
      <w:jc w:val="center"/>
    </w:pPr>
    <w:r w:rsidRPr="00A871AA">
      <w:rPr>
        <w:rFonts w:ascii="Times New Roman" w:hAnsi="Times New Roman" w:cs="Times New Roman"/>
        <w:sz w:val="24"/>
        <w:szCs w:val="24"/>
      </w:rPr>
      <w:fldChar w:fldCharType="begin"/>
    </w:r>
    <w:r w:rsidRPr="00A871AA">
      <w:rPr>
        <w:rFonts w:ascii="Times New Roman" w:hAnsi="Times New Roman" w:cs="Times New Roman"/>
        <w:sz w:val="24"/>
        <w:szCs w:val="24"/>
      </w:rPr>
      <w:instrText xml:space="preserve"> PAGE   \* MERGEFORMAT </w:instrText>
    </w:r>
    <w:r w:rsidRPr="00A871AA">
      <w:rPr>
        <w:rFonts w:ascii="Times New Roman" w:hAnsi="Times New Roman" w:cs="Times New Roman"/>
        <w:sz w:val="24"/>
        <w:szCs w:val="24"/>
      </w:rPr>
      <w:fldChar w:fldCharType="separate"/>
    </w:r>
    <w:r w:rsidR="00ED3C79">
      <w:rPr>
        <w:rFonts w:ascii="Times New Roman" w:hAnsi="Times New Roman" w:cs="Times New Roman"/>
        <w:noProof/>
        <w:sz w:val="24"/>
        <w:szCs w:val="24"/>
      </w:rPr>
      <w:t>2</w:t>
    </w:r>
    <w:r w:rsidRPr="00A871AA">
      <w:rPr>
        <w:rFonts w:ascii="Times New Roman" w:hAnsi="Times New Roman" w:cs="Times New Roman"/>
        <w:sz w:val="24"/>
        <w:szCs w:val="24"/>
      </w:rPr>
      <w:fldChar w:fldCharType="end"/>
    </w:r>
  </w:p>
  <w:p w:rsidR="006774F8" w:rsidRDefault="006774F8">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D2A5D"/>
    <w:multiLevelType w:val="hybridMultilevel"/>
    <w:tmpl w:val="05EA3A7A"/>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2135AED"/>
    <w:multiLevelType w:val="hybridMultilevel"/>
    <w:tmpl w:val="E00E393C"/>
    <w:lvl w:ilvl="0" w:tplc="FDDA2F46">
      <w:start w:val="1"/>
      <w:numFmt w:val="decimal"/>
      <w:lvlText w:val="%1."/>
      <w:lvlJc w:val="left"/>
      <w:pPr>
        <w:ind w:left="1571" w:hanging="360"/>
      </w:pPr>
      <w:rPr>
        <w:rFonts w:cs="Times New Roman" w:hint="default"/>
      </w:rPr>
    </w:lvl>
    <w:lvl w:ilvl="1" w:tplc="04220019" w:tentative="1">
      <w:start w:val="1"/>
      <w:numFmt w:val="lowerLetter"/>
      <w:lvlText w:val="%2."/>
      <w:lvlJc w:val="left"/>
      <w:pPr>
        <w:ind w:left="2291" w:hanging="360"/>
      </w:pPr>
      <w:rPr>
        <w:rFonts w:cs="Times New Roman"/>
      </w:rPr>
    </w:lvl>
    <w:lvl w:ilvl="2" w:tplc="0422001B" w:tentative="1">
      <w:start w:val="1"/>
      <w:numFmt w:val="lowerRoman"/>
      <w:lvlText w:val="%3."/>
      <w:lvlJc w:val="right"/>
      <w:pPr>
        <w:ind w:left="3011" w:hanging="180"/>
      </w:pPr>
      <w:rPr>
        <w:rFonts w:cs="Times New Roman"/>
      </w:rPr>
    </w:lvl>
    <w:lvl w:ilvl="3" w:tplc="0422000F" w:tentative="1">
      <w:start w:val="1"/>
      <w:numFmt w:val="decimal"/>
      <w:lvlText w:val="%4."/>
      <w:lvlJc w:val="left"/>
      <w:pPr>
        <w:ind w:left="3731" w:hanging="360"/>
      </w:pPr>
      <w:rPr>
        <w:rFonts w:cs="Times New Roman"/>
      </w:rPr>
    </w:lvl>
    <w:lvl w:ilvl="4" w:tplc="04220019" w:tentative="1">
      <w:start w:val="1"/>
      <w:numFmt w:val="lowerLetter"/>
      <w:lvlText w:val="%5."/>
      <w:lvlJc w:val="left"/>
      <w:pPr>
        <w:ind w:left="4451" w:hanging="360"/>
      </w:pPr>
      <w:rPr>
        <w:rFonts w:cs="Times New Roman"/>
      </w:rPr>
    </w:lvl>
    <w:lvl w:ilvl="5" w:tplc="0422001B" w:tentative="1">
      <w:start w:val="1"/>
      <w:numFmt w:val="lowerRoman"/>
      <w:lvlText w:val="%6."/>
      <w:lvlJc w:val="right"/>
      <w:pPr>
        <w:ind w:left="5171" w:hanging="180"/>
      </w:pPr>
      <w:rPr>
        <w:rFonts w:cs="Times New Roman"/>
      </w:rPr>
    </w:lvl>
    <w:lvl w:ilvl="6" w:tplc="0422000F" w:tentative="1">
      <w:start w:val="1"/>
      <w:numFmt w:val="decimal"/>
      <w:lvlText w:val="%7."/>
      <w:lvlJc w:val="left"/>
      <w:pPr>
        <w:ind w:left="5891" w:hanging="360"/>
      </w:pPr>
      <w:rPr>
        <w:rFonts w:cs="Times New Roman"/>
      </w:rPr>
    </w:lvl>
    <w:lvl w:ilvl="7" w:tplc="04220019" w:tentative="1">
      <w:start w:val="1"/>
      <w:numFmt w:val="lowerLetter"/>
      <w:lvlText w:val="%8."/>
      <w:lvlJc w:val="left"/>
      <w:pPr>
        <w:ind w:left="6611" w:hanging="360"/>
      </w:pPr>
      <w:rPr>
        <w:rFonts w:cs="Times New Roman"/>
      </w:rPr>
    </w:lvl>
    <w:lvl w:ilvl="8" w:tplc="0422001B" w:tentative="1">
      <w:start w:val="1"/>
      <w:numFmt w:val="lowerRoman"/>
      <w:lvlText w:val="%9."/>
      <w:lvlJc w:val="right"/>
      <w:pPr>
        <w:ind w:left="7331" w:hanging="180"/>
      </w:pPr>
      <w:rPr>
        <w:rFonts w:cs="Times New Roman"/>
      </w:rPr>
    </w:lvl>
  </w:abstractNum>
  <w:abstractNum w:abstractNumId="2" w15:restartNumberingAfterBreak="0">
    <w:nsid w:val="63AF0A4B"/>
    <w:multiLevelType w:val="hybridMultilevel"/>
    <w:tmpl w:val="5F60575C"/>
    <w:lvl w:ilvl="0" w:tplc="2AA8D2E6">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67E57EBD"/>
    <w:multiLevelType w:val="hybridMultilevel"/>
    <w:tmpl w:val="818697F2"/>
    <w:lvl w:ilvl="0" w:tplc="55F0464E">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4F8"/>
    <w:rsid w:val="002442DA"/>
    <w:rsid w:val="006706E6"/>
    <w:rsid w:val="006774F8"/>
    <w:rsid w:val="0092737D"/>
    <w:rsid w:val="009C1FE6"/>
    <w:rsid w:val="009F5CB0"/>
    <w:rsid w:val="00B93220"/>
    <w:rsid w:val="00C37404"/>
    <w:rsid w:val="00DB7912"/>
    <w:rsid w:val="00E431AE"/>
    <w:rsid w:val="00ED3C79"/>
    <w:rsid w:val="00F66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EAD96C-0499-4E8D-937E-FCC1B490F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4F8"/>
    <w:pPr>
      <w:spacing w:after="200" w:line="276" w:lineRule="auto"/>
    </w:pPr>
    <w:rPr>
      <w:rFonts w:ascii="Calibri" w:hAnsi="Calibri" w:cs="Calibri"/>
      <w:sz w:val="22"/>
      <w:szCs w:val="22"/>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6774F8"/>
    <w:pPr>
      <w:ind w:left="720"/>
    </w:pPr>
  </w:style>
  <w:style w:type="character" w:customStyle="1" w:styleId="FontStyle18">
    <w:name w:val="Font Style18"/>
    <w:basedOn w:val="a0"/>
    <w:rsid w:val="006774F8"/>
    <w:rPr>
      <w:rFonts w:ascii="Times New Roman" w:hAnsi="Times New Roman" w:cs="Times New Roman"/>
      <w:sz w:val="26"/>
      <w:szCs w:val="26"/>
    </w:rPr>
  </w:style>
  <w:style w:type="paragraph" w:styleId="a3">
    <w:name w:val="header"/>
    <w:basedOn w:val="a"/>
    <w:link w:val="a4"/>
    <w:rsid w:val="006774F8"/>
    <w:pPr>
      <w:tabs>
        <w:tab w:val="center" w:pos="4677"/>
        <w:tab w:val="right" w:pos="9355"/>
      </w:tabs>
      <w:spacing w:after="0" w:line="240" w:lineRule="auto"/>
    </w:pPr>
  </w:style>
  <w:style w:type="character" w:customStyle="1" w:styleId="a4">
    <w:name w:val="Верхний колонтитул Знак"/>
    <w:basedOn w:val="a0"/>
    <w:link w:val="a3"/>
    <w:locked/>
    <w:rsid w:val="006774F8"/>
    <w:rPr>
      <w:rFonts w:ascii="Calibri" w:hAnsi="Calibri" w:cs="Calibri"/>
      <w:sz w:val="22"/>
      <w:szCs w:val="22"/>
      <w:lang w:val="ru-RU" w:eastAsia="en-US" w:bidi="ar-SA"/>
    </w:rPr>
  </w:style>
  <w:style w:type="character" w:customStyle="1" w:styleId="rvts0">
    <w:name w:val="rvts0"/>
    <w:basedOn w:val="a0"/>
    <w:rsid w:val="006774F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1986</Words>
  <Characters>11322</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Інформація (звіт)</vt:lpstr>
    </vt:vector>
  </TitlesOfParts>
  <Company/>
  <LinksUpToDate>false</LinksUpToDate>
  <CharactersWithSpaces>13282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Інформація (звіт)</dc:title>
  <dc:subject/>
  <dc:creator>WiZaRd</dc:creator>
  <cp:keywords/>
  <dc:description/>
  <cp:lastModifiedBy>Kompvid2</cp:lastModifiedBy>
  <cp:revision>2</cp:revision>
  <dcterms:created xsi:type="dcterms:W3CDTF">2018-01-22T15:39:00Z</dcterms:created>
  <dcterms:modified xsi:type="dcterms:W3CDTF">2018-01-22T15:39:00Z</dcterms:modified>
</cp:coreProperties>
</file>