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19D" w:rsidRDefault="00FF539B" w:rsidP="0071419D">
      <w:pPr>
        <w:pStyle w:val="1"/>
        <w:widowControl w:val="0"/>
        <w:ind w:firstLine="5670"/>
        <w:rPr>
          <w:caps/>
          <w:spacing w:val="80"/>
          <w:sz w:val="28"/>
        </w:rPr>
      </w:pPr>
      <w:bookmarkStart w:id="0" w:name="_GoBack"/>
      <w:bookmarkEnd w:id="0"/>
      <w:r w:rsidRPr="00341F9B">
        <w:rPr>
          <w:caps/>
          <w:spacing w:val="80"/>
          <w:sz w:val="28"/>
        </w:rPr>
        <w:t>Затверджено</w:t>
      </w:r>
    </w:p>
    <w:p w:rsidR="00DA0999" w:rsidRPr="00DA0999" w:rsidRDefault="0071419D" w:rsidP="0071419D">
      <w:pPr>
        <w:pStyle w:val="1"/>
        <w:widowControl w:val="0"/>
        <w:ind w:firstLine="5670"/>
        <w:rPr>
          <w:sz w:val="28"/>
          <w:szCs w:val="26"/>
        </w:rPr>
      </w:pPr>
      <w:r w:rsidRPr="00DA0999">
        <w:rPr>
          <w:sz w:val="28"/>
          <w:szCs w:val="26"/>
        </w:rPr>
        <w:t xml:space="preserve">Рішення </w:t>
      </w:r>
      <w:r w:rsidR="00DA0999" w:rsidRPr="00DA0999">
        <w:rPr>
          <w:sz w:val="28"/>
          <w:szCs w:val="26"/>
        </w:rPr>
        <w:t>Чернівецької</w:t>
      </w:r>
      <w:r w:rsidRPr="00DA0999">
        <w:rPr>
          <w:sz w:val="28"/>
          <w:szCs w:val="26"/>
        </w:rPr>
        <w:t xml:space="preserve">  міської </w:t>
      </w:r>
    </w:p>
    <w:p w:rsidR="00DA0999" w:rsidRPr="00DA0999" w:rsidRDefault="00DA0999" w:rsidP="0071419D">
      <w:pPr>
        <w:pStyle w:val="1"/>
        <w:widowControl w:val="0"/>
        <w:ind w:firstLine="5670"/>
        <w:rPr>
          <w:sz w:val="28"/>
          <w:szCs w:val="26"/>
        </w:rPr>
      </w:pPr>
      <w:r w:rsidRPr="00DA0999">
        <w:rPr>
          <w:sz w:val="28"/>
          <w:szCs w:val="26"/>
        </w:rPr>
        <w:t xml:space="preserve">ради </w:t>
      </w:r>
      <w:r w:rsidRPr="00DA0999">
        <w:rPr>
          <w:sz w:val="28"/>
          <w:szCs w:val="26"/>
          <w:lang w:val="en-US"/>
        </w:rPr>
        <w:t>VII</w:t>
      </w:r>
      <w:r w:rsidRPr="00DA0999">
        <w:rPr>
          <w:sz w:val="28"/>
          <w:szCs w:val="26"/>
          <w:lang w:val="ru-RU"/>
        </w:rPr>
        <w:t xml:space="preserve"> </w:t>
      </w:r>
      <w:r w:rsidRPr="00DA0999">
        <w:rPr>
          <w:sz w:val="28"/>
          <w:szCs w:val="26"/>
        </w:rPr>
        <w:t>скликання</w:t>
      </w:r>
    </w:p>
    <w:p w:rsidR="00FF539B" w:rsidRPr="0071419D" w:rsidRDefault="00D82389" w:rsidP="0071419D">
      <w:pPr>
        <w:pStyle w:val="1"/>
        <w:widowControl w:val="0"/>
        <w:ind w:firstLine="5670"/>
        <w:rPr>
          <w:b w:val="0"/>
          <w:caps/>
          <w:spacing w:val="80"/>
          <w:sz w:val="28"/>
        </w:rPr>
      </w:pPr>
      <w:r>
        <w:rPr>
          <w:sz w:val="28"/>
          <w:szCs w:val="26"/>
        </w:rPr>
        <w:t xml:space="preserve">31.10.2017 № </w:t>
      </w:r>
      <w:r w:rsidRPr="00D82389">
        <w:rPr>
          <w:sz w:val="28"/>
          <w:szCs w:val="26"/>
          <w:u w:val="single"/>
        </w:rPr>
        <w:t>934</w:t>
      </w:r>
      <w:r w:rsidR="00DA0999" w:rsidRPr="00D82389">
        <w:rPr>
          <w:b w:val="0"/>
          <w:sz w:val="28"/>
          <w:szCs w:val="26"/>
          <w:u w:val="single"/>
        </w:rPr>
        <w:t xml:space="preserve"> </w:t>
      </w:r>
      <w:r w:rsidR="00DA0999">
        <w:rPr>
          <w:b w:val="0"/>
          <w:sz w:val="28"/>
          <w:szCs w:val="26"/>
        </w:rPr>
        <w:t xml:space="preserve">                                                                                </w:t>
      </w:r>
    </w:p>
    <w:p w:rsidR="00FF539B" w:rsidRPr="0071419D" w:rsidRDefault="00FF539B" w:rsidP="00DA0999">
      <w:pPr>
        <w:pStyle w:val="1"/>
        <w:widowControl w:val="0"/>
        <w:ind w:firstLine="5670"/>
        <w:rPr>
          <w:sz w:val="28"/>
          <w:szCs w:val="26"/>
        </w:rPr>
      </w:pPr>
      <w:r w:rsidRPr="0071419D">
        <w:rPr>
          <w:sz w:val="28"/>
        </w:rPr>
        <w:t xml:space="preserve">                                                                   </w:t>
      </w:r>
    </w:p>
    <w:p w:rsidR="00FF539B" w:rsidRPr="00341F9B" w:rsidRDefault="00FF539B" w:rsidP="00FF539B">
      <w:pPr>
        <w:widowControl w:val="0"/>
        <w:shd w:val="clear" w:color="auto" w:fill="FFFFFF"/>
        <w:ind w:firstLine="709"/>
        <w:jc w:val="both"/>
        <w:rPr>
          <w:sz w:val="28"/>
          <w:szCs w:val="26"/>
          <w:lang w:val="uk-UA"/>
        </w:rPr>
      </w:pPr>
      <w:r w:rsidRPr="00341F9B">
        <w:rPr>
          <w:sz w:val="28"/>
          <w:szCs w:val="26"/>
          <w:lang w:val="uk-UA"/>
        </w:rPr>
        <w:t xml:space="preserve">                                       </w:t>
      </w:r>
      <w:r>
        <w:rPr>
          <w:sz w:val="28"/>
          <w:szCs w:val="26"/>
          <w:lang w:val="uk-UA"/>
        </w:rPr>
        <w:t xml:space="preserve">                           </w:t>
      </w:r>
      <w:r w:rsidRPr="00341F9B">
        <w:rPr>
          <w:sz w:val="28"/>
          <w:szCs w:val="26"/>
          <w:lang w:val="uk-UA"/>
        </w:rPr>
        <w:t xml:space="preserve"> </w:t>
      </w:r>
      <w:r>
        <w:rPr>
          <w:sz w:val="28"/>
          <w:szCs w:val="26"/>
          <w:lang w:val="uk-UA"/>
        </w:rPr>
        <w:t xml:space="preserve">   </w:t>
      </w:r>
    </w:p>
    <w:p w:rsidR="00FF539B" w:rsidRPr="00DA0999" w:rsidRDefault="00FF539B" w:rsidP="0071419D">
      <w:pPr>
        <w:widowControl w:val="0"/>
        <w:shd w:val="clear" w:color="auto" w:fill="FFFFFF"/>
        <w:ind w:firstLine="709"/>
        <w:jc w:val="both"/>
        <w:rPr>
          <w:caps/>
          <w:spacing w:val="80"/>
          <w:sz w:val="32"/>
          <w:lang w:val="uk-UA"/>
        </w:rPr>
      </w:pPr>
      <w:r w:rsidRPr="00341F9B">
        <w:rPr>
          <w:sz w:val="28"/>
          <w:szCs w:val="26"/>
          <w:lang w:val="uk-UA"/>
        </w:rPr>
        <w:t xml:space="preserve">                                        </w:t>
      </w:r>
      <w:r>
        <w:rPr>
          <w:sz w:val="28"/>
          <w:szCs w:val="26"/>
          <w:lang w:val="uk-UA"/>
        </w:rPr>
        <w:t xml:space="preserve">                           </w:t>
      </w:r>
      <w:r w:rsidR="0071419D">
        <w:rPr>
          <w:sz w:val="28"/>
          <w:szCs w:val="26"/>
          <w:lang w:val="uk-UA"/>
        </w:rPr>
        <w:t xml:space="preserve">  </w:t>
      </w:r>
    </w:p>
    <w:p w:rsidR="00DA0999" w:rsidRDefault="00DA0999" w:rsidP="00FF539B">
      <w:pPr>
        <w:pStyle w:val="1"/>
        <w:widowControl w:val="0"/>
        <w:jc w:val="center"/>
        <w:rPr>
          <w:caps/>
          <w:spacing w:val="80"/>
          <w:sz w:val="32"/>
        </w:rPr>
      </w:pPr>
    </w:p>
    <w:p w:rsidR="00DA0999" w:rsidRDefault="00DA0999" w:rsidP="00FF539B">
      <w:pPr>
        <w:pStyle w:val="1"/>
        <w:widowControl w:val="0"/>
        <w:jc w:val="center"/>
        <w:rPr>
          <w:caps/>
          <w:spacing w:val="80"/>
          <w:sz w:val="32"/>
        </w:rPr>
      </w:pPr>
    </w:p>
    <w:p w:rsidR="00DA0999" w:rsidRDefault="00DA0999" w:rsidP="00FF539B">
      <w:pPr>
        <w:pStyle w:val="1"/>
        <w:widowControl w:val="0"/>
        <w:jc w:val="center"/>
        <w:rPr>
          <w:caps/>
          <w:spacing w:val="80"/>
          <w:sz w:val="32"/>
        </w:rPr>
      </w:pPr>
    </w:p>
    <w:p w:rsidR="00DA0999" w:rsidRDefault="00DA0999" w:rsidP="00FF539B">
      <w:pPr>
        <w:pStyle w:val="1"/>
        <w:widowControl w:val="0"/>
        <w:jc w:val="center"/>
        <w:rPr>
          <w:caps/>
          <w:spacing w:val="80"/>
          <w:sz w:val="32"/>
        </w:rPr>
      </w:pPr>
    </w:p>
    <w:p w:rsidR="00DA0999" w:rsidRDefault="00DA0999" w:rsidP="00FF539B">
      <w:pPr>
        <w:pStyle w:val="1"/>
        <w:widowControl w:val="0"/>
        <w:jc w:val="center"/>
        <w:rPr>
          <w:caps/>
          <w:spacing w:val="80"/>
          <w:sz w:val="32"/>
        </w:rPr>
      </w:pPr>
    </w:p>
    <w:p w:rsidR="00DA0999" w:rsidRDefault="00DA0999" w:rsidP="00FF539B">
      <w:pPr>
        <w:pStyle w:val="1"/>
        <w:widowControl w:val="0"/>
        <w:jc w:val="center"/>
        <w:rPr>
          <w:caps/>
          <w:spacing w:val="80"/>
          <w:sz w:val="32"/>
        </w:rPr>
      </w:pPr>
    </w:p>
    <w:p w:rsidR="00FF539B" w:rsidRPr="00DA0999" w:rsidRDefault="00FF539B" w:rsidP="00FF539B">
      <w:pPr>
        <w:pStyle w:val="1"/>
        <w:widowControl w:val="0"/>
        <w:jc w:val="center"/>
        <w:rPr>
          <w:caps/>
          <w:spacing w:val="80"/>
          <w:sz w:val="32"/>
          <w:szCs w:val="32"/>
        </w:rPr>
      </w:pPr>
      <w:r>
        <w:rPr>
          <w:caps/>
          <w:spacing w:val="80"/>
          <w:sz w:val="32"/>
        </w:rPr>
        <w:t xml:space="preserve"> </w:t>
      </w:r>
      <w:r w:rsidRPr="00DA0999">
        <w:rPr>
          <w:caps/>
          <w:spacing w:val="80"/>
          <w:sz w:val="32"/>
          <w:szCs w:val="32"/>
        </w:rPr>
        <w:t>програма</w:t>
      </w:r>
    </w:p>
    <w:p w:rsidR="00A80531" w:rsidRDefault="00A80531" w:rsidP="00A80531">
      <w:pPr>
        <w:ind w:firstLine="708"/>
        <w:jc w:val="center"/>
        <w:rPr>
          <w:b/>
          <w:bCs/>
          <w:sz w:val="28"/>
          <w:szCs w:val="28"/>
          <w:lang w:val="uk-UA"/>
        </w:rPr>
      </w:pPr>
    </w:p>
    <w:p w:rsidR="00DA0999" w:rsidRPr="007C1793" w:rsidRDefault="00DA0999" w:rsidP="00DA0999">
      <w:pPr>
        <w:jc w:val="both"/>
        <w:rPr>
          <w:b/>
          <w:sz w:val="28"/>
          <w:szCs w:val="28"/>
          <w:lang w:val="uk-UA"/>
        </w:rPr>
      </w:pPr>
      <w:r w:rsidRPr="007C1793">
        <w:rPr>
          <w:b/>
          <w:sz w:val="28"/>
          <w:szCs w:val="28"/>
          <w:lang w:val="uk-UA"/>
        </w:rPr>
        <w:t>утеплення зовнішніх огороджувальних конструкцій (фасадів) багатоквартирних будинків м.</w:t>
      </w:r>
      <w:r w:rsidRPr="0064057D">
        <w:rPr>
          <w:b/>
          <w:sz w:val="28"/>
          <w:szCs w:val="28"/>
        </w:rPr>
        <w:t xml:space="preserve"> </w:t>
      </w:r>
      <w:r w:rsidRPr="007C1793">
        <w:rPr>
          <w:b/>
          <w:sz w:val="28"/>
          <w:szCs w:val="28"/>
          <w:lang w:val="uk-UA"/>
        </w:rPr>
        <w:t>Чернівців на 2018-2027 роки</w:t>
      </w:r>
    </w:p>
    <w:p w:rsidR="00DA0999" w:rsidRPr="007C1793" w:rsidRDefault="00DA0999" w:rsidP="00DA0999">
      <w:pPr>
        <w:rPr>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DA0999">
      <w:pPr>
        <w:ind w:firstLine="708"/>
        <w:jc w:val="center"/>
        <w:rPr>
          <w:b/>
          <w:bCs/>
          <w:sz w:val="28"/>
          <w:szCs w:val="28"/>
          <w:lang w:val="uk-UA"/>
        </w:rPr>
      </w:pPr>
      <w:r>
        <w:rPr>
          <w:b/>
          <w:bCs/>
          <w:sz w:val="28"/>
          <w:szCs w:val="28"/>
          <w:lang w:val="uk-UA"/>
        </w:rPr>
        <w:t>Чернівці</w:t>
      </w:r>
    </w:p>
    <w:p w:rsidR="009A207E" w:rsidRDefault="009A207E" w:rsidP="00DA0999">
      <w:pPr>
        <w:ind w:firstLine="708"/>
        <w:jc w:val="center"/>
        <w:rPr>
          <w:b/>
          <w:bCs/>
          <w:sz w:val="28"/>
          <w:szCs w:val="28"/>
          <w:lang w:val="uk-UA"/>
        </w:rPr>
      </w:pPr>
    </w:p>
    <w:p w:rsidR="009A207E" w:rsidRDefault="009A207E" w:rsidP="00DA0999">
      <w:pPr>
        <w:ind w:firstLine="708"/>
        <w:jc w:val="center"/>
        <w:rPr>
          <w:b/>
          <w:bCs/>
          <w:sz w:val="28"/>
          <w:szCs w:val="28"/>
          <w:lang w:val="uk-UA"/>
        </w:rPr>
      </w:pPr>
      <w:r>
        <w:rPr>
          <w:b/>
          <w:bCs/>
          <w:sz w:val="28"/>
          <w:szCs w:val="28"/>
          <w:lang w:val="uk-UA"/>
        </w:rPr>
        <w:t>2017 рік</w:t>
      </w:r>
    </w:p>
    <w:p w:rsidR="00DA0999" w:rsidRDefault="00DA0999" w:rsidP="00A80531">
      <w:pPr>
        <w:ind w:firstLine="708"/>
        <w:jc w:val="center"/>
        <w:rPr>
          <w:b/>
          <w:bCs/>
          <w:sz w:val="28"/>
          <w:szCs w:val="28"/>
          <w:lang w:val="uk-UA"/>
        </w:rPr>
      </w:pPr>
    </w:p>
    <w:p w:rsidR="00AD6DFA" w:rsidRDefault="00AD6DFA" w:rsidP="00A80531">
      <w:pPr>
        <w:ind w:firstLine="708"/>
        <w:jc w:val="center"/>
        <w:rPr>
          <w:b/>
          <w:bCs/>
          <w:sz w:val="28"/>
          <w:szCs w:val="28"/>
          <w:lang w:val="uk-UA"/>
        </w:rPr>
      </w:pPr>
    </w:p>
    <w:p w:rsidR="00AD6DFA" w:rsidRDefault="00AD6DFA" w:rsidP="00A80531">
      <w:pPr>
        <w:ind w:firstLine="708"/>
        <w:jc w:val="center"/>
        <w:rPr>
          <w:b/>
          <w:bCs/>
          <w:sz w:val="28"/>
          <w:szCs w:val="28"/>
          <w:lang w:val="uk-UA"/>
        </w:rPr>
      </w:pPr>
    </w:p>
    <w:p w:rsidR="00AD6DFA" w:rsidRDefault="00AD6DFA" w:rsidP="00A80531">
      <w:pPr>
        <w:ind w:firstLine="708"/>
        <w:jc w:val="center"/>
        <w:rPr>
          <w:b/>
          <w:bCs/>
          <w:sz w:val="28"/>
          <w:szCs w:val="28"/>
          <w:lang w:val="uk-UA"/>
        </w:rPr>
      </w:pPr>
    </w:p>
    <w:p w:rsidR="00AD6DFA" w:rsidRDefault="00AD6DFA" w:rsidP="00A80531">
      <w:pPr>
        <w:ind w:firstLine="708"/>
        <w:jc w:val="center"/>
        <w:rPr>
          <w:b/>
          <w:bCs/>
          <w:sz w:val="28"/>
          <w:szCs w:val="28"/>
          <w:lang w:val="uk-UA"/>
        </w:rPr>
      </w:pPr>
    </w:p>
    <w:p w:rsidR="00AD6DFA" w:rsidRDefault="00AD6DFA" w:rsidP="00A80531">
      <w:pPr>
        <w:ind w:firstLine="708"/>
        <w:jc w:val="center"/>
        <w:rPr>
          <w:b/>
          <w:bCs/>
          <w:sz w:val="28"/>
          <w:szCs w:val="28"/>
          <w:lang w:val="uk-UA"/>
        </w:rPr>
      </w:pPr>
    </w:p>
    <w:p w:rsidR="00AD6DFA" w:rsidRDefault="00AD6DFA" w:rsidP="00A80531">
      <w:pPr>
        <w:ind w:firstLine="708"/>
        <w:jc w:val="center"/>
        <w:rPr>
          <w:b/>
          <w:bCs/>
          <w:sz w:val="28"/>
          <w:szCs w:val="28"/>
          <w:lang w:val="uk-UA"/>
        </w:rPr>
      </w:pPr>
    </w:p>
    <w:p w:rsidR="00AD6DFA" w:rsidRDefault="00AD6DFA" w:rsidP="00A80531">
      <w:pPr>
        <w:ind w:firstLine="708"/>
        <w:jc w:val="center"/>
        <w:rPr>
          <w:b/>
          <w:bCs/>
          <w:sz w:val="28"/>
          <w:szCs w:val="28"/>
          <w:lang w:val="uk-UA"/>
        </w:rPr>
      </w:pPr>
    </w:p>
    <w:p w:rsidR="00AD6DFA" w:rsidRDefault="00AD6DFA" w:rsidP="00A80531">
      <w:pPr>
        <w:ind w:firstLine="708"/>
        <w:jc w:val="center"/>
        <w:rPr>
          <w:b/>
          <w:bCs/>
          <w:sz w:val="28"/>
          <w:szCs w:val="28"/>
          <w:lang w:val="uk-UA"/>
        </w:rPr>
      </w:pPr>
    </w:p>
    <w:p w:rsidR="008F189B" w:rsidRDefault="008F189B" w:rsidP="00AD6DFA">
      <w:pPr>
        <w:pStyle w:val="1"/>
        <w:widowControl w:val="0"/>
        <w:jc w:val="center"/>
        <w:rPr>
          <w:caps/>
          <w:spacing w:val="80"/>
          <w:sz w:val="32"/>
          <w:szCs w:val="32"/>
        </w:rPr>
      </w:pPr>
    </w:p>
    <w:p w:rsidR="00AD6DFA" w:rsidRPr="006371DB" w:rsidRDefault="00AD6DFA" w:rsidP="00AD6DFA">
      <w:pPr>
        <w:pStyle w:val="1"/>
        <w:widowControl w:val="0"/>
        <w:jc w:val="center"/>
        <w:rPr>
          <w:bCs w:val="0"/>
          <w:sz w:val="28"/>
          <w:szCs w:val="28"/>
        </w:rPr>
      </w:pPr>
      <w:r w:rsidRPr="006371DB">
        <w:rPr>
          <w:caps/>
          <w:spacing w:val="80"/>
          <w:sz w:val="32"/>
          <w:szCs w:val="32"/>
        </w:rPr>
        <w:t>паспорт</w:t>
      </w:r>
    </w:p>
    <w:p w:rsidR="00AD6DFA" w:rsidRDefault="00AD6DFA" w:rsidP="00AD6DFA">
      <w:pPr>
        <w:ind w:left="284" w:hanging="284"/>
        <w:jc w:val="both"/>
        <w:rPr>
          <w:b/>
          <w:sz w:val="28"/>
          <w:szCs w:val="28"/>
          <w:lang w:val="uk-UA"/>
        </w:rPr>
      </w:pPr>
      <w:r>
        <w:rPr>
          <w:b/>
          <w:sz w:val="28"/>
          <w:szCs w:val="28"/>
          <w:lang w:val="uk-UA"/>
        </w:rPr>
        <w:t xml:space="preserve">Програми </w:t>
      </w:r>
      <w:r w:rsidRPr="007C1793">
        <w:rPr>
          <w:b/>
          <w:sz w:val="28"/>
          <w:szCs w:val="28"/>
          <w:lang w:val="uk-UA"/>
        </w:rPr>
        <w:t xml:space="preserve">утеплення зовнішніх огороджувальних конструкцій (фасадів) </w:t>
      </w:r>
      <w:r>
        <w:rPr>
          <w:b/>
          <w:sz w:val="28"/>
          <w:szCs w:val="28"/>
          <w:lang w:val="uk-UA"/>
        </w:rPr>
        <w:t xml:space="preserve">        </w:t>
      </w:r>
      <w:r w:rsidRPr="007C1793">
        <w:rPr>
          <w:b/>
          <w:sz w:val="28"/>
          <w:szCs w:val="28"/>
          <w:lang w:val="uk-UA"/>
        </w:rPr>
        <w:t>багатоквартирних будинків м.</w:t>
      </w:r>
      <w:r w:rsidRPr="0064057D">
        <w:rPr>
          <w:b/>
          <w:sz w:val="28"/>
          <w:szCs w:val="28"/>
        </w:rPr>
        <w:t xml:space="preserve"> </w:t>
      </w:r>
      <w:r w:rsidRPr="007C1793">
        <w:rPr>
          <w:b/>
          <w:sz w:val="28"/>
          <w:szCs w:val="28"/>
          <w:lang w:val="uk-UA"/>
        </w:rPr>
        <w:t>Чернівців на 2018-2027 роки</w:t>
      </w:r>
    </w:p>
    <w:p w:rsidR="00AD6DFA" w:rsidRDefault="00AD6DFA" w:rsidP="00AD6DFA">
      <w:pPr>
        <w:ind w:left="284" w:hanging="284"/>
        <w:jc w:val="both"/>
        <w:rPr>
          <w:b/>
          <w:bCs/>
          <w:sz w:val="28"/>
          <w:szCs w:val="28"/>
          <w:lang w:val="uk-UA"/>
        </w:rPr>
      </w:pPr>
    </w:p>
    <w:p w:rsidR="00AD6DFA" w:rsidRDefault="00AD6DFA" w:rsidP="00AD6DFA">
      <w:pPr>
        <w:ind w:firstLine="708"/>
        <w:jc w:val="center"/>
        <w:rPr>
          <w:b/>
          <w:bCs/>
          <w:sz w:val="28"/>
          <w:szCs w:val="28"/>
          <w:lang w:val="uk-UA"/>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536"/>
        <w:gridCol w:w="4578"/>
      </w:tblGrid>
      <w:tr w:rsidR="00AD6DFA" w:rsidRPr="002003DB" w:rsidTr="00FF02AC">
        <w:tc>
          <w:tcPr>
            <w:tcW w:w="534" w:type="dxa"/>
          </w:tcPr>
          <w:p w:rsidR="00AD6DFA" w:rsidRPr="002003DB" w:rsidRDefault="00AD6DFA" w:rsidP="00FF02AC">
            <w:pPr>
              <w:jc w:val="center"/>
              <w:rPr>
                <w:bCs/>
                <w:sz w:val="28"/>
                <w:szCs w:val="28"/>
                <w:lang w:val="uk-UA"/>
              </w:rPr>
            </w:pPr>
            <w:r w:rsidRPr="002003DB">
              <w:rPr>
                <w:bCs/>
                <w:sz w:val="28"/>
                <w:szCs w:val="28"/>
                <w:lang w:val="uk-UA"/>
              </w:rPr>
              <w:t>1.</w:t>
            </w:r>
          </w:p>
        </w:tc>
        <w:tc>
          <w:tcPr>
            <w:tcW w:w="4536" w:type="dxa"/>
          </w:tcPr>
          <w:p w:rsidR="00AD6DFA" w:rsidRPr="002003DB" w:rsidRDefault="00AD6DFA" w:rsidP="00FF02AC">
            <w:pPr>
              <w:rPr>
                <w:bCs/>
                <w:sz w:val="28"/>
                <w:szCs w:val="28"/>
                <w:lang w:val="uk-UA"/>
              </w:rPr>
            </w:pPr>
            <w:r w:rsidRPr="002003DB">
              <w:rPr>
                <w:bCs/>
                <w:sz w:val="28"/>
                <w:szCs w:val="28"/>
                <w:lang w:val="uk-UA"/>
              </w:rPr>
              <w:t xml:space="preserve">Ініціатор розроблення Програми </w:t>
            </w:r>
          </w:p>
        </w:tc>
        <w:tc>
          <w:tcPr>
            <w:tcW w:w="4578" w:type="dxa"/>
          </w:tcPr>
          <w:p w:rsidR="00AD6DFA" w:rsidRDefault="00AD6DFA" w:rsidP="00FF02AC">
            <w:pPr>
              <w:rPr>
                <w:bCs/>
                <w:sz w:val="28"/>
                <w:szCs w:val="28"/>
                <w:lang w:val="uk-UA"/>
              </w:rPr>
            </w:pPr>
            <w:r w:rsidRPr="002003DB">
              <w:rPr>
                <w:bCs/>
                <w:sz w:val="28"/>
                <w:szCs w:val="28"/>
                <w:lang w:val="uk-UA"/>
              </w:rPr>
              <w:t>Департамент житлово-комунального  господарства міської ради</w:t>
            </w:r>
          </w:p>
          <w:p w:rsidR="00AD6DFA" w:rsidRPr="002003DB" w:rsidRDefault="00AD6DFA" w:rsidP="00FF02AC">
            <w:pPr>
              <w:rPr>
                <w:bCs/>
                <w:sz w:val="28"/>
                <w:szCs w:val="28"/>
                <w:lang w:val="uk-UA"/>
              </w:rPr>
            </w:pPr>
          </w:p>
        </w:tc>
      </w:tr>
      <w:tr w:rsidR="00AD6DFA" w:rsidRPr="002003DB" w:rsidTr="00FF02AC">
        <w:tc>
          <w:tcPr>
            <w:tcW w:w="534" w:type="dxa"/>
          </w:tcPr>
          <w:p w:rsidR="00AD6DFA" w:rsidRPr="002003DB" w:rsidRDefault="00AD6DFA" w:rsidP="00FF02AC">
            <w:pPr>
              <w:jc w:val="center"/>
              <w:rPr>
                <w:bCs/>
                <w:sz w:val="28"/>
                <w:szCs w:val="28"/>
                <w:lang w:val="uk-UA"/>
              </w:rPr>
            </w:pPr>
            <w:r w:rsidRPr="002003DB">
              <w:rPr>
                <w:bCs/>
                <w:sz w:val="28"/>
                <w:szCs w:val="28"/>
                <w:lang w:val="uk-UA"/>
              </w:rPr>
              <w:t>2.</w:t>
            </w:r>
          </w:p>
        </w:tc>
        <w:tc>
          <w:tcPr>
            <w:tcW w:w="4536" w:type="dxa"/>
          </w:tcPr>
          <w:p w:rsidR="00AD6DFA" w:rsidRPr="002003DB" w:rsidRDefault="00AD6DFA" w:rsidP="00FF02AC">
            <w:pPr>
              <w:rPr>
                <w:bCs/>
                <w:sz w:val="28"/>
                <w:szCs w:val="28"/>
                <w:lang w:val="uk-UA"/>
              </w:rPr>
            </w:pPr>
            <w:r w:rsidRPr="002003DB">
              <w:rPr>
                <w:bCs/>
                <w:sz w:val="28"/>
                <w:szCs w:val="28"/>
                <w:lang w:val="uk-UA"/>
              </w:rPr>
              <w:t>Розробник Програми</w:t>
            </w:r>
          </w:p>
        </w:tc>
        <w:tc>
          <w:tcPr>
            <w:tcW w:w="4578" w:type="dxa"/>
          </w:tcPr>
          <w:p w:rsidR="00AD6DFA" w:rsidRDefault="00AD6DFA" w:rsidP="00FF02AC">
            <w:pPr>
              <w:rPr>
                <w:bCs/>
                <w:sz w:val="28"/>
                <w:szCs w:val="28"/>
                <w:lang w:val="uk-UA"/>
              </w:rPr>
            </w:pPr>
            <w:r w:rsidRPr="002003DB">
              <w:rPr>
                <w:bCs/>
                <w:sz w:val="28"/>
                <w:szCs w:val="28"/>
                <w:lang w:val="uk-UA"/>
              </w:rPr>
              <w:t>Департамент житлово-комунального  господарства міської ради</w:t>
            </w:r>
          </w:p>
          <w:p w:rsidR="00AD6DFA" w:rsidRPr="002003DB" w:rsidRDefault="00AD6DFA" w:rsidP="00FF02AC">
            <w:pPr>
              <w:rPr>
                <w:b/>
                <w:bCs/>
                <w:sz w:val="28"/>
                <w:szCs w:val="28"/>
                <w:lang w:val="uk-UA"/>
              </w:rPr>
            </w:pPr>
          </w:p>
        </w:tc>
      </w:tr>
      <w:tr w:rsidR="00AD6DFA" w:rsidRPr="002003DB" w:rsidTr="00FF02AC">
        <w:tc>
          <w:tcPr>
            <w:tcW w:w="534" w:type="dxa"/>
          </w:tcPr>
          <w:p w:rsidR="00AD6DFA" w:rsidRPr="002003DB" w:rsidRDefault="00AD6DFA" w:rsidP="00FF02AC">
            <w:pPr>
              <w:jc w:val="center"/>
              <w:rPr>
                <w:bCs/>
                <w:sz w:val="28"/>
                <w:szCs w:val="28"/>
                <w:lang w:val="uk-UA"/>
              </w:rPr>
            </w:pPr>
            <w:r w:rsidRPr="002003DB">
              <w:rPr>
                <w:bCs/>
                <w:sz w:val="28"/>
                <w:szCs w:val="28"/>
                <w:lang w:val="uk-UA"/>
              </w:rPr>
              <w:t>3.</w:t>
            </w:r>
          </w:p>
        </w:tc>
        <w:tc>
          <w:tcPr>
            <w:tcW w:w="4536" w:type="dxa"/>
          </w:tcPr>
          <w:p w:rsidR="00AD6DFA" w:rsidRPr="002003DB" w:rsidRDefault="00AD6DFA" w:rsidP="00FF02AC">
            <w:pPr>
              <w:rPr>
                <w:bCs/>
                <w:sz w:val="28"/>
                <w:szCs w:val="28"/>
                <w:lang w:val="uk-UA"/>
              </w:rPr>
            </w:pPr>
            <w:r w:rsidRPr="002003DB">
              <w:rPr>
                <w:bCs/>
                <w:sz w:val="28"/>
                <w:szCs w:val="28"/>
                <w:lang w:val="uk-UA"/>
              </w:rPr>
              <w:t>Відповідальний виконавець</w:t>
            </w:r>
          </w:p>
        </w:tc>
        <w:tc>
          <w:tcPr>
            <w:tcW w:w="4578" w:type="dxa"/>
          </w:tcPr>
          <w:p w:rsidR="00AD6DFA" w:rsidRDefault="00AD6DFA" w:rsidP="00FF02AC">
            <w:pPr>
              <w:rPr>
                <w:bCs/>
                <w:sz w:val="28"/>
                <w:szCs w:val="28"/>
                <w:lang w:val="uk-UA"/>
              </w:rPr>
            </w:pPr>
            <w:r w:rsidRPr="002003DB">
              <w:rPr>
                <w:bCs/>
                <w:sz w:val="28"/>
                <w:szCs w:val="28"/>
                <w:lang w:val="uk-UA"/>
              </w:rPr>
              <w:t>Департамент житлово-комунального  господарства міської ради</w:t>
            </w:r>
          </w:p>
          <w:p w:rsidR="00AD6DFA" w:rsidRPr="002003DB" w:rsidRDefault="00AD6DFA" w:rsidP="00FF02AC">
            <w:pPr>
              <w:rPr>
                <w:b/>
                <w:bCs/>
                <w:sz w:val="28"/>
                <w:szCs w:val="28"/>
                <w:lang w:val="uk-UA"/>
              </w:rPr>
            </w:pPr>
          </w:p>
        </w:tc>
      </w:tr>
      <w:tr w:rsidR="00AD6DFA" w:rsidRPr="002003DB" w:rsidTr="00FF02AC">
        <w:tc>
          <w:tcPr>
            <w:tcW w:w="534" w:type="dxa"/>
          </w:tcPr>
          <w:p w:rsidR="00AD6DFA" w:rsidRPr="002003DB" w:rsidRDefault="00AD6DFA" w:rsidP="00FF02AC">
            <w:pPr>
              <w:jc w:val="center"/>
              <w:rPr>
                <w:bCs/>
                <w:sz w:val="28"/>
                <w:szCs w:val="28"/>
                <w:lang w:val="uk-UA"/>
              </w:rPr>
            </w:pPr>
            <w:r w:rsidRPr="002003DB">
              <w:rPr>
                <w:bCs/>
                <w:sz w:val="28"/>
                <w:szCs w:val="28"/>
                <w:lang w:val="uk-UA"/>
              </w:rPr>
              <w:t>4.</w:t>
            </w:r>
          </w:p>
        </w:tc>
        <w:tc>
          <w:tcPr>
            <w:tcW w:w="4536" w:type="dxa"/>
          </w:tcPr>
          <w:p w:rsidR="00AD6DFA" w:rsidRPr="002003DB" w:rsidRDefault="00AD6DFA" w:rsidP="00FF02AC">
            <w:pPr>
              <w:rPr>
                <w:bCs/>
                <w:sz w:val="28"/>
                <w:szCs w:val="28"/>
                <w:lang w:val="uk-UA"/>
              </w:rPr>
            </w:pPr>
            <w:r w:rsidRPr="002003DB">
              <w:rPr>
                <w:bCs/>
                <w:sz w:val="28"/>
                <w:szCs w:val="28"/>
                <w:lang w:val="uk-UA"/>
              </w:rPr>
              <w:t>Учасники Програми</w:t>
            </w:r>
          </w:p>
        </w:tc>
        <w:tc>
          <w:tcPr>
            <w:tcW w:w="4578" w:type="dxa"/>
          </w:tcPr>
          <w:p w:rsidR="00AD6DFA" w:rsidRPr="002003DB" w:rsidRDefault="00AD6DFA" w:rsidP="00FF02AC">
            <w:pPr>
              <w:rPr>
                <w:bCs/>
                <w:sz w:val="28"/>
                <w:szCs w:val="28"/>
                <w:lang w:val="uk-UA"/>
              </w:rPr>
            </w:pPr>
            <w:r w:rsidRPr="002003DB">
              <w:rPr>
                <w:bCs/>
                <w:sz w:val="28"/>
                <w:szCs w:val="28"/>
                <w:lang w:val="uk-UA"/>
              </w:rPr>
              <w:t>Департамент житлово-комунального  господарства міської ради та співвласники багатоквартирних будинків</w:t>
            </w:r>
          </w:p>
          <w:p w:rsidR="00AD6DFA" w:rsidRPr="002003DB" w:rsidRDefault="00AD6DFA" w:rsidP="00FF02AC">
            <w:pPr>
              <w:rPr>
                <w:bCs/>
                <w:sz w:val="28"/>
                <w:szCs w:val="28"/>
                <w:lang w:val="uk-UA"/>
              </w:rPr>
            </w:pPr>
          </w:p>
        </w:tc>
      </w:tr>
      <w:tr w:rsidR="00AD6DFA" w:rsidRPr="002003DB" w:rsidTr="00FF02AC">
        <w:tc>
          <w:tcPr>
            <w:tcW w:w="534" w:type="dxa"/>
          </w:tcPr>
          <w:p w:rsidR="00AD6DFA" w:rsidRPr="002003DB" w:rsidRDefault="00AD6DFA" w:rsidP="00FF02AC">
            <w:pPr>
              <w:jc w:val="center"/>
              <w:rPr>
                <w:bCs/>
                <w:sz w:val="28"/>
                <w:szCs w:val="28"/>
                <w:lang w:val="uk-UA"/>
              </w:rPr>
            </w:pPr>
            <w:r w:rsidRPr="002003DB">
              <w:rPr>
                <w:bCs/>
                <w:sz w:val="28"/>
                <w:szCs w:val="28"/>
                <w:lang w:val="uk-UA"/>
              </w:rPr>
              <w:t>5.</w:t>
            </w:r>
          </w:p>
        </w:tc>
        <w:tc>
          <w:tcPr>
            <w:tcW w:w="4536" w:type="dxa"/>
          </w:tcPr>
          <w:p w:rsidR="00AD6DFA" w:rsidRPr="002003DB" w:rsidRDefault="00AD6DFA" w:rsidP="00FF02AC">
            <w:pPr>
              <w:rPr>
                <w:bCs/>
                <w:sz w:val="28"/>
                <w:szCs w:val="28"/>
                <w:lang w:val="uk-UA"/>
              </w:rPr>
            </w:pPr>
            <w:r w:rsidRPr="002003DB">
              <w:rPr>
                <w:bCs/>
                <w:sz w:val="28"/>
                <w:szCs w:val="28"/>
                <w:lang w:val="uk-UA"/>
              </w:rPr>
              <w:t>Термін реалізації Програми</w:t>
            </w:r>
          </w:p>
        </w:tc>
        <w:tc>
          <w:tcPr>
            <w:tcW w:w="4578" w:type="dxa"/>
          </w:tcPr>
          <w:p w:rsidR="00AD6DFA" w:rsidRDefault="00AD6DFA" w:rsidP="00FF02AC">
            <w:pPr>
              <w:rPr>
                <w:bCs/>
                <w:sz w:val="28"/>
                <w:szCs w:val="28"/>
                <w:lang w:val="uk-UA"/>
              </w:rPr>
            </w:pPr>
            <w:r w:rsidRPr="002003DB">
              <w:rPr>
                <w:bCs/>
                <w:sz w:val="28"/>
                <w:szCs w:val="28"/>
                <w:lang w:val="uk-UA"/>
              </w:rPr>
              <w:t>2018-2027 роки</w:t>
            </w:r>
          </w:p>
          <w:p w:rsidR="00AD6DFA" w:rsidRPr="002003DB" w:rsidRDefault="00AD6DFA" w:rsidP="00FF02AC">
            <w:pPr>
              <w:rPr>
                <w:bCs/>
                <w:sz w:val="28"/>
                <w:szCs w:val="28"/>
                <w:lang w:val="uk-UA"/>
              </w:rPr>
            </w:pPr>
          </w:p>
        </w:tc>
      </w:tr>
      <w:tr w:rsidR="00AD6DFA" w:rsidRPr="002003DB" w:rsidTr="00FF02AC">
        <w:tc>
          <w:tcPr>
            <w:tcW w:w="534" w:type="dxa"/>
          </w:tcPr>
          <w:p w:rsidR="00AD6DFA" w:rsidRPr="002003DB" w:rsidRDefault="00AD6DFA" w:rsidP="00FF02AC">
            <w:pPr>
              <w:jc w:val="center"/>
              <w:rPr>
                <w:bCs/>
                <w:sz w:val="28"/>
                <w:szCs w:val="28"/>
                <w:lang w:val="uk-UA"/>
              </w:rPr>
            </w:pPr>
            <w:r w:rsidRPr="002003DB">
              <w:rPr>
                <w:bCs/>
                <w:sz w:val="28"/>
                <w:szCs w:val="28"/>
                <w:lang w:val="uk-UA"/>
              </w:rPr>
              <w:t>6.</w:t>
            </w:r>
          </w:p>
        </w:tc>
        <w:tc>
          <w:tcPr>
            <w:tcW w:w="4536" w:type="dxa"/>
          </w:tcPr>
          <w:p w:rsidR="00AD6DFA" w:rsidRPr="002003DB" w:rsidRDefault="00AD6DFA" w:rsidP="00FF02AC">
            <w:pPr>
              <w:rPr>
                <w:bCs/>
                <w:sz w:val="28"/>
                <w:szCs w:val="28"/>
                <w:lang w:val="uk-UA"/>
              </w:rPr>
            </w:pPr>
            <w:r w:rsidRPr="002003DB">
              <w:rPr>
                <w:bCs/>
                <w:sz w:val="28"/>
                <w:szCs w:val="28"/>
                <w:lang w:val="uk-UA"/>
              </w:rPr>
              <w:t xml:space="preserve">Кошти задіяні на виконання програми </w:t>
            </w:r>
          </w:p>
        </w:tc>
        <w:tc>
          <w:tcPr>
            <w:tcW w:w="4578" w:type="dxa"/>
          </w:tcPr>
          <w:p w:rsidR="00AD6DFA" w:rsidRDefault="00AD6DFA" w:rsidP="00FF02AC">
            <w:pPr>
              <w:rPr>
                <w:bCs/>
                <w:sz w:val="28"/>
                <w:szCs w:val="28"/>
                <w:lang w:val="uk-UA"/>
              </w:rPr>
            </w:pPr>
            <w:r w:rsidRPr="002003DB">
              <w:rPr>
                <w:bCs/>
                <w:sz w:val="28"/>
                <w:szCs w:val="28"/>
                <w:lang w:val="uk-UA"/>
              </w:rPr>
              <w:t>міський бюджет та дольова участь співвласників багатоквартирних будинків згідно рішення виконавчого комітету Чернівецької міської ради від 23.01.2017р. №23/1</w:t>
            </w:r>
          </w:p>
          <w:p w:rsidR="00AD6DFA" w:rsidRPr="002003DB" w:rsidRDefault="00AD6DFA" w:rsidP="00FF02AC">
            <w:pPr>
              <w:rPr>
                <w:bCs/>
                <w:sz w:val="28"/>
                <w:szCs w:val="28"/>
                <w:lang w:val="uk-UA"/>
              </w:rPr>
            </w:pPr>
          </w:p>
        </w:tc>
      </w:tr>
      <w:tr w:rsidR="00AD6DFA" w:rsidRPr="002003DB" w:rsidTr="00FF02AC">
        <w:tc>
          <w:tcPr>
            <w:tcW w:w="534" w:type="dxa"/>
          </w:tcPr>
          <w:p w:rsidR="00AD6DFA" w:rsidRPr="002003DB" w:rsidRDefault="00AD6DFA" w:rsidP="00FF02AC">
            <w:pPr>
              <w:jc w:val="center"/>
              <w:rPr>
                <w:bCs/>
                <w:sz w:val="28"/>
                <w:szCs w:val="28"/>
                <w:lang w:val="uk-UA"/>
              </w:rPr>
            </w:pPr>
            <w:r w:rsidRPr="002003DB">
              <w:rPr>
                <w:bCs/>
                <w:sz w:val="28"/>
                <w:szCs w:val="28"/>
                <w:lang w:val="uk-UA"/>
              </w:rPr>
              <w:t>7.</w:t>
            </w:r>
          </w:p>
        </w:tc>
        <w:tc>
          <w:tcPr>
            <w:tcW w:w="4536" w:type="dxa"/>
          </w:tcPr>
          <w:p w:rsidR="00AD6DFA" w:rsidRDefault="00AD6DFA" w:rsidP="00FF02AC">
            <w:pPr>
              <w:rPr>
                <w:bCs/>
                <w:sz w:val="28"/>
                <w:szCs w:val="28"/>
                <w:lang w:val="uk-UA"/>
              </w:rPr>
            </w:pPr>
            <w:r w:rsidRPr="002003DB">
              <w:rPr>
                <w:bCs/>
                <w:sz w:val="28"/>
                <w:szCs w:val="28"/>
                <w:lang w:val="uk-UA"/>
              </w:rPr>
              <w:t xml:space="preserve">Загальний обсяг фінансових ресурсів, необхідних для реалізації </w:t>
            </w:r>
          </w:p>
          <w:p w:rsidR="00AD6DFA" w:rsidRPr="002003DB" w:rsidRDefault="00AD6DFA" w:rsidP="00FF02AC">
            <w:pPr>
              <w:rPr>
                <w:bCs/>
                <w:sz w:val="28"/>
                <w:szCs w:val="28"/>
                <w:lang w:val="uk-UA"/>
              </w:rPr>
            </w:pPr>
            <w:r w:rsidRPr="002003DB">
              <w:rPr>
                <w:bCs/>
                <w:sz w:val="28"/>
                <w:szCs w:val="28"/>
                <w:lang w:val="uk-UA"/>
              </w:rPr>
              <w:t xml:space="preserve">Програми, всього: </w:t>
            </w:r>
          </w:p>
          <w:p w:rsidR="00AD6DFA" w:rsidRDefault="00AD6DFA" w:rsidP="00FF02AC">
            <w:pPr>
              <w:rPr>
                <w:bCs/>
                <w:sz w:val="28"/>
                <w:szCs w:val="28"/>
                <w:lang w:val="uk-UA"/>
              </w:rPr>
            </w:pPr>
          </w:p>
          <w:p w:rsidR="00AD6DFA" w:rsidRPr="002003DB" w:rsidRDefault="00AD6DFA" w:rsidP="00FF02AC">
            <w:pPr>
              <w:rPr>
                <w:bCs/>
                <w:sz w:val="28"/>
                <w:szCs w:val="28"/>
                <w:lang w:val="uk-UA"/>
              </w:rPr>
            </w:pPr>
            <w:r w:rsidRPr="002003DB">
              <w:rPr>
                <w:bCs/>
                <w:sz w:val="28"/>
                <w:szCs w:val="28"/>
                <w:lang w:val="uk-UA"/>
              </w:rPr>
              <w:t>у тому числі коштів бюджету міста</w:t>
            </w:r>
          </w:p>
          <w:p w:rsidR="00AD6DFA" w:rsidRDefault="00AD6DFA" w:rsidP="00FF02AC">
            <w:pPr>
              <w:rPr>
                <w:bCs/>
                <w:sz w:val="28"/>
                <w:szCs w:val="28"/>
                <w:lang w:val="uk-UA"/>
              </w:rPr>
            </w:pPr>
          </w:p>
          <w:p w:rsidR="00AD6DFA" w:rsidRPr="002003DB" w:rsidRDefault="00AD6DFA" w:rsidP="00FF02AC">
            <w:pPr>
              <w:rPr>
                <w:bCs/>
                <w:sz w:val="28"/>
                <w:szCs w:val="28"/>
                <w:lang w:val="uk-UA"/>
              </w:rPr>
            </w:pPr>
            <w:r w:rsidRPr="002003DB">
              <w:rPr>
                <w:bCs/>
                <w:sz w:val="28"/>
                <w:szCs w:val="28"/>
                <w:lang w:val="uk-UA"/>
              </w:rPr>
              <w:t>дольова участь співвласників багатоквартирних будинків</w:t>
            </w:r>
          </w:p>
        </w:tc>
        <w:tc>
          <w:tcPr>
            <w:tcW w:w="4578" w:type="dxa"/>
          </w:tcPr>
          <w:p w:rsidR="00AD6DFA" w:rsidRPr="002003DB" w:rsidRDefault="00AD6DFA" w:rsidP="00FF02AC">
            <w:pPr>
              <w:jc w:val="center"/>
              <w:rPr>
                <w:bCs/>
                <w:sz w:val="28"/>
                <w:szCs w:val="28"/>
                <w:lang w:val="uk-UA"/>
              </w:rPr>
            </w:pPr>
          </w:p>
          <w:p w:rsidR="00AD6DFA" w:rsidRPr="002003DB" w:rsidRDefault="00AD6DFA" w:rsidP="00FF02AC">
            <w:pPr>
              <w:jc w:val="center"/>
              <w:rPr>
                <w:bCs/>
                <w:sz w:val="28"/>
                <w:szCs w:val="28"/>
                <w:lang w:val="uk-UA"/>
              </w:rPr>
            </w:pPr>
          </w:p>
          <w:p w:rsidR="00AD6DFA" w:rsidRPr="002003DB" w:rsidRDefault="00AD6DFA" w:rsidP="00FF02AC">
            <w:pPr>
              <w:rPr>
                <w:bCs/>
                <w:sz w:val="28"/>
                <w:szCs w:val="28"/>
                <w:lang w:val="uk-UA"/>
              </w:rPr>
            </w:pPr>
            <w:r w:rsidRPr="002003DB">
              <w:rPr>
                <w:bCs/>
                <w:sz w:val="28"/>
                <w:szCs w:val="28"/>
                <w:lang w:val="uk-UA"/>
              </w:rPr>
              <w:t>270,0 тис. грн.</w:t>
            </w:r>
          </w:p>
          <w:p w:rsidR="00AD6DFA" w:rsidRDefault="00AD6DFA" w:rsidP="00FF02AC">
            <w:pPr>
              <w:rPr>
                <w:bCs/>
                <w:sz w:val="28"/>
                <w:szCs w:val="28"/>
                <w:lang w:val="uk-UA"/>
              </w:rPr>
            </w:pPr>
          </w:p>
          <w:p w:rsidR="00AD6DFA" w:rsidRPr="002003DB" w:rsidRDefault="00AD6DFA" w:rsidP="00FF02AC">
            <w:pPr>
              <w:rPr>
                <w:bCs/>
                <w:sz w:val="28"/>
                <w:szCs w:val="28"/>
                <w:lang w:val="uk-UA"/>
              </w:rPr>
            </w:pPr>
            <w:r w:rsidRPr="002003DB">
              <w:rPr>
                <w:bCs/>
                <w:sz w:val="28"/>
                <w:szCs w:val="28"/>
                <w:lang w:val="uk-UA"/>
              </w:rPr>
              <w:t>165,6 тис. грн.</w:t>
            </w:r>
          </w:p>
          <w:p w:rsidR="00AD6DFA" w:rsidRPr="002003DB" w:rsidRDefault="00AD6DFA" w:rsidP="00FF02AC">
            <w:pPr>
              <w:rPr>
                <w:bCs/>
                <w:sz w:val="28"/>
                <w:szCs w:val="28"/>
                <w:lang w:val="uk-UA"/>
              </w:rPr>
            </w:pPr>
          </w:p>
          <w:p w:rsidR="00AD6DFA" w:rsidRDefault="00AD6DFA" w:rsidP="00FF02AC">
            <w:pPr>
              <w:rPr>
                <w:bCs/>
                <w:sz w:val="28"/>
                <w:szCs w:val="28"/>
                <w:lang w:val="uk-UA"/>
              </w:rPr>
            </w:pPr>
          </w:p>
          <w:p w:rsidR="00AD6DFA" w:rsidRDefault="00AD6DFA" w:rsidP="00FF02AC">
            <w:pPr>
              <w:rPr>
                <w:bCs/>
                <w:sz w:val="28"/>
                <w:szCs w:val="28"/>
                <w:lang w:val="uk-UA"/>
              </w:rPr>
            </w:pPr>
            <w:r w:rsidRPr="002003DB">
              <w:rPr>
                <w:bCs/>
                <w:sz w:val="28"/>
                <w:szCs w:val="28"/>
                <w:lang w:val="uk-UA"/>
              </w:rPr>
              <w:t>104,4 тис. грн.</w:t>
            </w:r>
          </w:p>
          <w:p w:rsidR="00AD6DFA" w:rsidRPr="002003DB" w:rsidRDefault="00AD6DFA" w:rsidP="00FF02AC">
            <w:pPr>
              <w:rPr>
                <w:bCs/>
                <w:sz w:val="28"/>
                <w:szCs w:val="28"/>
                <w:lang w:val="uk-UA"/>
              </w:rPr>
            </w:pPr>
          </w:p>
        </w:tc>
      </w:tr>
    </w:tbl>
    <w:p w:rsidR="00AD6DFA" w:rsidRPr="00C27DFF" w:rsidRDefault="00AD6DFA" w:rsidP="00AD6DFA">
      <w:pPr>
        <w:ind w:firstLine="708"/>
        <w:jc w:val="center"/>
        <w:rPr>
          <w:bCs/>
          <w:sz w:val="28"/>
          <w:szCs w:val="28"/>
          <w:lang w:val="uk-UA"/>
        </w:rPr>
      </w:pPr>
    </w:p>
    <w:p w:rsidR="00AD6DFA" w:rsidRPr="00C27DFF" w:rsidRDefault="00AD6DFA" w:rsidP="00AD6DFA">
      <w:pPr>
        <w:ind w:firstLine="708"/>
        <w:jc w:val="center"/>
        <w:rPr>
          <w:bCs/>
          <w:sz w:val="28"/>
          <w:szCs w:val="28"/>
          <w:lang w:val="uk-UA"/>
        </w:rPr>
      </w:pPr>
    </w:p>
    <w:p w:rsidR="00AD6DFA" w:rsidRPr="00C27DFF" w:rsidRDefault="00AD6DFA" w:rsidP="00AD6DFA">
      <w:pPr>
        <w:ind w:firstLine="708"/>
        <w:jc w:val="center"/>
        <w:rPr>
          <w:bCs/>
          <w:sz w:val="28"/>
          <w:szCs w:val="28"/>
          <w:lang w:val="uk-UA"/>
        </w:rPr>
      </w:pPr>
    </w:p>
    <w:p w:rsidR="00AD6DFA" w:rsidRPr="00C27DFF" w:rsidRDefault="00AD6DFA" w:rsidP="00AD6DFA">
      <w:pPr>
        <w:ind w:firstLine="708"/>
        <w:jc w:val="center"/>
        <w:rPr>
          <w:bCs/>
          <w:sz w:val="28"/>
          <w:szCs w:val="28"/>
          <w:lang w:val="uk-UA"/>
        </w:rPr>
      </w:pPr>
    </w:p>
    <w:p w:rsidR="00AD6DFA" w:rsidRDefault="00AD6DFA" w:rsidP="00AD6DFA">
      <w:pPr>
        <w:ind w:firstLine="708"/>
        <w:jc w:val="center"/>
        <w:rPr>
          <w:b/>
          <w:bCs/>
          <w:sz w:val="28"/>
          <w:szCs w:val="28"/>
          <w:lang w:val="uk-UA"/>
        </w:rPr>
      </w:pPr>
    </w:p>
    <w:p w:rsidR="00AD6DFA" w:rsidRDefault="00AD6DFA" w:rsidP="00AD6DFA">
      <w:pPr>
        <w:ind w:firstLine="708"/>
        <w:jc w:val="center"/>
        <w:rPr>
          <w:b/>
          <w:bCs/>
          <w:sz w:val="28"/>
          <w:szCs w:val="28"/>
          <w:lang w:val="uk-UA"/>
        </w:rPr>
      </w:pPr>
    </w:p>
    <w:p w:rsidR="00AD6DFA" w:rsidRDefault="00AD6DFA" w:rsidP="00AD6DFA">
      <w:pPr>
        <w:ind w:firstLine="708"/>
        <w:jc w:val="center"/>
        <w:rPr>
          <w:b/>
          <w:bCs/>
          <w:sz w:val="28"/>
          <w:szCs w:val="28"/>
          <w:lang w:val="uk-UA"/>
        </w:rPr>
      </w:pPr>
    </w:p>
    <w:p w:rsidR="00AD6DFA" w:rsidRPr="00E23DCD" w:rsidRDefault="00AD6DFA" w:rsidP="00AD6DFA">
      <w:pPr>
        <w:pStyle w:val="a3"/>
        <w:rPr>
          <w:b/>
          <w:bCs/>
          <w:szCs w:val="28"/>
        </w:rPr>
      </w:pPr>
      <w:r w:rsidRPr="00E23DCD">
        <w:rPr>
          <w:b/>
          <w:bCs/>
          <w:szCs w:val="28"/>
        </w:rPr>
        <w:t xml:space="preserve">                                                    1. ВСТУП</w:t>
      </w:r>
    </w:p>
    <w:p w:rsidR="00AD6DFA" w:rsidRPr="00E23DCD" w:rsidRDefault="00AD6DFA" w:rsidP="00AD6DFA">
      <w:pPr>
        <w:ind w:firstLine="708"/>
        <w:jc w:val="both"/>
        <w:rPr>
          <w:sz w:val="28"/>
          <w:szCs w:val="26"/>
          <w:lang w:val="uk-UA"/>
        </w:rPr>
      </w:pPr>
      <w:r w:rsidRPr="00E23DCD">
        <w:rPr>
          <w:sz w:val="28"/>
          <w:szCs w:val="26"/>
          <w:lang w:val="uk-UA"/>
        </w:rPr>
        <w:t xml:space="preserve">Програма </w:t>
      </w:r>
      <w:r w:rsidRPr="00E23DCD">
        <w:rPr>
          <w:sz w:val="28"/>
          <w:szCs w:val="28"/>
          <w:lang w:val="uk-UA"/>
        </w:rPr>
        <w:t>утеплення зовнішніх огороджувальних конструкцій (фасадів) багатоквартирних будинків м. Чернівців на 2018-2027 роки</w:t>
      </w:r>
      <w:r w:rsidRPr="00E23DCD">
        <w:rPr>
          <w:sz w:val="28"/>
          <w:szCs w:val="26"/>
          <w:lang w:val="uk-UA"/>
        </w:rPr>
        <w:t xml:space="preserve"> (далі –Програма) розроблена на виконання вимог Закону України    «Про енергозбереження”   (із змінами, внесеними згідно із  Законами України), завдань «Енергетичної стратегії України на період до 2030 року», Закону України «Про особливості здійснення права власності у багатоквартирному будинку», Указів Президента України   № 1199/2005 «Про заходи щодо забезпечення енергетичної безпеки України», № 174/2008 «Про невідкладні заходи щодо забезпечення ефективного використання паливно-енергетичних ресурсів», від 30.05.2008р. «Про рішення Ради національної безпеки і оборони України», від 28.07.2008 р. № 679/2008  «Про стан реалізації державної політики щодо забезпечення ефективного використання паливно-енергетичних ресурсів», постанови Кабінету Міністрів України від 17.10.2011р. (зі змінами № 1056 «Деякі питання використання коштів у сфері енергоефективності та енергозбереження», розпорядження Кабінету Міністрів України від 17.12.2008р. №1567-р. «Про програми підвищення енергоефективності та зменшення споживання енергоресурсів», розпорядження Чернівецької обласної державної адміністрації від 07.10.2009р., № 653-р, розпорядження  Чернівецького міського голови</w:t>
      </w:r>
      <w:r w:rsidRPr="00E23DCD">
        <w:rPr>
          <w:color w:val="FF0000"/>
          <w:sz w:val="28"/>
          <w:szCs w:val="26"/>
          <w:lang w:val="uk-UA"/>
        </w:rPr>
        <w:t xml:space="preserve">  </w:t>
      </w:r>
      <w:r w:rsidRPr="00E23DCD">
        <w:rPr>
          <w:sz w:val="28"/>
          <w:szCs w:val="26"/>
          <w:lang w:val="uk-UA"/>
        </w:rPr>
        <w:t>від 10.07.2009р.                  № 160-р, рішення виконавчого комітету Чернівецької міської ради від                           23.01.2017 року №23/1 «Про залучення власників, користувачів житлового фонду м. Чернівців до виконання робіт з енергозбереження та капітального ремонту».</w:t>
      </w:r>
    </w:p>
    <w:p w:rsidR="00AD6DFA" w:rsidRPr="00E23DCD" w:rsidRDefault="00AD6DFA" w:rsidP="00AD6DFA">
      <w:pPr>
        <w:ind w:firstLine="708"/>
        <w:jc w:val="both"/>
        <w:rPr>
          <w:sz w:val="28"/>
          <w:szCs w:val="26"/>
          <w:lang w:val="uk-UA"/>
        </w:rPr>
      </w:pPr>
      <w:r w:rsidRPr="00E23DCD">
        <w:rPr>
          <w:b/>
          <w:sz w:val="28"/>
          <w:szCs w:val="26"/>
          <w:lang w:val="uk-UA"/>
        </w:rPr>
        <w:t>1.1.</w:t>
      </w:r>
      <w:r w:rsidRPr="00E23DCD">
        <w:rPr>
          <w:sz w:val="28"/>
          <w:szCs w:val="26"/>
          <w:lang w:val="uk-UA"/>
        </w:rPr>
        <w:t xml:space="preserve"> Програма спрямована на ефективне (раціональне) використання  паливно-енергетичних ресурсів, </w:t>
      </w:r>
      <w:r w:rsidRPr="00E23DCD">
        <w:rPr>
          <w:bCs/>
          <w:sz w:val="28"/>
          <w:szCs w:val="26"/>
          <w:lang w:val="uk-UA"/>
        </w:rPr>
        <w:t>зменшення їх споживання</w:t>
      </w:r>
      <w:r w:rsidRPr="00E23DCD">
        <w:rPr>
          <w:sz w:val="28"/>
          <w:szCs w:val="26"/>
          <w:lang w:val="uk-UA"/>
        </w:rPr>
        <w:t xml:space="preserve"> та втрат в житлово-комунальному господарстві міста,  шляхом реалізації технічних, інноваційних  рішень, створення економічно привабливих умов у сфері житлово-комунального господарства.</w:t>
      </w:r>
    </w:p>
    <w:p w:rsidR="00AD6DFA" w:rsidRPr="00E23DCD" w:rsidRDefault="00AD6DFA" w:rsidP="00AD6DFA">
      <w:pPr>
        <w:shd w:val="clear" w:color="auto" w:fill="FFFFFF"/>
        <w:ind w:firstLine="720"/>
        <w:jc w:val="both"/>
        <w:rPr>
          <w:sz w:val="28"/>
          <w:szCs w:val="26"/>
          <w:lang w:val="uk-UA"/>
        </w:rPr>
      </w:pPr>
      <w:r w:rsidRPr="00E23DCD">
        <w:rPr>
          <w:b/>
          <w:sz w:val="28"/>
          <w:szCs w:val="26"/>
          <w:lang w:val="uk-UA"/>
        </w:rPr>
        <w:t>1.2.</w:t>
      </w:r>
      <w:r w:rsidRPr="00E23DCD">
        <w:rPr>
          <w:sz w:val="28"/>
          <w:szCs w:val="26"/>
          <w:lang w:val="uk-UA"/>
        </w:rPr>
        <w:t xml:space="preserve"> Головне завдання Програми - реалізувати виявлені резерви з енергозбереження за рахунок стовідсоткового обліку та регулювання споживання енергоресурсів, впровадження  новітніх технологій, матеріалів, сировини, виконання заходів, спрямованих на скорочення енергоспоживання.</w:t>
      </w:r>
    </w:p>
    <w:p w:rsidR="00AD6DFA" w:rsidRPr="00E23DCD" w:rsidRDefault="00AD6DFA" w:rsidP="00AD6DFA">
      <w:pPr>
        <w:shd w:val="clear" w:color="auto" w:fill="FFFFFF"/>
        <w:ind w:firstLine="720"/>
        <w:jc w:val="both"/>
        <w:rPr>
          <w:bCs/>
          <w:sz w:val="28"/>
          <w:szCs w:val="28"/>
          <w:lang w:val="uk-UA"/>
        </w:rPr>
      </w:pPr>
      <w:r w:rsidRPr="00E23DCD">
        <w:rPr>
          <w:b/>
          <w:sz w:val="28"/>
          <w:szCs w:val="26"/>
          <w:lang w:val="uk-UA"/>
        </w:rPr>
        <w:t>1.2.1</w:t>
      </w:r>
      <w:r w:rsidRPr="00E23DCD">
        <w:rPr>
          <w:sz w:val="28"/>
          <w:szCs w:val="26"/>
          <w:lang w:val="uk-UA"/>
        </w:rPr>
        <w:t xml:space="preserve">. </w:t>
      </w:r>
      <w:r w:rsidRPr="00E23DCD">
        <w:rPr>
          <w:sz w:val="28"/>
          <w:szCs w:val="28"/>
        </w:rPr>
        <w:t>Визначення проблем в багатоквартирних будинках м. Чернівців,  які  перебувають на обслуговуванні комунальних та приватних підприємств, ОСББ, ЖБК, ЖБТ та ТКЗ</w:t>
      </w:r>
      <w:r w:rsidRPr="00E23DCD">
        <w:rPr>
          <w:sz w:val="28"/>
          <w:szCs w:val="28"/>
          <w:lang w:val="uk-UA"/>
        </w:rPr>
        <w:t>.</w:t>
      </w:r>
    </w:p>
    <w:p w:rsidR="00AD6DFA" w:rsidRPr="00E23DCD" w:rsidRDefault="00AD6DFA" w:rsidP="00AD6DFA">
      <w:pPr>
        <w:widowControl w:val="0"/>
        <w:shd w:val="clear" w:color="auto" w:fill="FFFFFF"/>
        <w:ind w:firstLine="720"/>
        <w:jc w:val="both"/>
        <w:rPr>
          <w:sz w:val="28"/>
          <w:szCs w:val="26"/>
          <w:lang w:val="uk-UA"/>
        </w:rPr>
      </w:pPr>
      <w:r w:rsidRPr="00E23DCD">
        <w:rPr>
          <w:b/>
          <w:sz w:val="28"/>
          <w:szCs w:val="26"/>
          <w:lang w:val="uk-UA"/>
        </w:rPr>
        <w:t>1.2.2.</w:t>
      </w:r>
      <w:r>
        <w:rPr>
          <w:b/>
          <w:sz w:val="28"/>
          <w:szCs w:val="26"/>
          <w:lang w:val="uk-UA"/>
        </w:rPr>
        <w:t xml:space="preserve"> </w:t>
      </w:r>
      <w:r>
        <w:rPr>
          <w:sz w:val="28"/>
          <w:szCs w:val="26"/>
          <w:lang w:val="uk-UA"/>
        </w:rPr>
        <w:t>Характеристика ж</w:t>
      </w:r>
      <w:r w:rsidRPr="00E23DCD">
        <w:rPr>
          <w:sz w:val="28"/>
          <w:szCs w:val="26"/>
          <w:lang w:val="uk-UA"/>
        </w:rPr>
        <w:t>итлов</w:t>
      </w:r>
      <w:r>
        <w:rPr>
          <w:sz w:val="28"/>
          <w:szCs w:val="26"/>
          <w:lang w:val="uk-UA"/>
        </w:rPr>
        <w:t>ого</w:t>
      </w:r>
      <w:r w:rsidRPr="00E23DCD">
        <w:rPr>
          <w:sz w:val="28"/>
          <w:szCs w:val="26"/>
          <w:lang w:val="uk-UA"/>
        </w:rPr>
        <w:t xml:space="preserve"> фонд</w:t>
      </w:r>
      <w:r>
        <w:rPr>
          <w:sz w:val="28"/>
          <w:szCs w:val="26"/>
          <w:lang w:val="uk-UA"/>
        </w:rPr>
        <w:t>у</w:t>
      </w:r>
      <w:r w:rsidRPr="00E23DCD">
        <w:rPr>
          <w:sz w:val="28"/>
          <w:szCs w:val="26"/>
          <w:lang w:val="uk-UA"/>
        </w:rPr>
        <w:t xml:space="preserve"> м</w:t>
      </w:r>
      <w:r>
        <w:rPr>
          <w:sz w:val="28"/>
          <w:szCs w:val="26"/>
          <w:lang w:val="uk-UA"/>
        </w:rPr>
        <w:t>.Чернівців</w:t>
      </w:r>
      <w:r w:rsidRPr="00E23DCD">
        <w:rPr>
          <w:sz w:val="28"/>
          <w:szCs w:val="26"/>
          <w:lang w:val="uk-UA"/>
        </w:rPr>
        <w:t xml:space="preserve"> який налічує 3097 багатоквартирних житлових будинків, у  тому ОСББ, ЖБК, ЖБТ,ТКЗ – 406 будинків.</w:t>
      </w:r>
    </w:p>
    <w:p w:rsidR="00AD6DFA" w:rsidRPr="00AD6DFA" w:rsidRDefault="00AD6DFA" w:rsidP="00AD6DFA">
      <w:pPr>
        <w:pStyle w:val="5"/>
        <w:rPr>
          <w:szCs w:val="28"/>
        </w:rPr>
      </w:pPr>
      <w:r w:rsidRPr="00AD6DFA">
        <w:t xml:space="preserve">           1.3.</w:t>
      </w:r>
      <w:r w:rsidRPr="00AD6DFA">
        <w:rPr>
          <w:b w:val="0"/>
        </w:rPr>
        <w:t xml:space="preserve">  </w:t>
      </w:r>
      <w:r w:rsidRPr="00AD6DFA">
        <w:rPr>
          <w:b w:val="0"/>
          <w:szCs w:val="28"/>
        </w:rPr>
        <w:t>Основні  проблеми в житловому фонді:</w:t>
      </w:r>
    </w:p>
    <w:p w:rsidR="00AD6DFA" w:rsidRDefault="00AD6DFA" w:rsidP="00AD6DFA">
      <w:pPr>
        <w:widowControl w:val="0"/>
        <w:shd w:val="clear" w:color="auto" w:fill="FFFFFF"/>
        <w:ind w:firstLine="720"/>
        <w:jc w:val="both"/>
        <w:rPr>
          <w:sz w:val="28"/>
          <w:szCs w:val="26"/>
          <w:lang w:val="uk-UA"/>
        </w:rPr>
      </w:pPr>
      <w:r w:rsidRPr="00E23DCD">
        <w:rPr>
          <w:sz w:val="28"/>
          <w:szCs w:val="26"/>
          <w:lang w:val="uk-UA"/>
        </w:rPr>
        <w:t xml:space="preserve">Переважна частина житлового фонду побудована в 50-80 роках  минулого століття, яка не відповідає сучасним  вимогам енергозаощадження,  відповідно у цих будівлях  низький рівень енергозбереження. Втрати теплової енергії через </w:t>
      </w:r>
    </w:p>
    <w:p w:rsidR="00AD6DFA" w:rsidRPr="00E23DCD" w:rsidRDefault="00AD6DFA" w:rsidP="00AD6DFA">
      <w:pPr>
        <w:widowControl w:val="0"/>
        <w:shd w:val="clear" w:color="auto" w:fill="FFFFFF"/>
        <w:jc w:val="both"/>
        <w:rPr>
          <w:sz w:val="28"/>
          <w:szCs w:val="26"/>
          <w:lang w:val="uk-UA"/>
        </w:rPr>
      </w:pPr>
      <w:r w:rsidRPr="00E23DCD">
        <w:rPr>
          <w:sz w:val="28"/>
          <w:szCs w:val="26"/>
          <w:lang w:val="uk-UA"/>
        </w:rPr>
        <w:t>основні  конструктивні елементи будівель (стіни, перекриття) складають до 30%.</w:t>
      </w:r>
    </w:p>
    <w:p w:rsidR="00AD6DFA" w:rsidRDefault="00AD6DFA" w:rsidP="00AD6DFA">
      <w:pPr>
        <w:widowControl w:val="0"/>
        <w:shd w:val="clear" w:color="auto" w:fill="FFFFFF"/>
        <w:ind w:firstLine="720"/>
        <w:jc w:val="both"/>
        <w:rPr>
          <w:sz w:val="28"/>
          <w:szCs w:val="26"/>
          <w:lang w:val="uk-UA"/>
        </w:rPr>
      </w:pPr>
    </w:p>
    <w:p w:rsidR="00AD6DFA" w:rsidRPr="00E23DCD" w:rsidRDefault="00AD6DFA" w:rsidP="00AD6DFA">
      <w:pPr>
        <w:widowControl w:val="0"/>
        <w:shd w:val="clear" w:color="auto" w:fill="FFFFFF"/>
        <w:ind w:firstLine="720"/>
        <w:jc w:val="both"/>
        <w:rPr>
          <w:sz w:val="28"/>
          <w:szCs w:val="26"/>
          <w:lang w:val="uk-UA"/>
        </w:rPr>
      </w:pPr>
      <w:r w:rsidRPr="00E23DCD">
        <w:rPr>
          <w:sz w:val="28"/>
          <w:szCs w:val="26"/>
          <w:lang w:val="uk-UA"/>
        </w:rPr>
        <w:lastRenderedPageBreak/>
        <w:t>Нагальною стала потреба  в проведенні  реконструкції  будівель масової забудови  перших типових проектів, оскільки через основні  конструктивні елементи відбуваються значні втрати тепла. Зменшення  енергоспоживання будівель можливо досягнути за рахунок утеплення  їх зовнішніх огороджувальних конструкцій (зовнішні стіни, горищні та підвальні перекриття).</w:t>
      </w:r>
    </w:p>
    <w:p w:rsidR="00AD6DFA" w:rsidRPr="00E23DCD" w:rsidRDefault="00AD6DFA" w:rsidP="00AD6DFA">
      <w:pPr>
        <w:widowControl w:val="0"/>
        <w:shd w:val="clear" w:color="auto" w:fill="FFFFFF"/>
        <w:ind w:firstLine="720"/>
        <w:jc w:val="both"/>
        <w:rPr>
          <w:sz w:val="28"/>
          <w:szCs w:val="26"/>
          <w:lang w:val="uk-UA"/>
        </w:rPr>
      </w:pPr>
      <w:r w:rsidRPr="00E23DCD">
        <w:rPr>
          <w:sz w:val="28"/>
          <w:szCs w:val="26"/>
          <w:lang w:val="uk-UA"/>
        </w:rPr>
        <w:t>Слід зазначити, що комплексний підхід до впровадження енергозберігаючих технологій у житлово-комунальному секторі, у тому числі й утеплення будинків, дозволить майже на 50% зменшити витрати енергоресурсів</w:t>
      </w:r>
      <w:r w:rsidRPr="00E23DCD">
        <w:rPr>
          <w:iCs/>
          <w:sz w:val="28"/>
          <w:szCs w:val="26"/>
          <w:lang w:val="uk-UA"/>
        </w:rPr>
        <w:t>.</w:t>
      </w:r>
    </w:p>
    <w:p w:rsidR="00AD6DFA" w:rsidRPr="00E23DCD" w:rsidRDefault="00AD6DFA" w:rsidP="00AD6DFA">
      <w:pPr>
        <w:rPr>
          <w:lang w:val="uk-UA"/>
        </w:rPr>
      </w:pPr>
    </w:p>
    <w:p w:rsidR="00AD6DFA" w:rsidRPr="00E23DCD" w:rsidRDefault="00AD6DFA" w:rsidP="00AD6DFA">
      <w:pPr>
        <w:widowControl w:val="0"/>
        <w:shd w:val="clear" w:color="auto" w:fill="FFFFFF"/>
        <w:tabs>
          <w:tab w:val="left" w:leader="dot" w:pos="8505"/>
        </w:tabs>
        <w:ind w:firstLine="720"/>
        <w:jc w:val="center"/>
        <w:rPr>
          <w:b/>
          <w:bCs/>
          <w:sz w:val="28"/>
          <w:szCs w:val="26"/>
          <w:lang w:val="uk-UA"/>
        </w:rPr>
      </w:pPr>
    </w:p>
    <w:p w:rsidR="00AD6DFA" w:rsidRPr="00E23DCD" w:rsidRDefault="00AD6DFA" w:rsidP="00AD6DFA">
      <w:pPr>
        <w:widowControl w:val="0"/>
        <w:shd w:val="clear" w:color="auto" w:fill="FFFFFF"/>
        <w:tabs>
          <w:tab w:val="left" w:leader="dot" w:pos="8505"/>
        </w:tabs>
        <w:ind w:firstLine="720"/>
        <w:rPr>
          <w:iCs/>
          <w:sz w:val="28"/>
          <w:szCs w:val="26"/>
          <w:lang w:val="uk-UA"/>
        </w:rPr>
      </w:pPr>
      <w:r w:rsidRPr="00E23DCD">
        <w:rPr>
          <w:b/>
          <w:bCs/>
          <w:sz w:val="28"/>
          <w:szCs w:val="26"/>
          <w:lang w:val="uk-UA"/>
        </w:rPr>
        <w:t>1.4.</w:t>
      </w:r>
      <w:r w:rsidRPr="00E23DCD">
        <w:rPr>
          <w:b/>
          <w:bCs/>
          <w:sz w:val="28"/>
          <w:szCs w:val="26"/>
        </w:rPr>
        <w:t xml:space="preserve"> </w:t>
      </w:r>
      <w:r w:rsidRPr="00E23DCD">
        <w:rPr>
          <w:b/>
          <w:sz w:val="28"/>
          <w:szCs w:val="26"/>
        </w:rPr>
        <w:t xml:space="preserve"> </w:t>
      </w:r>
      <w:r w:rsidRPr="00E23DCD">
        <w:rPr>
          <w:sz w:val="28"/>
          <w:szCs w:val="26"/>
          <w:lang w:val="uk-UA"/>
        </w:rPr>
        <w:t>Визначення шляхів розв’язання проблем енергоефективності в житлово-комунальному господарстві міста базується на принципах системності, комплексності, технічної та  економічної спроможності.</w:t>
      </w:r>
    </w:p>
    <w:p w:rsidR="00AD6DFA" w:rsidRPr="00E23DCD" w:rsidRDefault="00AD6DFA" w:rsidP="00AD6DFA">
      <w:pPr>
        <w:widowControl w:val="0"/>
        <w:shd w:val="clear" w:color="auto" w:fill="FFFFFF"/>
        <w:ind w:firstLine="720"/>
        <w:jc w:val="both"/>
        <w:rPr>
          <w:sz w:val="28"/>
          <w:szCs w:val="26"/>
          <w:lang w:val="uk-UA"/>
        </w:rPr>
      </w:pPr>
      <w:r w:rsidRPr="00E23DCD">
        <w:rPr>
          <w:b/>
          <w:sz w:val="28"/>
          <w:szCs w:val="26"/>
          <w:lang w:val="uk-UA"/>
        </w:rPr>
        <w:t>1.5.</w:t>
      </w:r>
      <w:r w:rsidRPr="00E23DCD">
        <w:rPr>
          <w:sz w:val="28"/>
          <w:szCs w:val="26"/>
          <w:lang w:val="uk-UA"/>
        </w:rPr>
        <w:t xml:space="preserve"> Організацію виконання Заходів здійснюють відповідно до своїх повноважень:</w:t>
      </w:r>
    </w:p>
    <w:p w:rsidR="00AD6DFA" w:rsidRPr="00E23DCD" w:rsidRDefault="00AD6DFA" w:rsidP="00AD6DFA">
      <w:pPr>
        <w:widowControl w:val="0"/>
        <w:shd w:val="clear" w:color="auto" w:fill="FFFFFF"/>
        <w:ind w:firstLine="720"/>
        <w:jc w:val="both"/>
        <w:rPr>
          <w:sz w:val="28"/>
          <w:szCs w:val="26"/>
          <w:lang w:val="uk-UA"/>
        </w:rPr>
      </w:pPr>
      <w:r w:rsidRPr="00E23DCD">
        <w:rPr>
          <w:sz w:val="28"/>
          <w:szCs w:val="26"/>
          <w:lang w:val="uk-UA"/>
        </w:rPr>
        <w:t>На місцевому рівні – виконавчий комітет Чернівецької міської ради.</w:t>
      </w:r>
    </w:p>
    <w:p w:rsidR="00AD6DFA" w:rsidRPr="00E23DCD" w:rsidRDefault="00AD6DFA" w:rsidP="00AD6DFA">
      <w:pPr>
        <w:widowControl w:val="0"/>
        <w:shd w:val="clear" w:color="auto" w:fill="FFFFFF"/>
        <w:ind w:firstLine="720"/>
        <w:jc w:val="both"/>
        <w:rPr>
          <w:sz w:val="28"/>
          <w:szCs w:val="26"/>
          <w:lang w:val="uk-UA"/>
        </w:rPr>
      </w:pPr>
      <w:r w:rsidRPr="00E23DCD">
        <w:rPr>
          <w:sz w:val="28"/>
          <w:szCs w:val="26"/>
          <w:lang w:val="uk-UA"/>
        </w:rPr>
        <w:t>Оперативне керування виконанням Заходів здійснює директор департаменту житлово-комунального господарства міської ради.</w:t>
      </w:r>
    </w:p>
    <w:p w:rsidR="00AD6DFA" w:rsidRPr="00E23DCD" w:rsidRDefault="00AD6DFA" w:rsidP="00AD6DFA">
      <w:pPr>
        <w:widowControl w:val="0"/>
        <w:shd w:val="clear" w:color="auto" w:fill="FFFFFF"/>
        <w:ind w:firstLine="720"/>
        <w:jc w:val="both"/>
        <w:rPr>
          <w:sz w:val="28"/>
          <w:szCs w:val="26"/>
          <w:lang w:val="uk-UA"/>
        </w:rPr>
      </w:pPr>
      <w:r w:rsidRPr="00E23DCD">
        <w:rPr>
          <w:sz w:val="28"/>
          <w:szCs w:val="26"/>
          <w:lang w:val="uk-UA"/>
        </w:rPr>
        <w:t>Узагальнення результатів здійснює відповідний підрозділ департаменту житлово-комунального господарства міської ради.</w:t>
      </w:r>
    </w:p>
    <w:p w:rsidR="00AD6DFA" w:rsidRPr="00E23DCD" w:rsidRDefault="00AD6DFA" w:rsidP="00AD6DFA">
      <w:pPr>
        <w:widowControl w:val="0"/>
        <w:shd w:val="clear" w:color="auto" w:fill="FFFFFF"/>
        <w:ind w:firstLine="720"/>
        <w:jc w:val="both"/>
        <w:rPr>
          <w:i/>
          <w:iCs/>
          <w:sz w:val="16"/>
          <w:szCs w:val="16"/>
          <w:lang w:val="uk-UA"/>
        </w:rPr>
      </w:pPr>
    </w:p>
    <w:p w:rsidR="00AD6DFA" w:rsidRPr="00E23DCD" w:rsidRDefault="00AD6DFA" w:rsidP="00AD6DFA">
      <w:pPr>
        <w:widowControl w:val="0"/>
        <w:ind w:firstLine="720"/>
        <w:jc w:val="center"/>
        <w:rPr>
          <w:b/>
          <w:sz w:val="28"/>
          <w:szCs w:val="26"/>
          <w:lang w:val="uk-UA"/>
        </w:rPr>
      </w:pPr>
    </w:p>
    <w:p w:rsidR="00AD6DFA" w:rsidRPr="00E23DCD" w:rsidRDefault="00AD6DFA" w:rsidP="00AD6DFA">
      <w:pPr>
        <w:widowControl w:val="0"/>
        <w:ind w:firstLine="720"/>
        <w:jc w:val="center"/>
        <w:rPr>
          <w:b/>
          <w:sz w:val="28"/>
          <w:szCs w:val="26"/>
        </w:rPr>
      </w:pPr>
      <w:r w:rsidRPr="00E23DCD">
        <w:rPr>
          <w:b/>
          <w:sz w:val="28"/>
          <w:szCs w:val="26"/>
          <w:lang w:val="uk-UA"/>
        </w:rPr>
        <w:t>2</w:t>
      </w:r>
      <w:r w:rsidRPr="00E23DCD">
        <w:rPr>
          <w:b/>
          <w:sz w:val="28"/>
          <w:szCs w:val="26"/>
        </w:rPr>
        <w:t>.  МЕТА ПРОГРАМИ</w:t>
      </w:r>
    </w:p>
    <w:p w:rsidR="00AD6DFA" w:rsidRPr="00E23DCD" w:rsidRDefault="00AD6DFA" w:rsidP="00AD6DFA">
      <w:pPr>
        <w:widowControl w:val="0"/>
        <w:ind w:firstLine="720"/>
        <w:jc w:val="both"/>
        <w:rPr>
          <w:b/>
          <w:sz w:val="28"/>
          <w:szCs w:val="26"/>
        </w:rPr>
      </w:pPr>
    </w:p>
    <w:p w:rsidR="00AD6DFA" w:rsidRPr="00E23DCD" w:rsidRDefault="00AD6DFA" w:rsidP="00AD6DFA">
      <w:pPr>
        <w:widowControl w:val="0"/>
        <w:shd w:val="clear" w:color="auto" w:fill="FFFFFF"/>
        <w:ind w:firstLine="720"/>
        <w:jc w:val="both"/>
        <w:rPr>
          <w:b/>
          <w:bCs/>
          <w:sz w:val="28"/>
          <w:szCs w:val="26"/>
          <w:lang w:val="uk-UA"/>
        </w:rPr>
      </w:pPr>
      <w:r w:rsidRPr="00E23DCD">
        <w:rPr>
          <w:b/>
          <w:bCs/>
          <w:sz w:val="28"/>
          <w:szCs w:val="26"/>
          <w:lang w:val="uk-UA"/>
        </w:rPr>
        <w:t>2.1. Г</w:t>
      </w:r>
      <w:r w:rsidRPr="00E23DCD">
        <w:rPr>
          <w:b/>
          <w:bCs/>
          <w:sz w:val="28"/>
          <w:szCs w:val="26"/>
        </w:rPr>
        <w:t xml:space="preserve">оловною метою </w:t>
      </w:r>
      <w:r w:rsidRPr="00E23DCD">
        <w:rPr>
          <w:b/>
          <w:bCs/>
          <w:sz w:val="28"/>
          <w:szCs w:val="26"/>
          <w:lang w:val="uk-UA"/>
        </w:rPr>
        <w:t xml:space="preserve">Програми </w:t>
      </w:r>
      <w:r w:rsidRPr="00E23DCD">
        <w:rPr>
          <w:b/>
          <w:bCs/>
          <w:sz w:val="28"/>
          <w:szCs w:val="26"/>
        </w:rPr>
        <w:t xml:space="preserve"> є</w:t>
      </w:r>
      <w:r w:rsidRPr="00E23DCD">
        <w:rPr>
          <w:b/>
          <w:bCs/>
          <w:sz w:val="28"/>
          <w:szCs w:val="26"/>
          <w:lang w:val="uk-UA"/>
        </w:rPr>
        <w:t>:</w:t>
      </w:r>
    </w:p>
    <w:p w:rsidR="00AD6DFA" w:rsidRPr="00E23DCD" w:rsidRDefault="00AD6DFA" w:rsidP="00AD6DFA">
      <w:pPr>
        <w:widowControl w:val="0"/>
        <w:shd w:val="clear" w:color="auto" w:fill="FFFFFF"/>
        <w:ind w:firstLine="600"/>
        <w:jc w:val="both"/>
        <w:rPr>
          <w:sz w:val="28"/>
          <w:szCs w:val="26"/>
          <w:lang w:val="uk-UA"/>
        </w:rPr>
      </w:pPr>
      <w:r w:rsidRPr="00E23DCD">
        <w:rPr>
          <w:sz w:val="28"/>
          <w:szCs w:val="26"/>
          <w:lang w:val="uk-UA"/>
        </w:rPr>
        <w:t xml:space="preserve"> </w:t>
      </w:r>
      <w:r w:rsidRPr="00E23DCD">
        <w:rPr>
          <w:b/>
          <w:sz w:val="28"/>
          <w:szCs w:val="26"/>
          <w:lang w:val="uk-UA"/>
        </w:rPr>
        <w:t>2.1.1.</w:t>
      </w:r>
      <w:r w:rsidRPr="00E23DCD">
        <w:rPr>
          <w:sz w:val="28"/>
          <w:szCs w:val="26"/>
          <w:lang w:val="uk-UA"/>
        </w:rPr>
        <w:t xml:space="preserve"> Підвищення енергоефективності використання енергетичних ресурсів та скорочення енергетичних витрат в житлово-комунальному господарстві. </w:t>
      </w:r>
    </w:p>
    <w:p w:rsidR="00AD6DFA" w:rsidRPr="00E23DCD" w:rsidRDefault="00AD6DFA" w:rsidP="00AD6DFA">
      <w:pPr>
        <w:widowControl w:val="0"/>
        <w:shd w:val="clear" w:color="auto" w:fill="FFFFFF"/>
        <w:ind w:firstLine="600"/>
        <w:jc w:val="both"/>
        <w:rPr>
          <w:sz w:val="28"/>
          <w:szCs w:val="26"/>
          <w:lang w:val="uk-UA"/>
        </w:rPr>
      </w:pPr>
      <w:r w:rsidRPr="00E23DCD">
        <w:rPr>
          <w:b/>
          <w:sz w:val="28"/>
          <w:szCs w:val="26"/>
          <w:lang w:val="uk-UA"/>
        </w:rPr>
        <w:t xml:space="preserve"> 2.1.2.</w:t>
      </w:r>
      <w:r w:rsidRPr="00E23DCD">
        <w:rPr>
          <w:sz w:val="28"/>
          <w:szCs w:val="26"/>
          <w:lang w:val="uk-UA"/>
        </w:rPr>
        <w:t xml:space="preserve">   Досягнення сучасного технічного, економічного, організаційного рівня енергозбереження в житлово-комунальному господарстві міста за рахунок системного і комплексного вирішення завдань Програми.</w:t>
      </w:r>
    </w:p>
    <w:p w:rsidR="00AD6DFA" w:rsidRPr="00E23DCD" w:rsidRDefault="00AD6DFA" w:rsidP="00AD6DFA">
      <w:pPr>
        <w:widowControl w:val="0"/>
        <w:shd w:val="clear" w:color="auto" w:fill="FFFFFF"/>
        <w:ind w:firstLine="600"/>
        <w:jc w:val="both"/>
        <w:rPr>
          <w:b/>
          <w:sz w:val="26"/>
          <w:szCs w:val="26"/>
          <w:lang w:val="uk-UA"/>
        </w:rPr>
      </w:pPr>
    </w:p>
    <w:p w:rsidR="00AD6DFA" w:rsidRPr="00E23DCD" w:rsidRDefault="00AD6DFA" w:rsidP="00AD6DFA">
      <w:pPr>
        <w:widowControl w:val="0"/>
        <w:shd w:val="clear" w:color="auto" w:fill="FFFFFF"/>
        <w:ind w:firstLine="600"/>
        <w:jc w:val="center"/>
        <w:rPr>
          <w:b/>
          <w:sz w:val="28"/>
          <w:szCs w:val="26"/>
          <w:lang w:val="uk-UA"/>
        </w:rPr>
      </w:pPr>
    </w:p>
    <w:p w:rsidR="00AD6DFA" w:rsidRPr="00E23DCD" w:rsidRDefault="00AD6DFA" w:rsidP="00AD6DFA">
      <w:pPr>
        <w:widowControl w:val="0"/>
        <w:shd w:val="clear" w:color="auto" w:fill="FFFFFF"/>
        <w:ind w:firstLine="600"/>
        <w:jc w:val="center"/>
        <w:rPr>
          <w:b/>
          <w:sz w:val="28"/>
          <w:szCs w:val="26"/>
          <w:lang w:val="uk-UA"/>
        </w:rPr>
      </w:pPr>
      <w:r w:rsidRPr="00E23DCD">
        <w:rPr>
          <w:b/>
          <w:sz w:val="28"/>
          <w:szCs w:val="26"/>
          <w:lang w:val="uk-UA"/>
        </w:rPr>
        <w:t xml:space="preserve">           3</w:t>
      </w:r>
      <w:r w:rsidRPr="00E23DCD">
        <w:rPr>
          <w:b/>
          <w:sz w:val="28"/>
          <w:szCs w:val="26"/>
        </w:rPr>
        <w:t>.  З</w:t>
      </w:r>
      <w:r w:rsidRPr="00E23DCD">
        <w:rPr>
          <w:b/>
          <w:sz w:val="28"/>
          <w:szCs w:val="26"/>
          <w:lang w:val="uk-UA"/>
        </w:rPr>
        <w:t xml:space="preserve">АВДАННЯ </w:t>
      </w:r>
      <w:r w:rsidRPr="00E23DCD">
        <w:rPr>
          <w:b/>
          <w:sz w:val="28"/>
          <w:szCs w:val="26"/>
        </w:rPr>
        <w:t xml:space="preserve"> </w:t>
      </w:r>
      <w:r w:rsidRPr="00E23DCD">
        <w:rPr>
          <w:b/>
          <w:sz w:val="28"/>
          <w:szCs w:val="26"/>
          <w:lang w:val="uk-UA"/>
        </w:rPr>
        <w:t>ПРОГРАМИ</w:t>
      </w:r>
    </w:p>
    <w:p w:rsidR="00AD6DFA" w:rsidRPr="00E23DCD" w:rsidRDefault="00AD6DFA" w:rsidP="00AD6DFA">
      <w:pPr>
        <w:widowControl w:val="0"/>
        <w:shd w:val="clear" w:color="auto" w:fill="FFFFFF"/>
        <w:ind w:firstLine="600"/>
        <w:jc w:val="both"/>
        <w:rPr>
          <w:bCs/>
          <w:sz w:val="28"/>
          <w:szCs w:val="26"/>
          <w:lang w:val="uk-UA"/>
        </w:rPr>
      </w:pPr>
    </w:p>
    <w:p w:rsidR="00AD6DFA" w:rsidRPr="00E23DCD" w:rsidRDefault="00AD6DFA" w:rsidP="00AD6DFA">
      <w:pPr>
        <w:widowControl w:val="0"/>
        <w:shd w:val="clear" w:color="auto" w:fill="FFFFFF"/>
        <w:ind w:firstLine="720"/>
        <w:jc w:val="both"/>
        <w:rPr>
          <w:sz w:val="28"/>
          <w:szCs w:val="26"/>
          <w:lang w:val="uk-UA"/>
        </w:rPr>
      </w:pPr>
      <w:r w:rsidRPr="00E23DCD">
        <w:rPr>
          <w:b/>
          <w:sz w:val="28"/>
          <w:szCs w:val="26"/>
          <w:lang w:val="uk-UA"/>
        </w:rPr>
        <w:t>3.1. Головними завданнями Програми є</w:t>
      </w:r>
      <w:r w:rsidRPr="00E23DCD">
        <w:rPr>
          <w:sz w:val="28"/>
          <w:szCs w:val="26"/>
          <w:lang w:val="uk-UA"/>
        </w:rPr>
        <w:t>:</w:t>
      </w:r>
    </w:p>
    <w:p w:rsidR="00AD6DFA" w:rsidRPr="00E23DCD" w:rsidRDefault="00AD6DFA" w:rsidP="00AD6DFA">
      <w:pPr>
        <w:shd w:val="clear" w:color="auto" w:fill="FFFFFF"/>
        <w:ind w:firstLine="720"/>
        <w:jc w:val="both"/>
        <w:rPr>
          <w:sz w:val="28"/>
          <w:szCs w:val="26"/>
          <w:lang w:val="uk-UA"/>
        </w:rPr>
      </w:pPr>
      <w:r w:rsidRPr="00E23DCD">
        <w:rPr>
          <w:b/>
          <w:sz w:val="28"/>
          <w:szCs w:val="26"/>
          <w:lang w:val="uk-UA"/>
        </w:rPr>
        <w:t>3.1.1.</w:t>
      </w:r>
      <w:r w:rsidRPr="00E23DCD">
        <w:rPr>
          <w:sz w:val="28"/>
          <w:szCs w:val="26"/>
          <w:lang w:val="uk-UA"/>
        </w:rPr>
        <w:t xml:space="preserve"> Забезпечення систематичного (щорічного) зменшення енергоємності продукції, робіт і послуг у сфері житлово-комунального господарства.</w:t>
      </w:r>
    </w:p>
    <w:p w:rsidR="00AD6DFA" w:rsidRPr="00E23DCD" w:rsidRDefault="00AD6DFA" w:rsidP="00AD6DFA">
      <w:pPr>
        <w:shd w:val="clear" w:color="auto" w:fill="FFFFFF"/>
        <w:tabs>
          <w:tab w:val="left" w:pos="144"/>
        </w:tabs>
        <w:ind w:firstLine="720"/>
        <w:jc w:val="both"/>
        <w:rPr>
          <w:sz w:val="28"/>
          <w:szCs w:val="26"/>
          <w:lang w:val="uk-UA"/>
        </w:rPr>
      </w:pPr>
      <w:r w:rsidRPr="00E23DCD">
        <w:rPr>
          <w:b/>
          <w:sz w:val="28"/>
          <w:szCs w:val="26"/>
          <w:lang w:val="uk-UA"/>
        </w:rPr>
        <w:t>3.1.2.</w:t>
      </w:r>
      <w:r w:rsidRPr="00E23DCD">
        <w:rPr>
          <w:sz w:val="28"/>
          <w:szCs w:val="26"/>
          <w:lang w:val="uk-UA"/>
        </w:rPr>
        <w:t xml:space="preserve">     Удосконалення системи управління виробництвом, постачанням та споживанням теплової енергії,  електричної енергії та газопостачання в місті.</w:t>
      </w:r>
    </w:p>
    <w:p w:rsidR="00AD6DFA" w:rsidRPr="00E23DCD" w:rsidRDefault="00AD6DFA" w:rsidP="00AD6DFA">
      <w:pPr>
        <w:shd w:val="clear" w:color="auto" w:fill="FFFFFF"/>
        <w:tabs>
          <w:tab w:val="left" w:pos="144"/>
        </w:tabs>
        <w:ind w:firstLine="720"/>
        <w:jc w:val="both"/>
        <w:rPr>
          <w:sz w:val="28"/>
          <w:szCs w:val="26"/>
          <w:lang w:val="uk-UA"/>
        </w:rPr>
      </w:pPr>
      <w:r w:rsidRPr="00E23DCD">
        <w:rPr>
          <w:b/>
          <w:iCs/>
          <w:sz w:val="28"/>
          <w:szCs w:val="26"/>
          <w:lang w:val="uk-UA"/>
        </w:rPr>
        <w:t>3.1.3.</w:t>
      </w:r>
      <w:r w:rsidRPr="00E23DCD">
        <w:rPr>
          <w:iCs/>
          <w:sz w:val="28"/>
          <w:szCs w:val="26"/>
          <w:lang w:val="uk-UA"/>
        </w:rPr>
        <w:t xml:space="preserve"> Впровадження</w:t>
      </w:r>
      <w:r w:rsidRPr="00E23DCD">
        <w:rPr>
          <w:sz w:val="28"/>
          <w:szCs w:val="26"/>
          <w:lang w:val="uk-UA"/>
        </w:rPr>
        <w:t xml:space="preserve"> інноваційних технічних, технологічних, економічних рішень у сфері енергоефективності та енергозбереження.</w:t>
      </w:r>
    </w:p>
    <w:p w:rsidR="00AD6DFA" w:rsidRPr="00E23DCD" w:rsidRDefault="00AD6DFA" w:rsidP="00AD6DFA">
      <w:pPr>
        <w:widowControl w:val="0"/>
        <w:shd w:val="clear" w:color="auto" w:fill="FFFFFF"/>
        <w:ind w:firstLine="720"/>
        <w:jc w:val="both"/>
        <w:rPr>
          <w:sz w:val="28"/>
          <w:szCs w:val="26"/>
          <w:lang w:val="uk-UA"/>
        </w:rPr>
      </w:pPr>
    </w:p>
    <w:p w:rsidR="00AD6DFA" w:rsidRDefault="00AD6DFA" w:rsidP="00AD6DFA">
      <w:pPr>
        <w:widowControl w:val="0"/>
        <w:shd w:val="clear" w:color="auto" w:fill="FFFFFF"/>
        <w:ind w:firstLine="720"/>
        <w:jc w:val="both"/>
        <w:rPr>
          <w:sz w:val="28"/>
          <w:szCs w:val="26"/>
          <w:lang w:val="uk-UA"/>
        </w:rPr>
      </w:pPr>
    </w:p>
    <w:p w:rsidR="00AD6DFA" w:rsidRDefault="00AD6DFA" w:rsidP="00AD6DFA">
      <w:pPr>
        <w:widowControl w:val="0"/>
        <w:shd w:val="clear" w:color="auto" w:fill="FFFFFF"/>
        <w:ind w:firstLine="720"/>
        <w:jc w:val="both"/>
        <w:rPr>
          <w:sz w:val="28"/>
          <w:szCs w:val="26"/>
          <w:lang w:val="uk-UA"/>
        </w:rPr>
      </w:pPr>
    </w:p>
    <w:p w:rsidR="00AD6DFA" w:rsidRPr="00E23DCD" w:rsidRDefault="00AD6DFA" w:rsidP="00AD6DFA">
      <w:pPr>
        <w:widowControl w:val="0"/>
        <w:jc w:val="center"/>
        <w:rPr>
          <w:sz w:val="28"/>
          <w:lang w:val="uk-UA"/>
        </w:rPr>
      </w:pPr>
      <w:r w:rsidRPr="00E23DCD">
        <w:rPr>
          <w:b/>
          <w:sz w:val="28"/>
          <w:lang w:val="uk-UA"/>
        </w:rPr>
        <w:t>4</w:t>
      </w:r>
      <w:r w:rsidRPr="00E23DCD">
        <w:rPr>
          <w:b/>
          <w:sz w:val="28"/>
        </w:rPr>
        <w:t xml:space="preserve">. ПЕРЕЛІК ПОКАЗНИКІВ, ЗА ЯКИМИ ЗДІЙСНЮВАТИМЕТЬСЯ ОЦІНКА ДОСЯГНЕННЯ МЕТИ </w:t>
      </w:r>
      <w:r w:rsidRPr="00E23DCD">
        <w:rPr>
          <w:b/>
          <w:sz w:val="28"/>
          <w:lang w:val="uk-UA"/>
        </w:rPr>
        <w:t>ПРОГРАМИ</w:t>
      </w:r>
    </w:p>
    <w:p w:rsidR="00AD6DFA" w:rsidRPr="00E23DCD" w:rsidRDefault="00AD6DFA" w:rsidP="00AD6DFA">
      <w:pPr>
        <w:widowControl w:val="0"/>
        <w:shd w:val="clear" w:color="auto" w:fill="FFFFFF"/>
        <w:ind w:firstLine="720"/>
        <w:jc w:val="both"/>
        <w:rPr>
          <w:bCs/>
          <w:sz w:val="28"/>
          <w:lang w:val="uk-UA"/>
        </w:rPr>
      </w:pPr>
      <w:r w:rsidRPr="00E23DCD">
        <w:rPr>
          <w:b/>
          <w:sz w:val="28"/>
          <w:szCs w:val="26"/>
          <w:lang w:val="uk-UA"/>
        </w:rPr>
        <w:t>4.1.</w:t>
      </w:r>
      <w:r w:rsidRPr="00E23DCD">
        <w:rPr>
          <w:sz w:val="28"/>
          <w:szCs w:val="26"/>
          <w:lang w:val="uk-UA"/>
        </w:rPr>
        <w:t xml:space="preserve"> Кінцева оцінка досягнення мети, на реалізацію якої спрямована Програма, направлена на забезпечення зменшення споживання енергоресурсів, викидів шкідливих газів в атмосферу. </w:t>
      </w:r>
    </w:p>
    <w:p w:rsidR="00AD6DFA" w:rsidRPr="00E23DCD" w:rsidRDefault="00AD6DFA" w:rsidP="00AD6DFA">
      <w:pPr>
        <w:widowControl w:val="0"/>
        <w:ind w:firstLine="709"/>
        <w:jc w:val="both"/>
        <w:rPr>
          <w:bCs/>
          <w:sz w:val="28"/>
          <w:szCs w:val="26"/>
          <w:lang w:val="uk-UA"/>
        </w:rPr>
      </w:pPr>
      <w:r w:rsidRPr="00E23DCD">
        <w:rPr>
          <w:b/>
          <w:bCs/>
          <w:sz w:val="28"/>
          <w:lang w:val="uk-UA"/>
        </w:rPr>
        <w:t xml:space="preserve">4.2.  </w:t>
      </w:r>
      <w:r w:rsidRPr="00E23DCD">
        <w:rPr>
          <w:bCs/>
          <w:sz w:val="28"/>
          <w:lang w:val="uk-UA"/>
        </w:rPr>
        <w:t>Заходи з енергозбереження м. Чернівців та їх обсяги, які не ввійшли в перелік заходів у</w:t>
      </w:r>
      <w:r w:rsidRPr="00E23DCD">
        <w:rPr>
          <w:sz w:val="28"/>
          <w:szCs w:val="26"/>
          <w:lang w:val="uk-UA"/>
        </w:rPr>
        <w:t xml:space="preserve"> 2018-2027 роках</w:t>
      </w:r>
      <w:r w:rsidRPr="00E23DCD">
        <w:rPr>
          <w:bCs/>
          <w:sz w:val="28"/>
          <w:lang w:val="uk-UA"/>
        </w:rPr>
        <w:t xml:space="preserve">, мають бути визначені і реалізовані в наступні роки відповідно до завдань </w:t>
      </w:r>
      <w:r w:rsidRPr="00E23DCD">
        <w:rPr>
          <w:bCs/>
          <w:sz w:val="28"/>
          <w:szCs w:val="26"/>
          <w:lang w:val="uk-UA"/>
        </w:rPr>
        <w:t>Енергетичної стратегії України на період до 2030 року.</w:t>
      </w:r>
    </w:p>
    <w:p w:rsidR="00AD6DFA" w:rsidRPr="00E23DCD" w:rsidRDefault="00AD6DFA" w:rsidP="00AD6DFA">
      <w:pPr>
        <w:widowControl w:val="0"/>
        <w:shd w:val="clear" w:color="auto" w:fill="FFFFFF"/>
        <w:ind w:firstLine="720"/>
        <w:jc w:val="both"/>
        <w:rPr>
          <w:sz w:val="28"/>
          <w:lang w:val="uk-UA"/>
        </w:rPr>
      </w:pPr>
    </w:p>
    <w:p w:rsidR="00AD6DFA" w:rsidRPr="00E23DCD" w:rsidRDefault="00AD6DFA" w:rsidP="00AD6DFA">
      <w:pPr>
        <w:widowControl w:val="0"/>
        <w:shd w:val="clear" w:color="auto" w:fill="FFFFFF"/>
        <w:ind w:firstLine="720"/>
        <w:jc w:val="both"/>
        <w:rPr>
          <w:b/>
          <w:iCs/>
          <w:sz w:val="28"/>
          <w:szCs w:val="26"/>
          <w:lang w:val="uk-UA"/>
        </w:rPr>
      </w:pPr>
      <w:r w:rsidRPr="00E23DCD">
        <w:rPr>
          <w:b/>
          <w:iCs/>
          <w:sz w:val="28"/>
          <w:szCs w:val="26"/>
          <w:lang w:val="uk-UA"/>
        </w:rPr>
        <w:t>5. ФІНАНСОВЕ ЗАБЕЗПЕЧЕННЯ ВИКОНАННЯ ПРОГРАМИ</w:t>
      </w:r>
    </w:p>
    <w:p w:rsidR="00AD6DFA" w:rsidRPr="00E23DCD" w:rsidRDefault="00AD6DFA" w:rsidP="00AD6DFA">
      <w:pPr>
        <w:widowControl w:val="0"/>
        <w:shd w:val="clear" w:color="auto" w:fill="FFFFFF"/>
        <w:ind w:firstLine="720"/>
        <w:jc w:val="both"/>
        <w:rPr>
          <w:b/>
          <w:iCs/>
          <w:sz w:val="28"/>
          <w:szCs w:val="26"/>
          <w:lang w:val="uk-UA"/>
        </w:rPr>
      </w:pPr>
    </w:p>
    <w:p w:rsidR="00AD6DFA" w:rsidRPr="00E23DCD" w:rsidRDefault="00AD6DFA" w:rsidP="00AD6DFA">
      <w:pPr>
        <w:ind w:firstLine="708"/>
        <w:jc w:val="both"/>
        <w:rPr>
          <w:sz w:val="28"/>
          <w:szCs w:val="26"/>
          <w:lang w:val="uk-UA"/>
        </w:rPr>
      </w:pPr>
      <w:r w:rsidRPr="00E23DCD">
        <w:rPr>
          <w:b/>
          <w:iCs/>
          <w:sz w:val="28"/>
          <w:szCs w:val="26"/>
          <w:lang w:val="uk-UA"/>
        </w:rPr>
        <w:t xml:space="preserve"> 5.1.</w:t>
      </w:r>
      <w:r w:rsidRPr="00E23DCD">
        <w:rPr>
          <w:iCs/>
          <w:sz w:val="28"/>
          <w:szCs w:val="26"/>
          <w:lang w:val="uk-UA"/>
        </w:rPr>
        <w:t xml:space="preserve"> Ф</w:t>
      </w:r>
      <w:r w:rsidRPr="00E23DCD">
        <w:rPr>
          <w:sz w:val="28"/>
          <w:szCs w:val="26"/>
          <w:lang w:val="uk-UA"/>
        </w:rPr>
        <w:t xml:space="preserve">інансування заходів Програми </w:t>
      </w:r>
      <w:r w:rsidRPr="00E23DCD">
        <w:rPr>
          <w:sz w:val="28"/>
          <w:szCs w:val="28"/>
          <w:lang w:val="uk-UA"/>
        </w:rPr>
        <w:t>утеплення зовнішніх огороджувальних     конструкцій    (фасадів)     багатоквартирних       будинків м. Чернівців на 2018-2027 роки</w:t>
      </w:r>
      <w:r w:rsidRPr="00E23DCD">
        <w:rPr>
          <w:sz w:val="28"/>
          <w:szCs w:val="26"/>
          <w:lang w:val="uk-UA"/>
        </w:rPr>
        <w:t xml:space="preserve"> передбачається здійснити за рахунок коштів місцевого бюджету  та дольової участі співвласників багатоквартирного будинку відповідно до рішення виконавчого комітету Чернівецької міської ради від 23.01.2017р. №23/1 «Про залучення власників, користувачів житлового фонду м. Чернівців до виконання робіт з енергозбереження та капітального ремонту». </w:t>
      </w:r>
    </w:p>
    <w:p w:rsidR="00AD6DFA" w:rsidRPr="00E23DCD" w:rsidRDefault="00AD6DFA" w:rsidP="00AD6DFA">
      <w:pPr>
        <w:jc w:val="both"/>
        <w:rPr>
          <w:sz w:val="28"/>
          <w:szCs w:val="28"/>
          <w:lang w:val="uk-UA"/>
        </w:rPr>
      </w:pPr>
      <w:r w:rsidRPr="00E23DCD">
        <w:rPr>
          <w:sz w:val="28"/>
          <w:szCs w:val="26"/>
          <w:lang w:val="uk-UA"/>
        </w:rPr>
        <w:t xml:space="preserve"> </w:t>
      </w:r>
      <w:r w:rsidRPr="00E23DCD">
        <w:rPr>
          <w:sz w:val="28"/>
          <w:szCs w:val="26"/>
          <w:lang w:val="uk-UA"/>
        </w:rPr>
        <w:tab/>
        <w:t xml:space="preserve">Обсяг фінансування заходів Програми </w:t>
      </w:r>
      <w:r w:rsidRPr="00E23DCD">
        <w:rPr>
          <w:sz w:val="28"/>
          <w:szCs w:val="28"/>
          <w:lang w:val="uk-UA"/>
        </w:rPr>
        <w:t>утеплення зовнішніх огороджувальних конструкцій (фасадів) багатоквартирних будинків                              м. Чернівців на 2018-2027 роки</w:t>
      </w:r>
    </w:p>
    <w:p w:rsidR="00AD6DFA" w:rsidRPr="00E23DCD" w:rsidRDefault="00AD6DFA" w:rsidP="00AD6DFA">
      <w:pPr>
        <w:pStyle w:val="3"/>
        <w:rPr>
          <w:b w:val="0"/>
          <w:sz w:val="28"/>
          <w:szCs w:val="28"/>
          <w:lang w:val="uk-UA"/>
        </w:rPr>
      </w:pPr>
      <w:r>
        <w:rPr>
          <w:bCs/>
          <w:sz w:val="28"/>
          <w:szCs w:val="28"/>
          <w:lang w:val="uk-UA"/>
        </w:rPr>
        <w:t xml:space="preserve">          </w:t>
      </w:r>
      <w:r w:rsidRPr="00E23DCD">
        <w:rPr>
          <w:bCs/>
          <w:sz w:val="28"/>
          <w:szCs w:val="28"/>
          <w:lang w:val="uk-UA"/>
        </w:rPr>
        <w:t xml:space="preserve">5.2. </w:t>
      </w:r>
      <w:r w:rsidRPr="00E23DCD">
        <w:rPr>
          <w:b w:val="0"/>
          <w:bCs/>
          <w:sz w:val="28"/>
          <w:szCs w:val="28"/>
          <w:lang w:val="uk-UA"/>
        </w:rPr>
        <w:t xml:space="preserve">Обсяги  та джерела фінансування </w:t>
      </w:r>
      <w:r w:rsidRPr="00E23DCD">
        <w:rPr>
          <w:b w:val="0"/>
          <w:sz w:val="28"/>
          <w:szCs w:val="28"/>
          <w:lang w:val="uk-UA"/>
        </w:rPr>
        <w:t xml:space="preserve">заходів </w:t>
      </w:r>
      <w:r w:rsidRPr="00E23DCD">
        <w:rPr>
          <w:b w:val="0"/>
          <w:sz w:val="28"/>
          <w:lang w:val="uk-UA"/>
        </w:rPr>
        <w:t xml:space="preserve"> Програми</w:t>
      </w:r>
      <w:r w:rsidRPr="00E23DCD">
        <w:rPr>
          <w:b w:val="0"/>
          <w:sz w:val="28"/>
          <w:szCs w:val="28"/>
          <w:lang w:val="uk-UA"/>
        </w:rPr>
        <w:t xml:space="preserve"> утеплення зовнішніх огороджувальних конструкцій (фасадів) багатоквартирних будинків м. Чернівців на 2018-2027 роки.</w:t>
      </w:r>
    </w:p>
    <w:p w:rsidR="00AD6DFA" w:rsidRPr="00E23DCD" w:rsidRDefault="00AD6DFA" w:rsidP="00AD6DFA">
      <w:pPr>
        <w:rPr>
          <w:lang w:val="uk-UA"/>
        </w:rPr>
      </w:pPr>
      <w:r w:rsidRPr="00E23DCD">
        <w:rPr>
          <w:lang w:val="uk-U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842"/>
        <w:gridCol w:w="4962"/>
      </w:tblGrid>
      <w:tr w:rsidR="00AD6DFA" w:rsidRPr="00E23DCD" w:rsidTr="00FF02AC">
        <w:trPr>
          <w:cantSplit/>
        </w:trPr>
        <w:tc>
          <w:tcPr>
            <w:tcW w:w="2802" w:type="dxa"/>
            <w:vMerge w:val="restart"/>
            <w:tcBorders>
              <w:top w:val="single" w:sz="4" w:space="0" w:color="auto"/>
              <w:left w:val="single" w:sz="4" w:space="0" w:color="auto"/>
              <w:bottom w:val="single" w:sz="4" w:space="0" w:color="auto"/>
              <w:right w:val="single" w:sz="4" w:space="0" w:color="auto"/>
            </w:tcBorders>
          </w:tcPr>
          <w:p w:rsidR="00AD6DFA" w:rsidRPr="00E23DCD" w:rsidRDefault="00AD6DFA" w:rsidP="00FF02AC">
            <w:pPr>
              <w:widowControl w:val="0"/>
              <w:jc w:val="center"/>
              <w:rPr>
                <w:b/>
                <w:bCs/>
                <w:szCs w:val="26"/>
                <w:lang w:val="uk-UA"/>
              </w:rPr>
            </w:pPr>
            <w:r w:rsidRPr="00E23DCD">
              <w:rPr>
                <w:b/>
                <w:bCs/>
                <w:szCs w:val="26"/>
                <w:lang w:val="uk-UA"/>
              </w:rPr>
              <w:t>Джерела фінансування</w:t>
            </w:r>
          </w:p>
        </w:tc>
        <w:tc>
          <w:tcPr>
            <w:tcW w:w="1842" w:type="dxa"/>
            <w:vMerge w:val="restart"/>
            <w:tcBorders>
              <w:top w:val="single" w:sz="4" w:space="0" w:color="auto"/>
              <w:left w:val="single" w:sz="4" w:space="0" w:color="auto"/>
              <w:bottom w:val="single" w:sz="4" w:space="0" w:color="auto"/>
              <w:right w:val="single" w:sz="4" w:space="0" w:color="auto"/>
            </w:tcBorders>
          </w:tcPr>
          <w:p w:rsidR="00AD6DFA" w:rsidRPr="00E23DCD" w:rsidRDefault="00AD6DFA" w:rsidP="00FF02AC">
            <w:pPr>
              <w:widowControl w:val="0"/>
              <w:ind w:right="-110"/>
              <w:jc w:val="center"/>
              <w:rPr>
                <w:b/>
                <w:bCs/>
                <w:szCs w:val="26"/>
                <w:lang w:val="uk-UA"/>
              </w:rPr>
            </w:pPr>
            <w:r w:rsidRPr="00E23DCD">
              <w:rPr>
                <w:b/>
                <w:bCs/>
                <w:szCs w:val="26"/>
                <w:lang w:val="uk-UA"/>
              </w:rPr>
              <w:t>Обсяги фінансування млн. грн.</w:t>
            </w:r>
          </w:p>
        </w:tc>
        <w:tc>
          <w:tcPr>
            <w:tcW w:w="4962" w:type="dxa"/>
            <w:tcBorders>
              <w:top w:val="single" w:sz="4" w:space="0" w:color="auto"/>
              <w:left w:val="single" w:sz="4" w:space="0" w:color="auto"/>
              <w:bottom w:val="single" w:sz="4" w:space="0" w:color="auto"/>
              <w:right w:val="single" w:sz="4" w:space="0" w:color="auto"/>
            </w:tcBorders>
          </w:tcPr>
          <w:p w:rsidR="00AD6DFA" w:rsidRPr="00E23DCD" w:rsidRDefault="00AD6DFA" w:rsidP="00FF02AC">
            <w:pPr>
              <w:widowControl w:val="0"/>
              <w:jc w:val="center"/>
              <w:rPr>
                <w:b/>
                <w:bCs/>
                <w:szCs w:val="26"/>
                <w:lang w:val="uk-UA"/>
              </w:rPr>
            </w:pPr>
            <w:r w:rsidRPr="00E23DCD">
              <w:rPr>
                <w:b/>
                <w:bCs/>
                <w:szCs w:val="26"/>
                <w:lang w:val="uk-UA"/>
              </w:rPr>
              <w:t>Вид робіт</w:t>
            </w:r>
          </w:p>
        </w:tc>
      </w:tr>
      <w:tr w:rsidR="00AD6DFA" w:rsidRPr="00E23DCD" w:rsidTr="00FF02AC">
        <w:trPr>
          <w:cantSplit/>
        </w:trPr>
        <w:tc>
          <w:tcPr>
            <w:tcW w:w="2802" w:type="dxa"/>
            <w:vMerge/>
            <w:tcBorders>
              <w:top w:val="single" w:sz="4" w:space="0" w:color="auto"/>
              <w:left w:val="single" w:sz="4" w:space="0" w:color="auto"/>
              <w:bottom w:val="single" w:sz="4" w:space="0" w:color="auto"/>
              <w:right w:val="single" w:sz="4" w:space="0" w:color="auto"/>
            </w:tcBorders>
            <w:vAlign w:val="center"/>
          </w:tcPr>
          <w:p w:rsidR="00AD6DFA" w:rsidRPr="00E23DCD" w:rsidRDefault="00AD6DFA" w:rsidP="00FF02AC">
            <w:pPr>
              <w:jc w:val="center"/>
              <w:rPr>
                <w:b/>
                <w:bCs/>
                <w:szCs w:val="26"/>
                <w:lang w:val="uk-UA"/>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AD6DFA" w:rsidRPr="00E23DCD" w:rsidRDefault="00AD6DFA" w:rsidP="00FF02AC">
            <w:pPr>
              <w:jc w:val="center"/>
              <w:rPr>
                <w:b/>
                <w:bCs/>
                <w:szCs w:val="26"/>
                <w:lang w:val="uk-UA"/>
              </w:rPr>
            </w:pPr>
          </w:p>
        </w:tc>
        <w:tc>
          <w:tcPr>
            <w:tcW w:w="4962" w:type="dxa"/>
            <w:tcBorders>
              <w:top w:val="single" w:sz="4" w:space="0" w:color="auto"/>
              <w:left w:val="single" w:sz="4" w:space="0" w:color="auto"/>
              <w:bottom w:val="single" w:sz="4" w:space="0" w:color="auto"/>
              <w:right w:val="single" w:sz="4" w:space="0" w:color="auto"/>
            </w:tcBorders>
          </w:tcPr>
          <w:p w:rsidR="00AD6DFA" w:rsidRPr="00E23DCD" w:rsidRDefault="00AD6DFA" w:rsidP="00FF02AC">
            <w:pPr>
              <w:widowControl w:val="0"/>
              <w:jc w:val="center"/>
              <w:rPr>
                <w:b/>
                <w:bCs/>
                <w:i/>
                <w:szCs w:val="26"/>
                <w:lang w:val="uk-UA"/>
              </w:rPr>
            </w:pPr>
            <w:r w:rsidRPr="00E23DCD">
              <w:rPr>
                <w:b/>
                <w:i/>
              </w:rPr>
              <w:t>Утеплення зовнішніх огороджувальних конструкцій</w:t>
            </w:r>
            <w:r w:rsidRPr="00E23DCD">
              <w:rPr>
                <w:b/>
                <w:i/>
                <w:lang w:val="uk-UA"/>
              </w:rPr>
              <w:t xml:space="preserve"> </w:t>
            </w:r>
            <w:r w:rsidRPr="00E23DCD">
              <w:rPr>
                <w:b/>
                <w:i/>
              </w:rPr>
              <w:t>(фасадів) багатоквартирних будинків</w:t>
            </w:r>
          </w:p>
        </w:tc>
      </w:tr>
      <w:tr w:rsidR="00AD6DFA" w:rsidRPr="00E23DCD" w:rsidTr="00FF02AC">
        <w:tc>
          <w:tcPr>
            <w:tcW w:w="2802" w:type="dxa"/>
            <w:tcBorders>
              <w:top w:val="single" w:sz="4" w:space="0" w:color="auto"/>
              <w:left w:val="single" w:sz="4" w:space="0" w:color="auto"/>
              <w:bottom w:val="single" w:sz="4" w:space="0" w:color="auto"/>
              <w:right w:val="single" w:sz="4" w:space="0" w:color="auto"/>
            </w:tcBorders>
          </w:tcPr>
          <w:p w:rsidR="00AD6DFA" w:rsidRPr="00E23DCD" w:rsidRDefault="00AD6DFA" w:rsidP="00FF02AC">
            <w:pPr>
              <w:pStyle w:val="6"/>
              <w:widowControl w:val="0"/>
              <w:jc w:val="center"/>
              <w:rPr>
                <w:bCs/>
                <w:sz w:val="24"/>
                <w:szCs w:val="26"/>
                <w:lang w:val="uk-UA"/>
              </w:rPr>
            </w:pPr>
            <w:r w:rsidRPr="00E23DCD">
              <w:rPr>
                <w:bCs/>
                <w:sz w:val="24"/>
                <w:szCs w:val="26"/>
                <w:lang w:val="uk-UA"/>
              </w:rPr>
              <w:t>Міський бюджет</w:t>
            </w:r>
          </w:p>
        </w:tc>
        <w:tc>
          <w:tcPr>
            <w:tcW w:w="1842" w:type="dxa"/>
            <w:tcBorders>
              <w:top w:val="single" w:sz="4" w:space="0" w:color="auto"/>
              <w:left w:val="single" w:sz="4" w:space="0" w:color="auto"/>
              <w:bottom w:val="single" w:sz="4" w:space="0" w:color="auto"/>
              <w:right w:val="single" w:sz="4" w:space="0" w:color="auto"/>
            </w:tcBorders>
            <w:vAlign w:val="bottom"/>
          </w:tcPr>
          <w:p w:rsidR="00AD6DFA" w:rsidRPr="00E23DCD" w:rsidRDefault="00AD6DFA" w:rsidP="00FF02AC">
            <w:pPr>
              <w:jc w:val="center"/>
              <w:rPr>
                <w:color w:val="000000"/>
                <w:lang w:val="uk-UA" w:eastAsia="uk-UA"/>
              </w:rPr>
            </w:pPr>
            <w:r w:rsidRPr="00E23DCD">
              <w:rPr>
                <w:color w:val="000000"/>
                <w:lang w:val="uk-UA" w:eastAsia="uk-UA"/>
              </w:rPr>
              <w:t>165,6</w:t>
            </w:r>
          </w:p>
        </w:tc>
        <w:tc>
          <w:tcPr>
            <w:tcW w:w="4962" w:type="dxa"/>
            <w:tcBorders>
              <w:top w:val="single" w:sz="4" w:space="0" w:color="auto"/>
              <w:left w:val="single" w:sz="4" w:space="0" w:color="auto"/>
              <w:bottom w:val="single" w:sz="4" w:space="0" w:color="auto"/>
              <w:right w:val="single" w:sz="4" w:space="0" w:color="auto"/>
            </w:tcBorders>
            <w:vAlign w:val="bottom"/>
          </w:tcPr>
          <w:p w:rsidR="00AD6DFA" w:rsidRPr="00E23DCD" w:rsidRDefault="00AD6DFA" w:rsidP="00FF02AC">
            <w:pPr>
              <w:jc w:val="center"/>
              <w:rPr>
                <w:color w:val="000000"/>
                <w:lang w:val="uk-UA" w:eastAsia="uk-UA"/>
              </w:rPr>
            </w:pPr>
            <w:r w:rsidRPr="00E23DCD">
              <w:rPr>
                <w:color w:val="000000"/>
                <w:lang w:val="uk-UA" w:eastAsia="uk-UA"/>
              </w:rPr>
              <w:t>165,6</w:t>
            </w:r>
          </w:p>
        </w:tc>
      </w:tr>
      <w:tr w:rsidR="00AD6DFA" w:rsidRPr="00E23DCD" w:rsidTr="00FF02AC">
        <w:tc>
          <w:tcPr>
            <w:tcW w:w="2802" w:type="dxa"/>
            <w:tcBorders>
              <w:top w:val="single" w:sz="4" w:space="0" w:color="auto"/>
              <w:left w:val="single" w:sz="4" w:space="0" w:color="auto"/>
              <w:bottom w:val="single" w:sz="4" w:space="0" w:color="auto"/>
              <w:right w:val="single" w:sz="4" w:space="0" w:color="auto"/>
            </w:tcBorders>
          </w:tcPr>
          <w:p w:rsidR="00AD6DFA" w:rsidRPr="00E23DCD" w:rsidRDefault="00AD6DFA" w:rsidP="00FF02AC">
            <w:pPr>
              <w:pStyle w:val="6"/>
              <w:widowControl w:val="0"/>
              <w:jc w:val="center"/>
              <w:rPr>
                <w:sz w:val="24"/>
                <w:lang w:val="uk-UA"/>
              </w:rPr>
            </w:pPr>
            <w:r w:rsidRPr="00E23DCD">
              <w:rPr>
                <w:sz w:val="24"/>
                <w:lang w:val="uk-UA"/>
              </w:rPr>
              <w:t>Дольова участь мешканців</w:t>
            </w:r>
          </w:p>
        </w:tc>
        <w:tc>
          <w:tcPr>
            <w:tcW w:w="1842" w:type="dxa"/>
            <w:tcBorders>
              <w:top w:val="single" w:sz="4" w:space="0" w:color="auto"/>
              <w:left w:val="single" w:sz="4" w:space="0" w:color="auto"/>
              <w:bottom w:val="single" w:sz="4" w:space="0" w:color="auto"/>
              <w:right w:val="single" w:sz="4" w:space="0" w:color="auto"/>
            </w:tcBorders>
            <w:vAlign w:val="bottom"/>
          </w:tcPr>
          <w:p w:rsidR="00AD6DFA" w:rsidRPr="00E23DCD" w:rsidRDefault="00AD6DFA" w:rsidP="00FF02AC">
            <w:pPr>
              <w:jc w:val="center"/>
              <w:rPr>
                <w:bCs/>
                <w:color w:val="000000"/>
                <w:lang w:val="uk-UA" w:eastAsia="uk-UA"/>
              </w:rPr>
            </w:pPr>
            <w:r w:rsidRPr="00E23DCD">
              <w:rPr>
                <w:bCs/>
                <w:color w:val="000000"/>
                <w:lang w:val="uk-UA" w:eastAsia="uk-UA"/>
              </w:rPr>
              <w:t>104,4</w:t>
            </w:r>
          </w:p>
        </w:tc>
        <w:tc>
          <w:tcPr>
            <w:tcW w:w="4962" w:type="dxa"/>
            <w:tcBorders>
              <w:top w:val="single" w:sz="4" w:space="0" w:color="auto"/>
              <w:left w:val="single" w:sz="4" w:space="0" w:color="auto"/>
              <w:bottom w:val="single" w:sz="4" w:space="0" w:color="auto"/>
              <w:right w:val="single" w:sz="4" w:space="0" w:color="auto"/>
            </w:tcBorders>
            <w:vAlign w:val="bottom"/>
          </w:tcPr>
          <w:p w:rsidR="00AD6DFA" w:rsidRPr="00E23DCD" w:rsidRDefault="00AD6DFA" w:rsidP="00FF02AC">
            <w:pPr>
              <w:jc w:val="center"/>
              <w:rPr>
                <w:bCs/>
                <w:color w:val="000000"/>
                <w:lang w:val="uk-UA" w:eastAsia="uk-UA"/>
              </w:rPr>
            </w:pPr>
            <w:r w:rsidRPr="00E23DCD">
              <w:rPr>
                <w:bCs/>
                <w:color w:val="000000"/>
                <w:lang w:val="uk-UA" w:eastAsia="uk-UA"/>
              </w:rPr>
              <w:t>104,4</w:t>
            </w:r>
          </w:p>
        </w:tc>
      </w:tr>
      <w:tr w:rsidR="00AD6DFA" w:rsidRPr="00E23DCD" w:rsidTr="00FF02AC">
        <w:tc>
          <w:tcPr>
            <w:tcW w:w="2802" w:type="dxa"/>
            <w:tcBorders>
              <w:top w:val="single" w:sz="4" w:space="0" w:color="auto"/>
              <w:left w:val="single" w:sz="4" w:space="0" w:color="auto"/>
              <w:bottom w:val="single" w:sz="4" w:space="0" w:color="auto"/>
              <w:right w:val="single" w:sz="4" w:space="0" w:color="auto"/>
            </w:tcBorders>
          </w:tcPr>
          <w:p w:rsidR="00AD6DFA" w:rsidRPr="00E23DCD" w:rsidRDefault="00AD6DFA" w:rsidP="00FF02AC">
            <w:pPr>
              <w:pStyle w:val="6"/>
              <w:widowControl w:val="0"/>
              <w:jc w:val="center"/>
              <w:rPr>
                <w:sz w:val="24"/>
                <w:lang w:val="uk-UA"/>
              </w:rPr>
            </w:pPr>
            <w:r w:rsidRPr="00E23DCD">
              <w:rPr>
                <w:sz w:val="24"/>
                <w:lang w:val="uk-UA"/>
              </w:rPr>
              <w:t>Всього</w:t>
            </w:r>
          </w:p>
        </w:tc>
        <w:tc>
          <w:tcPr>
            <w:tcW w:w="1842" w:type="dxa"/>
            <w:tcBorders>
              <w:top w:val="single" w:sz="4" w:space="0" w:color="auto"/>
              <w:left w:val="single" w:sz="4" w:space="0" w:color="auto"/>
              <w:bottom w:val="single" w:sz="4" w:space="0" w:color="auto"/>
              <w:right w:val="single" w:sz="4" w:space="0" w:color="auto"/>
            </w:tcBorders>
            <w:vAlign w:val="bottom"/>
          </w:tcPr>
          <w:p w:rsidR="00AD6DFA" w:rsidRPr="00E23DCD" w:rsidRDefault="00AD6DFA" w:rsidP="00FF02AC">
            <w:pPr>
              <w:jc w:val="center"/>
              <w:rPr>
                <w:b/>
                <w:bCs/>
                <w:color w:val="000000"/>
                <w:lang w:val="uk-UA" w:eastAsia="uk-UA"/>
              </w:rPr>
            </w:pPr>
            <w:r w:rsidRPr="00E23DCD">
              <w:rPr>
                <w:b/>
                <w:bCs/>
                <w:color w:val="000000"/>
                <w:lang w:val="uk-UA" w:eastAsia="uk-UA"/>
              </w:rPr>
              <w:t>270,0</w:t>
            </w:r>
          </w:p>
        </w:tc>
        <w:tc>
          <w:tcPr>
            <w:tcW w:w="4962" w:type="dxa"/>
            <w:tcBorders>
              <w:top w:val="single" w:sz="4" w:space="0" w:color="auto"/>
              <w:left w:val="single" w:sz="4" w:space="0" w:color="auto"/>
              <w:bottom w:val="single" w:sz="4" w:space="0" w:color="auto"/>
              <w:right w:val="single" w:sz="4" w:space="0" w:color="auto"/>
            </w:tcBorders>
            <w:vAlign w:val="bottom"/>
          </w:tcPr>
          <w:p w:rsidR="00AD6DFA" w:rsidRPr="00E23DCD" w:rsidRDefault="00AD6DFA" w:rsidP="00FF02AC">
            <w:pPr>
              <w:jc w:val="center"/>
              <w:rPr>
                <w:b/>
                <w:bCs/>
                <w:color w:val="000000"/>
                <w:lang w:val="uk-UA" w:eastAsia="uk-UA"/>
              </w:rPr>
            </w:pPr>
            <w:r w:rsidRPr="00E23DCD">
              <w:rPr>
                <w:b/>
                <w:bCs/>
                <w:color w:val="000000"/>
                <w:lang w:val="uk-UA" w:eastAsia="uk-UA"/>
              </w:rPr>
              <w:t>270,0</w:t>
            </w:r>
          </w:p>
        </w:tc>
      </w:tr>
    </w:tbl>
    <w:p w:rsidR="00AD6DFA" w:rsidRPr="00E23DCD" w:rsidRDefault="00AD6DFA" w:rsidP="00AD6DFA">
      <w:pPr>
        <w:ind w:firstLine="708"/>
        <w:jc w:val="both"/>
        <w:rPr>
          <w:sz w:val="28"/>
          <w:szCs w:val="28"/>
          <w:lang w:val="uk-UA"/>
        </w:rPr>
      </w:pPr>
    </w:p>
    <w:p w:rsidR="00AD6DFA" w:rsidRPr="00E23DCD" w:rsidRDefault="00AD6DFA" w:rsidP="00AD6DFA">
      <w:pPr>
        <w:ind w:firstLine="708"/>
        <w:jc w:val="both"/>
        <w:rPr>
          <w:sz w:val="28"/>
          <w:szCs w:val="28"/>
          <w:lang w:val="uk-UA"/>
        </w:rPr>
      </w:pPr>
      <w:r w:rsidRPr="00E23DCD">
        <w:rPr>
          <w:b/>
          <w:sz w:val="28"/>
          <w:szCs w:val="28"/>
          <w:lang w:val="uk-UA"/>
        </w:rPr>
        <w:t>5.3.</w:t>
      </w:r>
      <w:r w:rsidRPr="00E23DCD">
        <w:rPr>
          <w:sz w:val="28"/>
          <w:szCs w:val="28"/>
          <w:lang w:val="uk-UA"/>
        </w:rPr>
        <w:t xml:space="preserve"> Обсяги видатків на фінансування організаційно-технічних заходів Програми утеплення зовнішніх огороджувальних конструкцій (фасадів) багатоквартирних будинків м. Чернівців на 2018-2027 роки</w:t>
      </w:r>
      <w:r w:rsidRPr="00E23DCD">
        <w:rPr>
          <w:szCs w:val="28"/>
          <w:lang w:val="uk-UA"/>
        </w:rPr>
        <w:t xml:space="preserve"> </w:t>
      </w:r>
      <w:r w:rsidRPr="00E23DCD">
        <w:rPr>
          <w:sz w:val="28"/>
          <w:szCs w:val="28"/>
          <w:lang w:val="uk-UA"/>
        </w:rPr>
        <w:t>є орієнтовними. Перелік об’єктів, на яких заплановано проведення утеплення зовнішніх огороджувальних конструкцій (фасадів панельних будинків ОСББ, ЖБК, ЖБТ, ТКЗ) на 2018-2027 роки додається.</w:t>
      </w:r>
    </w:p>
    <w:p w:rsidR="00AD6DFA" w:rsidRPr="00E23DCD" w:rsidRDefault="00AD6DFA" w:rsidP="00AD6DFA">
      <w:pPr>
        <w:widowControl w:val="0"/>
        <w:shd w:val="clear" w:color="auto" w:fill="FFFFFF"/>
        <w:ind w:firstLine="720"/>
        <w:jc w:val="both"/>
        <w:rPr>
          <w:bCs/>
          <w:sz w:val="28"/>
          <w:szCs w:val="26"/>
          <w:lang w:val="uk-UA"/>
        </w:rPr>
      </w:pPr>
      <w:r w:rsidRPr="00E23DCD">
        <w:rPr>
          <w:b/>
          <w:bCs/>
          <w:sz w:val="28"/>
          <w:szCs w:val="26"/>
          <w:lang w:val="uk-UA"/>
        </w:rPr>
        <w:t>5.4.</w:t>
      </w:r>
      <w:r w:rsidRPr="00E23DCD">
        <w:rPr>
          <w:bCs/>
          <w:sz w:val="28"/>
          <w:szCs w:val="26"/>
          <w:lang w:val="uk-UA"/>
        </w:rPr>
        <w:t xml:space="preserve"> Головним розпорядником коштів  бюджету міста Чернівців визначається департамент житлово-комунального господарства міської ради.</w:t>
      </w:r>
    </w:p>
    <w:p w:rsidR="00AD6DFA" w:rsidRDefault="00AD6DFA" w:rsidP="00AD6DFA">
      <w:pPr>
        <w:rPr>
          <w:lang w:val="uk-UA"/>
        </w:rPr>
      </w:pPr>
    </w:p>
    <w:p w:rsidR="00AD6DFA" w:rsidRPr="00E23DCD" w:rsidRDefault="00AD6DFA" w:rsidP="00AD6DFA">
      <w:pPr>
        <w:widowControl w:val="0"/>
        <w:shd w:val="clear" w:color="auto" w:fill="FFFFFF"/>
        <w:ind w:firstLine="720"/>
        <w:jc w:val="center"/>
        <w:rPr>
          <w:b/>
          <w:sz w:val="28"/>
          <w:szCs w:val="26"/>
          <w:lang w:val="uk-UA"/>
        </w:rPr>
      </w:pPr>
    </w:p>
    <w:p w:rsidR="00AD6DFA" w:rsidRPr="00E23DCD" w:rsidRDefault="00AD6DFA" w:rsidP="00AD6DFA">
      <w:pPr>
        <w:widowControl w:val="0"/>
        <w:shd w:val="clear" w:color="auto" w:fill="FFFFFF"/>
        <w:ind w:firstLine="720"/>
        <w:jc w:val="center"/>
        <w:rPr>
          <w:b/>
          <w:sz w:val="28"/>
          <w:szCs w:val="26"/>
          <w:lang w:val="uk-UA"/>
        </w:rPr>
      </w:pPr>
      <w:r w:rsidRPr="00E23DCD">
        <w:rPr>
          <w:b/>
          <w:sz w:val="28"/>
          <w:szCs w:val="26"/>
          <w:lang w:val="uk-UA"/>
        </w:rPr>
        <w:t>6.  МОНІТОРИНГ ТА КОНТРОЛЬ ВИКОНАННЯ ЗАХОДІВ</w:t>
      </w:r>
    </w:p>
    <w:p w:rsidR="00AD6DFA" w:rsidRPr="00E23DCD" w:rsidRDefault="00AD6DFA" w:rsidP="00AD6DFA">
      <w:pPr>
        <w:ind w:firstLine="708"/>
        <w:jc w:val="both"/>
        <w:rPr>
          <w:sz w:val="28"/>
          <w:szCs w:val="26"/>
          <w:lang w:val="uk-UA"/>
        </w:rPr>
      </w:pPr>
      <w:r w:rsidRPr="00E23DCD">
        <w:rPr>
          <w:b/>
          <w:sz w:val="28"/>
          <w:szCs w:val="26"/>
          <w:lang w:val="uk-UA"/>
        </w:rPr>
        <w:t>6.1.</w:t>
      </w:r>
      <w:r w:rsidRPr="00E23DCD">
        <w:rPr>
          <w:sz w:val="28"/>
          <w:szCs w:val="26"/>
          <w:lang w:val="uk-UA"/>
        </w:rPr>
        <w:t xml:space="preserve"> Моніторинг реалізації заходів Програми </w:t>
      </w:r>
      <w:r w:rsidRPr="00E23DCD">
        <w:rPr>
          <w:sz w:val="28"/>
          <w:szCs w:val="28"/>
          <w:lang w:val="uk-UA"/>
        </w:rPr>
        <w:t xml:space="preserve">утеплення зовнішніх огороджувальних конструкцій (фасадів) багатоквартирних будинків                   м. Чернівців на 2018-2027 роки </w:t>
      </w:r>
      <w:r w:rsidRPr="00E23DCD">
        <w:rPr>
          <w:sz w:val="28"/>
          <w:szCs w:val="26"/>
          <w:lang w:val="uk-UA"/>
        </w:rPr>
        <w:t xml:space="preserve">здійснюється за показниками щороку поадресно. </w:t>
      </w:r>
    </w:p>
    <w:p w:rsidR="00AD6DFA" w:rsidRPr="00E23DCD" w:rsidRDefault="00AD6DFA" w:rsidP="00AD6DFA">
      <w:pPr>
        <w:ind w:firstLine="708"/>
        <w:jc w:val="both"/>
        <w:rPr>
          <w:sz w:val="28"/>
          <w:szCs w:val="26"/>
          <w:lang w:val="uk-UA"/>
        </w:rPr>
      </w:pPr>
      <w:r w:rsidRPr="00E23DCD">
        <w:rPr>
          <w:b/>
          <w:sz w:val="28"/>
          <w:szCs w:val="26"/>
          <w:lang w:val="uk-UA"/>
        </w:rPr>
        <w:t>6.2.</w:t>
      </w:r>
      <w:r w:rsidRPr="00E23DCD">
        <w:rPr>
          <w:sz w:val="28"/>
          <w:szCs w:val="26"/>
          <w:lang w:val="uk-UA"/>
        </w:rPr>
        <w:t xml:space="preserve"> </w:t>
      </w:r>
      <w:r w:rsidRPr="00E23DCD">
        <w:rPr>
          <w:sz w:val="28"/>
          <w:szCs w:val="26"/>
        </w:rPr>
        <w:t xml:space="preserve">Контроль за виконанням </w:t>
      </w:r>
      <w:r w:rsidRPr="00E23DCD">
        <w:rPr>
          <w:sz w:val="28"/>
          <w:szCs w:val="26"/>
          <w:lang w:val="uk-UA"/>
        </w:rPr>
        <w:t>заходів Програми</w:t>
      </w:r>
      <w:r w:rsidRPr="00E23DCD">
        <w:rPr>
          <w:sz w:val="28"/>
          <w:szCs w:val="28"/>
          <w:lang w:val="uk-UA"/>
        </w:rPr>
        <w:t xml:space="preserve"> утеплення зовнішніх огороджувальних конструкцій (фасадів) багатоквартирних будинків                   м. Чернівців на 2018-2027 роки</w:t>
      </w:r>
      <w:r w:rsidRPr="00E23DCD">
        <w:rPr>
          <w:sz w:val="28"/>
          <w:szCs w:val="26"/>
          <w:lang w:val="uk-UA"/>
        </w:rPr>
        <w:t xml:space="preserve"> </w:t>
      </w:r>
      <w:r w:rsidRPr="00E23DCD">
        <w:rPr>
          <w:sz w:val="28"/>
          <w:szCs w:val="28"/>
          <w:lang w:val="uk-UA"/>
        </w:rPr>
        <w:t xml:space="preserve">покласти на постійну </w:t>
      </w:r>
      <w:r w:rsidRPr="00E23DCD">
        <w:rPr>
          <w:sz w:val="28"/>
          <w:szCs w:val="28"/>
        </w:rPr>
        <w:t>комісі</w:t>
      </w:r>
      <w:r w:rsidRPr="00E23DCD">
        <w:rPr>
          <w:sz w:val="28"/>
          <w:szCs w:val="28"/>
          <w:lang w:val="uk-UA"/>
        </w:rPr>
        <w:t>ю</w:t>
      </w:r>
      <w:r w:rsidRPr="00E23DCD">
        <w:rPr>
          <w:sz w:val="28"/>
          <w:szCs w:val="28"/>
        </w:rPr>
        <w:t xml:space="preserve"> міської ради</w:t>
      </w:r>
      <w:r w:rsidRPr="00E23DCD">
        <w:rPr>
          <w:sz w:val="28"/>
          <w:szCs w:val="28"/>
          <w:lang w:val="uk-UA"/>
        </w:rPr>
        <w:t xml:space="preserve"> </w:t>
      </w:r>
      <w:r w:rsidRPr="00E23DCD">
        <w:rPr>
          <w:sz w:val="28"/>
          <w:szCs w:val="28"/>
        </w:rPr>
        <w:t>з питань житлово-комунального господарства</w:t>
      </w:r>
      <w:r w:rsidRPr="00E23DCD">
        <w:rPr>
          <w:bCs/>
          <w:sz w:val="28"/>
          <w:szCs w:val="28"/>
          <w:lang w:val="uk-UA"/>
        </w:rPr>
        <w:t xml:space="preserve">  </w:t>
      </w:r>
      <w:r w:rsidRPr="00E23DCD">
        <w:rPr>
          <w:sz w:val="28"/>
          <w:szCs w:val="28"/>
        </w:rPr>
        <w:t>та охорони навколишнього середовища</w:t>
      </w:r>
      <w:r w:rsidRPr="00E23DCD">
        <w:rPr>
          <w:bCs/>
          <w:sz w:val="28"/>
          <w:szCs w:val="28"/>
          <w:lang w:val="uk-UA"/>
        </w:rPr>
        <w:t>.</w:t>
      </w:r>
    </w:p>
    <w:p w:rsidR="00AD6DFA" w:rsidRPr="00E23DCD" w:rsidRDefault="00AD6DFA" w:rsidP="00AD6DFA">
      <w:pPr>
        <w:widowControl w:val="0"/>
        <w:shd w:val="clear" w:color="auto" w:fill="FFFFFF"/>
        <w:ind w:firstLine="720"/>
        <w:jc w:val="both"/>
        <w:rPr>
          <w:sz w:val="28"/>
          <w:szCs w:val="26"/>
          <w:lang w:val="uk-UA"/>
        </w:rPr>
      </w:pPr>
      <w:r w:rsidRPr="00E23DCD">
        <w:rPr>
          <w:b/>
          <w:sz w:val="28"/>
          <w:szCs w:val="26"/>
          <w:lang w:val="uk-UA"/>
        </w:rPr>
        <w:t>6.3.</w:t>
      </w:r>
      <w:r w:rsidRPr="00E23DCD">
        <w:rPr>
          <w:sz w:val="28"/>
          <w:szCs w:val="26"/>
          <w:lang w:val="uk-UA"/>
        </w:rPr>
        <w:t xml:space="preserve"> </w:t>
      </w:r>
      <w:r w:rsidRPr="00E23DCD">
        <w:rPr>
          <w:sz w:val="28"/>
          <w:szCs w:val="26"/>
        </w:rPr>
        <w:t xml:space="preserve">Контроль за використанням бюджетних коштів, спрямованих на забезпечення виконання </w:t>
      </w:r>
      <w:r w:rsidRPr="00E23DCD">
        <w:rPr>
          <w:sz w:val="28"/>
          <w:szCs w:val="26"/>
          <w:lang w:val="uk-UA"/>
        </w:rPr>
        <w:t>заходів Програми</w:t>
      </w:r>
      <w:r w:rsidRPr="00E23DCD">
        <w:rPr>
          <w:sz w:val="28"/>
          <w:szCs w:val="28"/>
          <w:lang w:val="uk-UA"/>
        </w:rPr>
        <w:t xml:space="preserve"> утеплення зовнішніх огороджувальних конструкцій (фасадів) багатоквартирних будинків                   м. Чернівців на 2018-2027 роки,</w:t>
      </w:r>
      <w:r w:rsidRPr="00E23DCD">
        <w:rPr>
          <w:sz w:val="28"/>
          <w:szCs w:val="26"/>
        </w:rPr>
        <w:t xml:space="preserve"> </w:t>
      </w:r>
      <w:r w:rsidRPr="00E23DCD">
        <w:rPr>
          <w:sz w:val="28"/>
          <w:szCs w:val="26"/>
          <w:lang w:val="uk-UA"/>
        </w:rPr>
        <w:t xml:space="preserve">     </w:t>
      </w:r>
      <w:r w:rsidRPr="00E23DCD">
        <w:rPr>
          <w:sz w:val="28"/>
          <w:szCs w:val="26"/>
        </w:rPr>
        <w:t>здійснюється в порядку,</w:t>
      </w:r>
      <w:r w:rsidRPr="00E23DCD">
        <w:rPr>
          <w:sz w:val="28"/>
          <w:szCs w:val="26"/>
          <w:lang w:val="uk-UA"/>
        </w:rPr>
        <w:t xml:space="preserve"> </w:t>
      </w:r>
      <w:r w:rsidRPr="00E23DCD">
        <w:rPr>
          <w:sz w:val="28"/>
          <w:szCs w:val="26"/>
        </w:rPr>
        <w:t>встановленому бюджетним законодавством.</w:t>
      </w:r>
    </w:p>
    <w:p w:rsidR="00AD6DFA" w:rsidRPr="00E23DCD" w:rsidRDefault="00AD6DFA" w:rsidP="00AD6DFA">
      <w:pPr>
        <w:widowControl w:val="0"/>
        <w:shd w:val="clear" w:color="auto" w:fill="FFFFFF"/>
        <w:spacing w:before="120"/>
        <w:ind w:firstLine="720"/>
        <w:jc w:val="center"/>
        <w:rPr>
          <w:b/>
          <w:sz w:val="28"/>
          <w:szCs w:val="26"/>
          <w:lang w:val="uk-UA"/>
        </w:rPr>
      </w:pPr>
      <w:r w:rsidRPr="00E23DCD">
        <w:rPr>
          <w:b/>
          <w:sz w:val="28"/>
          <w:szCs w:val="26"/>
          <w:lang w:val="uk-UA"/>
        </w:rPr>
        <w:t>7. ОЧІКУВАНІ РЕЗУЛЬТАТИ</w:t>
      </w:r>
    </w:p>
    <w:p w:rsidR="00AD6DFA" w:rsidRPr="00E23DCD" w:rsidRDefault="00AD6DFA" w:rsidP="00AD6DFA">
      <w:pPr>
        <w:widowControl w:val="0"/>
        <w:shd w:val="clear" w:color="auto" w:fill="FFFFFF"/>
        <w:spacing w:before="120"/>
        <w:ind w:firstLine="720"/>
        <w:jc w:val="both"/>
        <w:rPr>
          <w:sz w:val="28"/>
          <w:szCs w:val="26"/>
          <w:lang w:val="uk-UA"/>
        </w:rPr>
      </w:pPr>
      <w:r w:rsidRPr="00E23DCD">
        <w:rPr>
          <w:b/>
          <w:sz w:val="28"/>
          <w:szCs w:val="26"/>
          <w:lang w:val="uk-UA"/>
        </w:rPr>
        <w:t>7.1.</w:t>
      </w:r>
      <w:r w:rsidRPr="00E23DCD">
        <w:rPr>
          <w:sz w:val="28"/>
          <w:szCs w:val="26"/>
          <w:lang w:val="uk-UA"/>
        </w:rPr>
        <w:t xml:space="preserve"> Виконання  Програми</w:t>
      </w:r>
      <w:r w:rsidRPr="00E23DCD">
        <w:rPr>
          <w:sz w:val="28"/>
          <w:szCs w:val="28"/>
          <w:lang w:val="uk-UA"/>
        </w:rPr>
        <w:t xml:space="preserve"> утеплення зовнішніх огороджувальних конструкцій (фасадів)  багатоквартирних  будинків  м. Чернівців на                    2018-2027 роки</w:t>
      </w:r>
      <w:r w:rsidRPr="00E23DCD">
        <w:rPr>
          <w:sz w:val="28"/>
          <w:szCs w:val="26"/>
          <w:lang w:val="uk-UA"/>
        </w:rPr>
        <w:t xml:space="preserve">  з енергозбереження дасть можливість:</w:t>
      </w:r>
    </w:p>
    <w:p w:rsidR="00AD6DFA" w:rsidRPr="00E23DCD" w:rsidRDefault="00AD6DFA" w:rsidP="00AD6DFA">
      <w:pPr>
        <w:widowControl w:val="0"/>
        <w:shd w:val="clear" w:color="auto" w:fill="FFFFFF"/>
        <w:ind w:firstLine="720"/>
        <w:jc w:val="both"/>
        <w:rPr>
          <w:sz w:val="28"/>
          <w:szCs w:val="26"/>
          <w:lang w:val="uk-UA"/>
        </w:rPr>
      </w:pPr>
      <w:r w:rsidRPr="00E23DCD">
        <w:rPr>
          <w:b/>
          <w:sz w:val="28"/>
          <w:szCs w:val="26"/>
          <w:lang w:val="uk-UA"/>
        </w:rPr>
        <w:t>7.1.1.</w:t>
      </w:r>
      <w:r w:rsidRPr="00E23DCD">
        <w:rPr>
          <w:sz w:val="28"/>
          <w:szCs w:val="26"/>
          <w:lang w:val="uk-UA"/>
        </w:rPr>
        <w:t xml:space="preserve">  Скоротити нераціональні витрати енергетичних ресурсів.</w:t>
      </w:r>
    </w:p>
    <w:p w:rsidR="00AD6DFA" w:rsidRPr="00E23DCD" w:rsidRDefault="00AD6DFA" w:rsidP="00AD6DFA">
      <w:pPr>
        <w:widowControl w:val="0"/>
        <w:shd w:val="clear" w:color="auto" w:fill="FFFFFF"/>
        <w:ind w:firstLine="720"/>
        <w:jc w:val="both"/>
        <w:rPr>
          <w:sz w:val="28"/>
          <w:szCs w:val="20"/>
          <w:lang w:val="uk-UA"/>
        </w:rPr>
      </w:pPr>
      <w:r w:rsidRPr="00E23DCD">
        <w:rPr>
          <w:b/>
          <w:sz w:val="28"/>
          <w:szCs w:val="26"/>
          <w:lang w:val="uk-UA"/>
        </w:rPr>
        <w:t>7.1.2.</w:t>
      </w:r>
      <w:r w:rsidRPr="00E23DCD">
        <w:rPr>
          <w:sz w:val="28"/>
          <w:szCs w:val="26"/>
          <w:lang w:val="uk-UA"/>
        </w:rPr>
        <w:t xml:space="preserve">  Д</w:t>
      </w:r>
      <w:r w:rsidRPr="00E23DCD">
        <w:rPr>
          <w:sz w:val="28"/>
          <w:szCs w:val="20"/>
          <w:lang w:val="uk-UA"/>
        </w:rPr>
        <w:t>обитися зменшення впродовж  десяти років обсягів використання енергоресурсів у комунальній енергетиці та житлових будівлях.</w:t>
      </w:r>
    </w:p>
    <w:p w:rsidR="00AD6DFA" w:rsidRDefault="00AD6DFA" w:rsidP="00AD6DFA">
      <w:pPr>
        <w:widowControl w:val="0"/>
        <w:shd w:val="clear" w:color="auto" w:fill="FFFFFF"/>
        <w:ind w:firstLine="720"/>
        <w:jc w:val="center"/>
        <w:rPr>
          <w:b/>
          <w:sz w:val="28"/>
          <w:szCs w:val="26"/>
          <w:lang w:val="uk-UA"/>
        </w:rPr>
      </w:pPr>
    </w:p>
    <w:p w:rsidR="00AD6DFA" w:rsidRDefault="00AD6DFA" w:rsidP="00AD6DFA">
      <w:pPr>
        <w:widowControl w:val="0"/>
        <w:shd w:val="clear" w:color="auto" w:fill="FFFFFF"/>
        <w:ind w:firstLine="720"/>
        <w:jc w:val="center"/>
        <w:rPr>
          <w:b/>
          <w:sz w:val="28"/>
          <w:szCs w:val="26"/>
          <w:lang w:val="uk-UA"/>
        </w:rPr>
      </w:pPr>
    </w:p>
    <w:p w:rsidR="00AD6DFA" w:rsidRPr="00E23DCD" w:rsidRDefault="00AD6DFA" w:rsidP="00AD6DFA">
      <w:pPr>
        <w:widowControl w:val="0"/>
        <w:shd w:val="clear" w:color="auto" w:fill="FFFFFF"/>
        <w:ind w:firstLine="720"/>
        <w:jc w:val="center"/>
        <w:rPr>
          <w:b/>
          <w:sz w:val="28"/>
          <w:szCs w:val="26"/>
          <w:lang w:val="uk-UA"/>
        </w:rPr>
      </w:pPr>
    </w:p>
    <w:p w:rsidR="00AD6DFA" w:rsidRPr="00E23DCD" w:rsidRDefault="00AD6DFA" w:rsidP="00AD6DFA">
      <w:pPr>
        <w:rPr>
          <w:b/>
          <w:sz w:val="28"/>
          <w:szCs w:val="26"/>
          <w:lang w:val="uk-UA"/>
        </w:rPr>
      </w:pPr>
    </w:p>
    <w:p w:rsidR="00AD6DFA" w:rsidRPr="00E23DCD" w:rsidRDefault="00AD6DFA" w:rsidP="00AD6DFA">
      <w:pPr>
        <w:rPr>
          <w:b/>
          <w:sz w:val="28"/>
          <w:szCs w:val="26"/>
          <w:lang w:val="uk-UA"/>
        </w:rPr>
      </w:pPr>
      <w:r w:rsidRPr="00E23DCD">
        <w:rPr>
          <w:b/>
          <w:sz w:val="28"/>
          <w:szCs w:val="26"/>
          <w:lang w:val="uk-UA"/>
        </w:rPr>
        <w:t>Чернівецький міський голова                                                 О. Каспрук</w:t>
      </w:r>
    </w:p>
    <w:p w:rsidR="00AD6DFA" w:rsidRPr="00E23DCD" w:rsidRDefault="00AD6DFA" w:rsidP="00AD6DFA">
      <w:pPr>
        <w:rPr>
          <w:b/>
          <w:sz w:val="28"/>
          <w:szCs w:val="26"/>
          <w:lang w:val="uk-UA"/>
        </w:rPr>
      </w:pPr>
    </w:p>
    <w:p w:rsidR="00AD6DFA" w:rsidRPr="00E23DCD" w:rsidRDefault="00AD6DFA" w:rsidP="00AD6DFA">
      <w:pPr>
        <w:pStyle w:val="a4"/>
        <w:tabs>
          <w:tab w:val="clear" w:pos="4677"/>
          <w:tab w:val="clear" w:pos="9355"/>
        </w:tabs>
        <w:rPr>
          <w:bCs/>
          <w:szCs w:val="26"/>
          <w:lang w:val="uk-UA"/>
        </w:rPr>
      </w:pPr>
    </w:p>
    <w:p w:rsidR="00AD6DFA" w:rsidRPr="00E23DCD" w:rsidRDefault="00AD6DFA" w:rsidP="00AD6DFA">
      <w:pPr>
        <w:jc w:val="center"/>
        <w:rPr>
          <w:lang w:val="uk-UA"/>
        </w:rPr>
      </w:pPr>
    </w:p>
    <w:p w:rsidR="00AD6DFA" w:rsidRDefault="00AD6DFA"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p w:rsidR="00DA0999" w:rsidRDefault="00DA0999" w:rsidP="00A80531">
      <w:pPr>
        <w:ind w:firstLine="708"/>
        <w:jc w:val="center"/>
        <w:rPr>
          <w:b/>
          <w:bCs/>
          <w:sz w:val="28"/>
          <w:szCs w:val="28"/>
          <w:lang w:val="uk-UA"/>
        </w:rPr>
      </w:pPr>
    </w:p>
    <w:sectPr w:rsidR="00DA0999" w:rsidSect="006976E5">
      <w:headerReference w:type="even" r:id="rId7"/>
      <w:headerReference w:type="default" r:id="rId8"/>
      <w:footerReference w:type="even" r:id="rId9"/>
      <w:footerReference w:type="default" r:id="rId10"/>
      <w:pgSz w:w="11906" w:h="16838"/>
      <w:pgMar w:top="851" w:right="567" w:bottom="14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03" w:rsidRDefault="005A1703">
      <w:r>
        <w:separator/>
      </w:r>
    </w:p>
  </w:endnote>
  <w:endnote w:type="continuationSeparator" w:id="0">
    <w:p w:rsidR="005A1703" w:rsidRDefault="005A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2B5" w:rsidRDefault="00C002B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62993">
      <w:rPr>
        <w:rStyle w:val="a5"/>
        <w:noProof/>
      </w:rPr>
      <w:t>1</w:t>
    </w:r>
    <w:r>
      <w:rPr>
        <w:rStyle w:val="a5"/>
      </w:rPr>
      <w:fldChar w:fldCharType="end"/>
    </w:r>
  </w:p>
  <w:p w:rsidR="00C002B5" w:rsidRDefault="00C002B5">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2B5" w:rsidRDefault="00C002B5">
    <w:pPr>
      <w:pStyle w:val="a4"/>
      <w:framePr w:wrap="around" w:vAnchor="text" w:hAnchor="margin" w:xAlign="right" w:y="1"/>
      <w:rPr>
        <w:rStyle w:val="a5"/>
      </w:rPr>
    </w:pPr>
  </w:p>
  <w:p w:rsidR="00C002B5" w:rsidRDefault="00C002B5">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03" w:rsidRDefault="005A1703">
      <w:r>
        <w:separator/>
      </w:r>
    </w:p>
  </w:footnote>
  <w:footnote w:type="continuationSeparator" w:id="0">
    <w:p w:rsidR="005A1703" w:rsidRDefault="005A17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2B5" w:rsidRDefault="00C002B5">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62993">
      <w:rPr>
        <w:rStyle w:val="a5"/>
        <w:noProof/>
      </w:rPr>
      <w:t>1</w:t>
    </w:r>
    <w:r>
      <w:rPr>
        <w:rStyle w:val="a5"/>
      </w:rPr>
      <w:fldChar w:fldCharType="end"/>
    </w:r>
  </w:p>
  <w:p w:rsidR="00C002B5" w:rsidRDefault="00C002B5">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2B5" w:rsidRDefault="00C002B5">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E252B">
      <w:rPr>
        <w:rStyle w:val="a5"/>
        <w:noProof/>
      </w:rPr>
      <w:t>2</w:t>
    </w:r>
    <w:r>
      <w:rPr>
        <w:rStyle w:val="a5"/>
      </w:rPr>
      <w:fldChar w:fldCharType="end"/>
    </w:r>
  </w:p>
  <w:p w:rsidR="00C002B5" w:rsidRDefault="00C002B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EB"/>
    <w:multiLevelType w:val="hybridMultilevel"/>
    <w:tmpl w:val="F83C97B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1" w15:restartNumberingAfterBreak="0">
    <w:nsid w:val="2183615F"/>
    <w:multiLevelType w:val="hybridMultilevel"/>
    <w:tmpl w:val="5106ED12"/>
    <w:lvl w:ilvl="0" w:tplc="533A5918">
      <w:start w:val="1"/>
      <w:numFmt w:val="bullet"/>
      <w:lvlText w:val="-"/>
      <w:lvlJc w:val="left"/>
      <w:pPr>
        <w:tabs>
          <w:tab w:val="num" w:pos="1170"/>
        </w:tabs>
        <w:ind w:left="1170" w:hanging="45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91667B7"/>
    <w:multiLevelType w:val="hybridMultilevel"/>
    <w:tmpl w:val="17E2AAD2"/>
    <w:lvl w:ilvl="0" w:tplc="C9067746">
      <w:start w:val="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2A8031E7"/>
    <w:multiLevelType w:val="multilevel"/>
    <w:tmpl w:val="34AE5D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05F20F4"/>
    <w:multiLevelType w:val="multilevel"/>
    <w:tmpl w:val="E81284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33626CA"/>
    <w:multiLevelType w:val="multilevel"/>
    <w:tmpl w:val="90F20A48"/>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42"/>
    <w:rsid w:val="0001378F"/>
    <w:rsid w:val="00043A71"/>
    <w:rsid w:val="00050422"/>
    <w:rsid w:val="0006244B"/>
    <w:rsid w:val="000E1226"/>
    <w:rsid w:val="00131FF4"/>
    <w:rsid w:val="001445E0"/>
    <w:rsid w:val="001A7E48"/>
    <w:rsid w:val="001B5555"/>
    <w:rsid w:val="001E78B1"/>
    <w:rsid w:val="00210186"/>
    <w:rsid w:val="00213A1C"/>
    <w:rsid w:val="00252F40"/>
    <w:rsid w:val="00261F86"/>
    <w:rsid w:val="00266464"/>
    <w:rsid w:val="0026668B"/>
    <w:rsid w:val="00296B73"/>
    <w:rsid w:val="002C5BE6"/>
    <w:rsid w:val="002F2DDA"/>
    <w:rsid w:val="0033482A"/>
    <w:rsid w:val="00341F9B"/>
    <w:rsid w:val="00361C63"/>
    <w:rsid w:val="003B23BE"/>
    <w:rsid w:val="003C7EFA"/>
    <w:rsid w:val="003D0090"/>
    <w:rsid w:val="00416009"/>
    <w:rsid w:val="0041656E"/>
    <w:rsid w:val="00421921"/>
    <w:rsid w:val="0043425B"/>
    <w:rsid w:val="00445F20"/>
    <w:rsid w:val="00473405"/>
    <w:rsid w:val="00481C4B"/>
    <w:rsid w:val="0048445F"/>
    <w:rsid w:val="004E2189"/>
    <w:rsid w:val="004E3005"/>
    <w:rsid w:val="00534105"/>
    <w:rsid w:val="005737C8"/>
    <w:rsid w:val="005A1703"/>
    <w:rsid w:val="005D6AE6"/>
    <w:rsid w:val="006141CF"/>
    <w:rsid w:val="006401C6"/>
    <w:rsid w:val="006525BB"/>
    <w:rsid w:val="00677D99"/>
    <w:rsid w:val="006976E5"/>
    <w:rsid w:val="006A2E53"/>
    <w:rsid w:val="0071419D"/>
    <w:rsid w:val="007452A8"/>
    <w:rsid w:val="00762993"/>
    <w:rsid w:val="00764919"/>
    <w:rsid w:val="007861AD"/>
    <w:rsid w:val="007905E1"/>
    <w:rsid w:val="007C1793"/>
    <w:rsid w:val="007D0115"/>
    <w:rsid w:val="007D2DD6"/>
    <w:rsid w:val="007E6E6C"/>
    <w:rsid w:val="007F6877"/>
    <w:rsid w:val="00871795"/>
    <w:rsid w:val="00882AD0"/>
    <w:rsid w:val="008B616E"/>
    <w:rsid w:val="008F189B"/>
    <w:rsid w:val="00945866"/>
    <w:rsid w:val="00951B09"/>
    <w:rsid w:val="00966201"/>
    <w:rsid w:val="0098614C"/>
    <w:rsid w:val="009A207E"/>
    <w:rsid w:val="009C6EAA"/>
    <w:rsid w:val="00A02E70"/>
    <w:rsid w:val="00A476F2"/>
    <w:rsid w:val="00A633B3"/>
    <w:rsid w:val="00A6524C"/>
    <w:rsid w:val="00A80531"/>
    <w:rsid w:val="00A91AA8"/>
    <w:rsid w:val="00AC69A4"/>
    <w:rsid w:val="00AD6DFA"/>
    <w:rsid w:val="00AE4D54"/>
    <w:rsid w:val="00B0383B"/>
    <w:rsid w:val="00B1396F"/>
    <w:rsid w:val="00B83F42"/>
    <w:rsid w:val="00BA016F"/>
    <w:rsid w:val="00BD3A26"/>
    <w:rsid w:val="00BE6F83"/>
    <w:rsid w:val="00BF0C2E"/>
    <w:rsid w:val="00C002B5"/>
    <w:rsid w:val="00C034D3"/>
    <w:rsid w:val="00C35E8B"/>
    <w:rsid w:val="00C65505"/>
    <w:rsid w:val="00C82316"/>
    <w:rsid w:val="00C907DB"/>
    <w:rsid w:val="00CA78E5"/>
    <w:rsid w:val="00CC38E7"/>
    <w:rsid w:val="00CE5011"/>
    <w:rsid w:val="00D82389"/>
    <w:rsid w:val="00DA0999"/>
    <w:rsid w:val="00DD5B57"/>
    <w:rsid w:val="00DE3A54"/>
    <w:rsid w:val="00E1134E"/>
    <w:rsid w:val="00E1682F"/>
    <w:rsid w:val="00E36799"/>
    <w:rsid w:val="00E9415C"/>
    <w:rsid w:val="00ED1058"/>
    <w:rsid w:val="00F15810"/>
    <w:rsid w:val="00F16600"/>
    <w:rsid w:val="00F52839"/>
    <w:rsid w:val="00F53867"/>
    <w:rsid w:val="00F73935"/>
    <w:rsid w:val="00F84475"/>
    <w:rsid w:val="00F85C35"/>
    <w:rsid w:val="00FA7158"/>
    <w:rsid w:val="00FD5552"/>
    <w:rsid w:val="00FD7702"/>
    <w:rsid w:val="00FE252B"/>
    <w:rsid w:val="00FF02AC"/>
    <w:rsid w:val="00FF1AA4"/>
    <w:rsid w:val="00FF5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1E6720-478E-4295-A2D6-F7A6666FA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lang w:val="uk-UA"/>
    </w:rPr>
  </w:style>
  <w:style w:type="paragraph" w:styleId="3">
    <w:name w:val="heading 3"/>
    <w:basedOn w:val="a"/>
    <w:next w:val="a"/>
    <w:qFormat/>
    <w:pPr>
      <w:keepNext/>
      <w:widowControl w:val="0"/>
      <w:shd w:val="clear" w:color="auto" w:fill="FFFFFF"/>
      <w:ind w:firstLine="720"/>
      <w:jc w:val="center"/>
      <w:outlineLvl w:val="2"/>
    </w:pPr>
    <w:rPr>
      <w:b/>
      <w:sz w:val="26"/>
      <w:szCs w:val="26"/>
    </w:rPr>
  </w:style>
  <w:style w:type="paragraph" w:styleId="5">
    <w:name w:val="heading 5"/>
    <w:basedOn w:val="a"/>
    <w:next w:val="a"/>
    <w:qFormat/>
    <w:pPr>
      <w:keepNext/>
      <w:widowControl w:val="0"/>
      <w:shd w:val="clear" w:color="auto" w:fill="FFFFFF"/>
      <w:ind w:firstLine="720"/>
      <w:jc w:val="both"/>
      <w:outlineLvl w:val="4"/>
    </w:pPr>
    <w:rPr>
      <w:b/>
      <w:bCs/>
      <w:sz w:val="28"/>
      <w:szCs w:val="26"/>
      <w:lang w:val="uk-UA"/>
    </w:rPr>
  </w:style>
  <w:style w:type="paragraph" w:styleId="6">
    <w:name w:val="heading 6"/>
    <w:basedOn w:val="a"/>
    <w:next w:val="a"/>
    <w:qFormat/>
    <w:pPr>
      <w:keepNext/>
      <w:jc w:val="both"/>
      <w:outlineLvl w:val="5"/>
    </w:pPr>
    <w:rPr>
      <w:b/>
      <w:sz w:val="28"/>
      <w:szCs w:val="20"/>
    </w:rPr>
  </w:style>
  <w:style w:type="paragraph" w:styleId="8">
    <w:name w:val="heading 8"/>
    <w:basedOn w:val="a"/>
    <w:next w:val="a"/>
    <w:qFormat/>
    <w:pPr>
      <w:keepNext/>
      <w:widowControl w:val="0"/>
      <w:shd w:val="clear" w:color="auto" w:fill="FFFFFF"/>
      <w:ind w:firstLine="720"/>
      <w:jc w:val="both"/>
      <w:outlineLvl w:val="7"/>
    </w:pPr>
    <w:rPr>
      <w:b/>
      <w:bCs/>
      <w:sz w:val="26"/>
      <w:szCs w:val="26"/>
      <w:lang w:val="uk-UA"/>
    </w:rPr>
  </w:style>
  <w:style w:type="paragraph" w:styleId="9">
    <w:name w:val="heading 9"/>
    <w:basedOn w:val="a"/>
    <w:next w:val="a"/>
    <w:qFormat/>
    <w:pPr>
      <w:keepNext/>
      <w:widowControl w:val="0"/>
      <w:shd w:val="clear" w:color="auto" w:fill="FFFFFF"/>
      <w:ind w:firstLine="708"/>
      <w:jc w:val="both"/>
      <w:outlineLvl w:val="8"/>
    </w:pPr>
    <w:rPr>
      <w:b/>
      <w:bCs/>
      <w:sz w:val="28"/>
      <w:szCs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keepNext/>
      <w:widowControl w:val="0"/>
      <w:ind w:firstLine="708"/>
      <w:jc w:val="both"/>
    </w:pPr>
    <w:rPr>
      <w:sz w:val="28"/>
      <w:lang w:val="uk-UA"/>
    </w:rPr>
  </w:style>
  <w:style w:type="paragraph" w:styleId="30">
    <w:name w:val="Body Text Indent 3"/>
    <w:basedOn w:val="a"/>
    <w:pPr>
      <w:widowControl w:val="0"/>
      <w:ind w:firstLine="709"/>
      <w:jc w:val="both"/>
    </w:pPr>
    <w:rPr>
      <w:sz w:val="26"/>
      <w:szCs w:val="26"/>
    </w:rPr>
  </w:style>
  <w:style w:type="character" w:customStyle="1" w:styleId="FontStyle13">
    <w:name w:val="Font Style13"/>
    <w:basedOn w:val="a0"/>
    <w:rPr>
      <w:rFonts w:ascii="Times New Roman" w:hAnsi="Times New Roman" w:cs="Times New Roman" w:hint="default"/>
      <w:sz w:val="24"/>
      <w:szCs w:val="24"/>
    </w:r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 w:type="character" w:customStyle="1" w:styleId="stlink1">
    <w:name w:val="st_link1"/>
    <w:basedOn w:val="a0"/>
    <w:rPr>
      <w:shd w:val="clear" w:color="auto" w:fill="auto"/>
    </w:rPr>
  </w:style>
  <w:style w:type="paragraph" w:styleId="a7">
    <w:name w:val="Balloon Text"/>
    <w:basedOn w:val="a"/>
    <w:semiHidden/>
    <w:unhideWhenUsed/>
    <w:rPr>
      <w:rFonts w:ascii="Tahoma" w:hAnsi="Tahoma" w:cs="Tahoma"/>
      <w:sz w:val="16"/>
      <w:szCs w:val="16"/>
    </w:rPr>
  </w:style>
  <w:style w:type="character" w:customStyle="1" w:styleId="a8">
    <w:name w:val="Текст выноски Знак"/>
    <w:basedOn w:val="a0"/>
    <w:semiHidden/>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1525</Words>
  <Characters>8694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
  <LinksUpToDate>false</LinksUpToDate>
  <CharactersWithSpaces>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PublicRel</dc:creator>
  <cp:keywords/>
  <cp:lastModifiedBy>Kompvid2</cp:lastModifiedBy>
  <cp:revision>2</cp:revision>
  <cp:lastPrinted>2017-11-09T07:32:00Z</cp:lastPrinted>
  <dcterms:created xsi:type="dcterms:W3CDTF">2018-03-23T09:49:00Z</dcterms:created>
  <dcterms:modified xsi:type="dcterms:W3CDTF">2018-03-23T09:49:00Z</dcterms:modified>
</cp:coreProperties>
</file>