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2EF" w:rsidRDefault="009B62EF" w:rsidP="009B62E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2EF" w:rsidRPr="0070504F" w:rsidRDefault="009B62EF" w:rsidP="009B62E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B62EF" w:rsidRDefault="009B62EF" w:rsidP="009B62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B62EF" w:rsidRDefault="009B62EF" w:rsidP="009B62E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B62EF" w:rsidRDefault="00522E44" w:rsidP="009B62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40 </w:t>
      </w:r>
      <w:r w:rsidR="009B62EF">
        <w:rPr>
          <w:b/>
          <w:sz w:val="32"/>
          <w:szCs w:val="32"/>
          <w:lang w:val="uk-UA"/>
        </w:rPr>
        <w:t xml:space="preserve">сесія VІІ скликання </w:t>
      </w:r>
    </w:p>
    <w:p w:rsidR="009B62EF" w:rsidRDefault="009B62EF" w:rsidP="009B62EF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C02D02" w:rsidRDefault="00C02D02">
      <w:pPr>
        <w:spacing w:after="200" w:line="276" w:lineRule="auto"/>
      </w:pPr>
    </w:p>
    <w:p w:rsidR="009B62EF" w:rsidRDefault="00D13B73" w:rsidP="009B62EF">
      <w:pPr>
        <w:jc w:val="both"/>
        <w:rPr>
          <w:sz w:val="27"/>
          <w:szCs w:val="27"/>
          <w:lang w:val="uk-UA"/>
        </w:rPr>
      </w:pPr>
      <w:r>
        <w:rPr>
          <w:bCs/>
          <w:sz w:val="27"/>
          <w:szCs w:val="27"/>
          <w:u w:val="single"/>
          <w:lang w:val="uk-UA"/>
        </w:rPr>
        <w:t>04.10.</w:t>
      </w:r>
      <w:r w:rsidR="009B62EF" w:rsidRPr="00AA6044">
        <w:rPr>
          <w:bCs/>
          <w:sz w:val="27"/>
          <w:szCs w:val="27"/>
          <w:u w:val="single"/>
          <w:lang w:val="uk-UA"/>
        </w:rPr>
        <w:t>2017</w:t>
      </w:r>
      <w:r w:rsidR="009B62EF" w:rsidRPr="0025616E">
        <w:rPr>
          <w:b/>
          <w:bCs/>
          <w:sz w:val="27"/>
          <w:szCs w:val="27"/>
          <w:lang w:val="uk-UA"/>
        </w:rPr>
        <w:t xml:space="preserve"> </w:t>
      </w:r>
      <w:r w:rsidR="009B62EF" w:rsidRPr="00D13B73">
        <w:rPr>
          <w:bCs/>
          <w:sz w:val="27"/>
          <w:szCs w:val="27"/>
          <w:lang w:val="uk-UA"/>
        </w:rPr>
        <w:t>№</w:t>
      </w:r>
      <w:r>
        <w:rPr>
          <w:bCs/>
          <w:sz w:val="27"/>
          <w:szCs w:val="27"/>
          <w:lang w:val="uk-UA"/>
        </w:rPr>
        <w:t xml:space="preserve"> </w:t>
      </w:r>
      <w:r w:rsidRPr="00D13B73">
        <w:rPr>
          <w:bCs/>
          <w:sz w:val="27"/>
          <w:szCs w:val="27"/>
          <w:u w:val="single"/>
          <w:lang w:val="uk-UA"/>
        </w:rPr>
        <w:t>898</w:t>
      </w:r>
      <w:r w:rsidR="009B62EF" w:rsidRPr="00D13B73">
        <w:rPr>
          <w:sz w:val="27"/>
          <w:szCs w:val="27"/>
          <w:u w:val="single"/>
          <w:lang w:val="uk-UA"/>
        </w:rPr>
        <w:t xml:space="preserve"> </w:t>
      </w:r>
      <w:r w:rsidR="009B62EF" w:rsidRPr="00D13B73">
        <w:rPr>
          <w:sz w:val="27"/>
          <w:szCs w:val="27"/>
          <w:lang w:val="uk-UA"/>
        </w:rPr>
        <w:t xml:space="preserve">                                                                              </w:t>
      </w:r>
      <w:r w:rsidR="009B62EF">
        <w:rPr>
          <w:b/>
          <w:sz w:val="27"/>
          <w:szCs w:val="27"/>
          <w:lang w:val="uk-UA"/>
        </w:rPr>
        <w:t>м. Чернівці</w:t>
      </w:r>
    </w:p>
    <w:p w:rsidR="009B62EF" w:rsidRDefault="009B62EF" w:rsidP="009B62E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9B62EF" w:rsidRPr="000D0BF1" w:rsidTr="000F7BAE">
        <w:trPr>
          <w:trHeight w:val="643"/>
        </w:trPr>
        <w:tc>
          <w:tcPr>
            <w:tcW w:w="9360" w:type="dxa"/>
          </w:tcPr>
          <w:p w:rsidR="009B62EF" w:rsidRPr="007C786F" w:rsidRDefault="009B62EF" w:rsidP="009D5DFE">
            <w:pPr>
              <w:pStyle w:val="31"/>
              <w:rPr>
                <w:color w:val="FF0000"/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електронної петиції №</w:t>
            </w:r>
            <w:r w:rsidR="009D5DFE">
              <w:rPr>
                <w:szCs w:val="28"/>
              </w:rPr>
              <w:t>240</w:t>
            </w:r>
            <w:r>
              <w:rPr>
                <w:szCs w:val="28"/>
              </w:rPr>
              <w:t xml:space="preserve"> щодо </w:t>
            </w:r>
            <w:r w:rsidR="009D5DFE">
              <w:rPr>
                <w:szCs w:val="28"/>
              </w:rPr>
              <w:t>встановлення в місті ігрового майданчика для дітей з особливими потребами та дітей інвалідів</w:t>
            </w:r>
            <w:r>
              <w:rPr>
                <w:szCs w:val="28"/>
              </w:rPr>
              <w:t xml:space="preserve"> </w:t>
            </w:r>
            <w:bookmarkEnd w:id="0"/>
          </w:p>
        </w:tc>
      </w:tr>
    </w:tbl>
    <w:p w:rsidR="00E440FA" w:rsidRDefault="00E440FA" w:rsidP="009B62EF">
      <w:pPr>
        <w:ind w:firstLine="708"/>
        <w:jc w:val="both"/>
        <w:rPr>
          <w:sz w:val="28"/>
          <w:szCs w:val="28"/>
          <w:lang w:val="uk-UA"/>
        </w:rPr>
      </w:pPr>
    </w:p>
    <w:p w:rsidR="009B62EF" w:rsidRDefault="009B62EF" w:rsidP="009B62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веб-</w:t>
      </w:r>
      <w:proofErr w:type="spellStart"/>
      <w:r>
        <w:rPr>
          <w:sz w:val="28"/>
          <w:szCs w:val="28"/>
          <w:lang w:val="uk-UA"/>
        </w:rPr>
        <w:t>потралі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 зареєстровано електронну петицію мешканця м. Чернівців </w:t>
      </w:r>
      <w:proofErr w:type="spellStart"/>
      <w:r w:rsidR="009D5DFE">
        <w:rPr>
          <w:sz w:val="28"/>
          <w:szCs w:val="28"/>
          <w:lang w:val="uk-UA"/>
        </w:rPr>
        <w:t>Івасюти</w:t>
      </w:r>
      <w:proofErr w:type="spellEnd"/>
      <w:r w:rsidR="009D5DFE">
        <w:rPr>
          <w:sz w:val="28"/>
          <w:szCs w:val="28"/>
          <w:lang w:val="uk-UA"/>
        </w:rPr>
        <w:t xml:space="preserve"> Романа Ігоровича</w:t>
      </w:r>
      <w:r>
        <w:rPr>
          <w:sz w:val="28"/>
          <w:szCs w:val="28"/>
          <w:lang w:val="uk-UA"/>
        </w:rPr>
        <w:t xml:space="preserve"> щодо </w:t>
      </w:r>
      <w:r w:rsidR="00156A38" w:rsidRPr="00156A38">
        <w:rPr>
          <w:sz w:val="28"/>
          <w:szCs w:val="28"/>
          <w:lang w:val="uk-UA"/>
        </w:rPr>
        <w:t>встановлення в місті ігрового майданчика для дітей з особливими потребами та дітей інвалідів</w:t>
      </w:r>
      <w:r w:rsidR="00156A38">
        <w:rPr>
          <w:sz w:val="28"/>
          <w:szCs w:val="28"/>
          <w:lang w:val="uk-UA"/>
        </w:rPr>
        <w:t>.</w:t>
      </w:r>
    </w:p>
    <w:p w:rsidR="009B62EF" w:rsidRDefault="009B62EF" w:rsidP="009B62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розглядалась </w:t>
      </w:r>
      <w:r w:rsidR="00156A38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.0</w:t>
      </w:r>
      <w:r w:rsidR="00156A3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.2017р. у присутності автора петиції </w:t>
      </w:r>
      <w:proofErr w:type="spellStart"/>
      <w:r w:rsidR="00156A38">
        <w:rPr>
          <w:sz w:val="28"/>
          <w:szCs w:val="28"/>
          <w:lang w:val="uk-UA"/>
        </w:rPr>
        <w:t>Івасюти</w:t>
      </w:r>
      <w:proofErr w:type="spellEnd"/>
      <w:r w:rsidR="00156A38">
        <w:rPr>
          <w:sz w:val="28"/>
          <w:szCs w:val="28"/>
          <w:lang w:val="uk-UA"/>
        </w:rPr>
        <w:t xml:space="preserve"> Р.І.</w:t>
      </w:r>
      <w:r>
        <w:rPr>
          <w:sz w:val="28"/>
          <w:szCs w:val="28"/>
          <w:lang w:val="uk-UA"/>
        </w:rPr>
        <w:t xml:space="preserve"> за участю заступника міського голови з питань діяльності виконавчих органів міської ради </w:t>
      </w:r>
      <w:proofErr w:type="spellStart"/>
      <w:r w:rsidR="007F6CEB">
        <w:rPr>
          <w:sz w:val="28"/>
          <w:szCs w:val="28"/>
          <w:lang w:val="uk-UA"/>
        </w:rPr>
        <w:t>Паскаря</w:t>
      </w:r>
      <w:proofErr w:type="spellEnd"/>
      <w:r w:rsidR="007F6CEB">
        <w:rPr>
          <w:sz w:val="28"/>
          <w:szCs w:val="28"/>
          <w:lang w:val="uk-UA"/>
        </w:rPr>
        <w:t xml:space="preserve"> О.Є</w:t>
      </w:r>
      <w:r>
        <w:rPr>
          <w:sz w:val="28"/>
          <w:szCs w:val="28"/>
          <w:lang w:val="uk-UA"/>
        </w:rPr>
        <w:t>., заступника директора, начальника управління містобудування та архітектури департаменту містобудівного комплексу та земельних відносин міської ради, головного</w:t>
      </w:r>
      <w:r w:rsidR="001549DC">
        <w:rPr>
          <w:sz w:val="28"/>
          <w:szCs w:val="28"/>
          <w:lang w:val="uk-UA"/>
        </w:rPr>
        <w:t xml:space="preserve"> архітектора міста </w:t>
      </w:r>
      <w:proofErr w:type="spellStart"/>
      <w:r w:rsidR="001549DC">
        <w:rPr>
          <w:sz w:val="28"/>
          <w:szCs w:val="28"/>
          <w:lang w:val="uk-UA"/>
        </w:rPr>
        <w:t>Хілько</w:t>
      </w:r>
      <w:proofErr w:type="spellEnd"/>
      <w:r w:rsidR="001549DC">
        <w:rPr>
          <w:sz w:val="28"/>
          <w:szCs w:val="28"/>
          <w:lang w:val="uk-UA"/>
        </w:rPr>
        <w:t xml:space="preserve"> Н.О.</w:t>
      </w:r>
      <w:r>
        <w:rPr>
          <w:sz w:val="28"/>
          <w:szCs w:val="28"/>
          <w:lang w:val="uk-UA"/>
        </w:rPr>
        <w:t xml:space="preserve">, </w:t>
      </w:r>
      <w:proofErr w:type="spellStart"/>
      <w:r w:rsidR="007F6CEB">
        <w:rPr>
          <w:sz w:val="28"/>
          <w:szCs w:val="28"/>
          <w:lang w:val="uk-UA"/>
        </w:rPr>
        <w:t>в.о</w:t>
      </w:r>
      <w:proofErr w:type="spellEnd"/>
      <w:r w:rsidR="007F6CEB">
        <w:rPr>
          <w:sz w:val="28"/>
          <w:szCs w:val="28"/>
          <w:lang w:val="uk-UA"/>
        </w:rPr>
        <w:t xml:space="preserve"> спеціаліста І категорії відділу з питань планування забудови території та підготовки рішень </w:t>
      </w:r>
      <w:proofErr w:type="spellStart"/>
      <w:r w:rsidR="007F6CEB">
        <w:rPr>
          <w:sz w:val="28"/>
          <w:szCs w:val="28"/>
          <w:lang w:val="uk-UA"/>
        </w:rPr>
        <w:t>Новачинської</w:t>
      </w:r>
      <w:proofErr w:type="spellEnd"/>
      <w:r w:rsidR="007F6CEB">
        <w:rPr>
          <w:sz w:val="28"/>
          <w:szCs w:val="28"/>
          <w:lang w:val="uk-UA"/>
        </w:rPr>
        <w:t xml:space="preserve"> Н.М. управління містобудування та архітектури департаменту містобудівного комплексу та земельних відносин міської ради, заступника начальника управління місцевих пільг та допомог, контролю за призначенням пенсій та з питань опіки Волкової Л.В. </w:t>
      </w:r>
    </w:p>
    <w:p w:rsidR="009B62EF" w:rsidRDefault="009B62EF" w:rsidP="009B62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розгляду петиції було </w:t>
      </w:r>
      <w:r w:rsidR="00156A38">
        <w:rPr>
          <w:sz w:val="28"/>
          <w:szCs w:val="28"/>
          <w:lang w:val="uk-UA"/>
        </w:rPr>
        <w:t>вирішено, не здійснювати влаштування окремого майданчика, а визначити види</w:t>
      </w:r>
      <w:r w:rsidR="007F6CEB">
        <w:rPr>
          <w:sz w:val="28"/>
          <w:szCs w:val="28"/>
          <w:lang w:val="uk-UA"/>
        </w:rPr>
        <w:t xml:space="preserve"> та</w:t>
      </w:r>
      <w:r w:rsidR="00156A38">
        <w:rPr>
          <w:sz w:val="28"/>
          <w:szCs w:val="28"/>
          <w:lang w:val="uk-UA"/>
        </w:rPr>
        <w:t xml:space="preserve"> кількість спеціалізованого ігрового обладнання для дітей з особливими потребами, яким доповнити вже існуючі дитячі майданчики у найбільш житлових мікрорайонах міста. </w:t>
      </w:r>
    </w:p>
    <w:p w:rsidR="009B62EF" w:rsidRDefault="009B62EF" w:rsidP="009B62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вищезазначене та в</w:t>
      </w:r>
      <w:r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ті</w:t>
      </w:r>
      <w:r w:rsidRPr="009A67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Pr="009A6705">
        <w:rPr>
          <w:sz w:val="28"/>
          <w:szCs w:val="28"/>
          <w:lang w:val="uk-UA"/>
        </w:rPr>
        <w:t xml:space="preserve">», Чернівецька міська рада </w:t>
      </w:r>
    </w:p>
    <w:p w:rsidR="00234E3D" w:rsidRDefault="00234E3D" w:rsidP="009B62EF">
      <w:pPr>
        <w:ind w:firstLine="708"/>
        <w:jc w:val="both"/>
        <w:rPr>
          <w:sz w:val="28"/>
          <w:szCs w:val="28"/>
          <w:lang w:val="uk-UA"/>
        </w:rPr>
      </w:pPr>
    </w:p>
    <w:p w:rsidR="009B62EF" w:rsidRDefault="009B62EF" w:rsidP="009B62E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234E3D" w:rsidRDefault="00234E3D" w:rsidP="009B62EF">
      <w:pPr>
        <w:ind w:firstLine="720"/>
        <w:jc w:val="center"/>
        <w:rPr>
          <w:b/>
          <w:sz w:val="28"/>
          <w:szCs w:val="28"/>
          <w:lang w:val="uk-UA"/>
        </w:rPr>
      </w:pPr>
    </w:p>
    <w:p w:rsidR="000A6AA9" w:rsidRDefault="009B62EF" w:rsidP="009B62EF">
      <w:pPr>
        <w:pStyle w:val="31"/>
        <w:ind w:firstLine="708"/>
        <w:jc w:val="both"/>
        <w:rPr>
          <w:b w:val="0"/>
        </w:rPr>
      </w:pPr>
      <w:r w:rsidRPr="007C786F">
        <w:t xml:space="preserve">1. </w:t>
      </w:r>
      <w:r>
        <w:rPr>
          <w:b w:val="0"/>
        </w:rPr>
        <w:t>До</w:t>
      </w:r>
      <w:r w:rsidR="00156A38">
        <w:rPr>
          <w:b w:val="0"/>
        </w:rPr>
        <w:t>повнити існуючі дитячі майданчики спеціалізованим ігровим обладнанням для дітей з особливими потребами</w:t>
      </w:r>
      <w:r w:rsidR="00C02D02">
        <w:rPr>
          <w:b w:val="0"/>
        </w:rPr>
        <w:t>:</w:t>
      </w:r>
      <w:r w:rsidR="00156A38">
        <w:rPr>
          <w:b w:val="0"/>
        </w:rPr>
        <w:t xml:space="preserve"> </w:t>
      </w:r>
      <w:r w:rsidR="004B0974">
        <w:rPr>
          <w:b w:val="0"/>
        </w:rPr>
        <w:t>гойдалк</w:t>
      </w:r>
      <w:r w:rsidR="00C02D02">
        <w:rPr>
          <w:b w:val="0"/>
        </w:rPr>
        <w:t>ами</w:t>
      </w:r>
      <w:r w:rsidR="004B0974">
        <w:rPr>
          <w:b w:val="0"/>
        </w:rPr>
        <w:t xml:space="preserve"> двомісн</w:t>
      </w:r>
      <w:r w:rsidR="00C02D02">
        <w:rPr>
          <w:b w:val="0"/>
        </w:rPr>
        <w:t>ими</w:t>
      </w:r>
      <w:r w:rsidR="004B0974">
        <w:rPr>
          <w:b w:val="0"/>
        </w:rPr>
        <w:t xml:space="preserve"> з </w:t>
      </w:r>
      <w:r w:rsidR="004B0974">
        <w:rPr>
          <w:b w:val="0"/>
        </w:rPr>
        <w:lastRenderedPageBreak/>
        <w:t>пандусом, ст</w:t>
      </w:r>
      <w:r w:rsidR="00C02D02">
        <w:rPr>
          <w:b w:val="0"/>
        </w:rPr>
        <w:t>олами</w:t>
      </w:r>
      <w:r w:rsidR="004B0974">
        <w:rPr>
          <w:b w:val="0"/>
        </w:rPr>
        <w:t xml:space="preserve"> пісочниця</w:t>
      </w:r>
      <w:r w:rsidR="00C02D02">
        <w:rPr>
          <w:b w:val="0"/>
        </w:rPr>
        <w:t>ми</w:t>
      </w:r>
      <w:r w:rsidR="004B0974">
        <w:rPr>
          <w:b w:val="0"/>
        </w:rPr>
        <w:t xml:space="preserve"> з кришкою, карусел</w:t>
      </w:r>
      <w:r w:rsidR="00C02D02">
        <w:rPr>
          <w:b w:val="0"/>
        </w:rPr>
        <w:t>ями</w:t>
      </w:r>
      <w:r w:rsidR="004B0974">
        <w:rPr>
          <w:b w:val="0"/>
        </w:rPr>
        <w:t xml:space="preserve"> для дітей з</w:t>
      </w:r>
      <w:r w:rsidR="00234E3D">
        <w:rPr>
          <w:b w:val="0"/>
        </w:rPr>
        <w:t xml:space="preserve"> обмеженими фізичними можливостями </w:t>
      </w:r>
      <w:r w:rsidR="00156A38">
        <w:rPr>
          <w:b w:val="0"/>
        </w:rPr>
        <w:t xml:space="preserve">за такими адресами: </w:t>
      </w:r>
    </w:p>
    <w:p w:rsidR="000A6AA9" w:rsidRDefault="000A6AA9" w:rsidP="009B62EF">
      <w:pPr>
        <w:pStyle w:val="31"/>
        <w:ind w:firstLine="708"/>
        <w:jc w:val="both"/>
        <w:rPr>
          <w:b w:val="0"/>
        </w:rPr>
      </w:pP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В</w:t>
      </w:r>
      <w:r w:rsidR="007F6CEB">
        <w:rPr>
          <w:b w:val="0"/>
        </w:rPr>
        <w:t>ул.Шкіл</w:t>
      </w:r>
      <w:r>
        <w:rPr>
          <w:b w:val="0"/>
        </w:rPr>
        <w:t>ьна,19;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Вул.Садова,20;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В</w:t>
      </w:r>
      <w:r w:rsidR="000A6AA9">
        <w:rPr>
          <w:b w:val="0"/>
        </w:rPr>
        <w:t>ул.Руська,283-А</w:t>
      </w:r>
      <w:r>
        <w:rPr>
          <w:b w:val="0"/>
        </w:rPr>
        <w:t>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Вул.Надрічна</w:t>
      </w:r>
      <w:proofErr w:type="spellEnd"/>
      <w:r w:rsidRPr="00742C7C">
        <w:t xml:space="preserve"> </w:t>
      </w:r>
      <w:r w:rsidRPr="00742C7C">
        <w:rPr>
          <w:b w:val="0"/>
        </w:rPr>
        <w:t>(навпроти будинку №15)</w:t>
      </w:r>
      <w:r>
        <w:rPr>
          <w:b w:val="0"/>
        </w:rPr>
        <w:t>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Б</w:t>
      </w:r>
      <w:r w:rsidR="000A6AA9">
        <w:rPr>
          <w:b w:val="0"/>
        </w:rPr>
        <w:t>ульвар Героїв Крут,10</w:t>
      </w:r>
      <w:r>
        <w:rPr>
          <w:b w:val="0"/>
        </w:rPr>
        <w:t>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Б</w:t>
      </w:r>
      <w:r w:rsidR="000A6AA9">
        <w:rPr>
          <w:b w:val="0"/>
        </w:rPr>
        <w:t>ульвар Героїв Крут,13 – Південно-Кільцева19-А</w:t>
      </w:r>
      <w:r>
        <w:rPr>
          <w:b w:val="0"/>
        </w:rPr>
        <w:t>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Б</w:t>
      </w:r>
      <w:r w:rsidR="000A6AA9">
        <w:rPr>
          <w:b w:val="0"/>
        </w:rPr>
        <w:t>ульвар Героїв Крут,9-А</w:t>
      </w:r>
      <w:r>
        <w:rPr>
          <w:b w:val="0"/>
        </w:rPr>
        <w:t>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В</w:t>
      </w:r>
      <w:r w:rsidR="000A6AA9" w:rsidRPr="000A6AA9">
        <w:rPr>
          <w:b w:val="0"/>
        </w:rPr>
        <w:t>ул. Південно-Кільцева (біля будинків №21, №21-А та №23)</w:t>
      </w:r>
      <w:r>
        <w:rPr>
          <w:b w:val="0"/>
        </w:rPr>
        <w:t>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Б</w:t>
      </w:r>
      <w:r w:rsidR="000A6AA9" w:rsidRPr="000A6AA9">
        <w:rPr>
          <w:b w:val="0"/>
        </w:rPr>
        <w:t xml:space="preserve">ульвар Героїв Крут,4 (біля </w:t>
      </w:r>
      <w:r w:rsidR="000A6AA9">
        <w:rPr>
          <w:b w:val="0"/>
        </w:rPr>
        <w:t>будинку №210-А по вул. Головній</w:t>
      </w:r>
      <w:r>
        <w:rPr>
          <w:b w:val="0"/>
        </w:rPr>
        <w:t>);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В</w:t>
      </w:r>
      <w:r w:rsidR="000A6AA9" w:rsidRPr="00EF6B3D">
        <w:rPr>
          <w:b w:val="0"/>
        </w:rPr>
        <w:t>ул.</w:t>
      </w:r>
      <w:r w:rsidR="000A6AA9">
        <w:t xml:space="preserve"> </w:t>
      </w:r>
      <w:r w:rsidR="00401F4A">
        <w:rPr>
          <w:b w:val="0"/>
        </w:rPr>
        <w:t>Вереснева</w:t>
      </w:r>
      <w:r>
        <w:rPr>
          <w:b w:val="0"/>
        </w:rPr>
        <w:t>,1;</w:t>
      </w:r>
    </w:p>
    <w:p w:rsidR="000A6AA9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В</w:t>
      </w:r>
      <w:r w:rsidR="00401F4A">
        <w:rPr>
          <w:b w:val="0"/>
        </w:rPr>
        <w:t>ул.Небесної</w:t>
      </w:r>
      <w:proofErr w:type="spellEnd"/>
      <w:r w:rsidR="00401F4A">
        <w:rPr>
          <w:b w:val="0"/>
        </w:rPr>
        <w:t xml:space="preserve"> Сотні,10-А</w:t>
      </w:r>
      <w:r>
        <w:rPr>
          <w:b w:val="0"/>
        </w:rPr>
        <w:t>;</w:t>
      </w:r>
    </w:p>
    <w:p w:rsidR="00401F4A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В</w:t>
      </w:r>
      <w:r w:rsidR="00401F4A" w:rsidRPr="000A6AA9">
        <w:rPr>
          <w:b w:val="0"/>
        </w:rPr>
        <w:t>ул.Руська,223-Д</w:t>
      </w:r>
      <w:r>
        <w:rPr>
          <w:b w:val="0"/>
        </w:rPr>
        <w:t>;</w:t>
      </w:r>
    </w:p>
    <w:p w:rsidR="00401F4A" w:rsidRDefault="00742C7C" w:rsidP="000A6AA9">
      <w:pPr>
        <w:pStyle w:val="31"/>
        <w:numPr>
          <w:ilvl w:val="1"/>
          <w:numId w:val="1"/>
        </w:numPr>
        <w:jc w:val="both"/>
        <w:rPr>
          <w:b w:val="0"/>
        </w:rPr>
      </w:pPr>
      <w:r>
        <w:rPr>
          <w:b w:val="0"/>
        </w:rPr>
        <w:t>В</w:t>
      </w:r>
      <w:r w:rsidR="00401F4A">
        <w:rPr>
          <w:b w:val="0"/>
        </w:rPr>
        <w:t>ул.Головна,190.</w:t>
      </w:r>
    </w:p>
    <w:p w:rsidR="008E0EFF" w:rsidRDefault="008E0EFF" w:rsidP="00401F4A">
      <w:pPr>
        <w:pStyle w:val="31"/>
        <w:jc w:val="both"/>
        <w:rPr>
          <w:b w:val="0"/>
        </w:rPr>
      </w:pPr>
    </w:p>
    <w:p w:rsidR="008E0EFF" w:rsidRDefault="009B62EF" w:rsidP="009B62E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27E0A">
        <w:rPr>
          <w:b/>
          <w:sz w:val="28"/>
          <w:szCs w:val="28"/>
          <w:lang w:val="uk-UA"/>
        </w:rPr>
        <w:t xml:space="preserve">. </w:t>
      </w:r>
      <w:r w:rsidR="004B0974" w:rsidRPr="00AA6044">
        <w:rPr>
          <w:sz w:val="28"/>
          <w:szCs w:val="28"/>
          <w:lang w:val="uk-UA"/>
        </w:rPr>
        <w:t>Департаменту</w:t>
      </w:r>
      <w:r w:rsidR="004B0974">
        <w:rPr>
          <w:b/>
          <w:sz w:val="28"/>
          <w:szCs w:val="28"/>
          <w:lang w:val="uk-UA"/>
        </w:rPr>
        <w:t xml:space="preserve"> </w:t>
      </w:r>
      <w:r w:rsidR="004B0974" w:rsidRPr="008B000C">
        <w:rPr>
          <w:sz w:val="28"/>
          <w:szCs w:val="28"/>
          <w:lang w:val="uk-UA"/>
        </w:rPr>
        <w:t>житлово-комунального господарства міської ради</w:t>
      </w:r>
      <w:r w:rsidR="008E0EFF">
        <w:rPr>
          <w:sz w:val="28"/>
          <w:szCs w:val="28"/>
          <w:lang w:val="uk-UA"/>
        </w:rPr>
        <w:t>:</w:t>
      </w:r>
    </w:p>
    <w:p w:rsidR="008E0EFF" w:rsidRDefault="008E0EFF" w:rsidP="009B62EF">
      <w:pPr>
        <w:ind w:firstLine="720"/>
        <w:jc w:val="both"/>
        <w:rPr>
          <w:sz w:val="28"/>
          <w:szCs w:val="28"/>
          <w:lang w:val="uk-UA"/>
        </w:rPr>
      </w:pPr>
    </w:p>
    <w:p w:rsidR="007F6CEB" w:rsidRDefault="008E0EFF" w:rsidP="009B62EF">
      <w:pPr>
        <w:ind w:firstLine="720"/>
        <w:jc w:val="both"/>
        <w:rPr>
          <w:sz w:val="28"/>
          <w:szCs w:val="28"/>
          <w:lang w:val="uk-UA"/>
        </w:rPr>
      </w:pPr>
      <w:r w:rsidRPr="008E0EFF">
        <w:rPr>
          <w:b/>
          <w:sz w:val="28"/>
          <w:szCs w:val="28"/>
          <w:lang w:val="uk-UA"/>
        </w:rPr>
        <w:t>2.1.</w:t>
      </w:r>
      <w:r w:rsidR="004B097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4B0974" w:rsidRPr="004B0974">
        <w:rPr>
          <w:sz w:val="28"/>
          <w:szCs w:val="28"/>
          <w:lang w:val="uk-UA"/>
        </w:rPr>
        <w:t>ідготувати бюджетний запит на фінансове управління міської ради щодо виділення асигнувань на придбання та монтаж</w:t>
      </w:r>
      <w:r w:rsidR="004B0974">
        <w:rPr>
          <w:b/>
          <w:sz w:val="28"/>
          <w:szCs w:val="28"/>
          <w:lang w:val="uk-UA"/>
        </w:rPr>
        <w:t xml:space="preserve"> </w:t>
      </w:r>
      <w:r w:rsidR="004B0974">
        <w:rPr>
          <w:sz w:val="28"/>
          <w:szCs w:val="28"/>
          <w:lang w:val="uk-UA"/>
        </w:rPr>
        <w:t xml:space="preserve">спеціалізованого ігрового </w:t>
      </w:r>
      <w:r w:rsidR="004B0974" w:rsidRPr="008B000C">
        <w:rPr>
          <w:sz w:val="28"/>
          <w:szCs w:val="28"/>
          <w:lang w:val="uk-UA"/>
        </w:rPr>
        <w:t xml:space="preserve">обладнання </w:t>
      </w:r>
      <w:r w:rsidR="004B0974" w:rsidRPr="004B0974">
        <w:rPr>
          <w:sz w:val="28"/>
          <w:szCs w:val="28"/>
          <w:lang w:val="uk-UA"/>
        </w:rPr>
        <w:t>для дітей з особливими потребами</w:t>
      </w:r>
      <w:r w:rsidR="004B0974">
        <w:rPr>
          <w:sz w:val="28"/>
          <w:szCs w:val="28"/>
          <w:lang w:val="uk-UA"/>
        </w:rPr>
        <w:t xml:space="preserve"> та доповнити вже існуючі дитячі майданчики </w:t>
      </w:r>
      <w:r w:rsidR="004B0974" w:rsidRPr="005760A2">
        <w:rPr>
          <w:sz w:val="28"/>
          <w:szCs w:val="28"/>
          <w:lang w:val="uk-UA"/>
        </w:rPr>
        <w:t xml:space="preserve">за </w:t>
      </w:r>
      <w:r w:rsidR="00C02D02">
        <w:rPr>
          <w:sz w:val="28"/>
          <w:szCs w:val="28"/>
          <w:lang w:val="uk-UA"/>
        </w:rPr>
        <w:t xml:space="preserve">вищезазначеними </w:t>
      </w:r>
      <w:r w:rsidR="004B0974" w:rsidRPr="005760A2">
        <w:rPr>
          <w:sz w:val="28"/>
          <w:szCs w:val="28"/>
          <w:lang w:val="uk-UA"/>
        </w:rPr>
        <w:t>адресами</w:t>
      </w:r>
      <w:r w:rsidR="00AF5E7B">
        <w:rPr>
          <w:sz w:val="28"/>
          <w:szCs w:val="28"/>
          <w:lang w:val="uk-UA"/>
        </w:rPr>
        <w:t>.</w:t>
      </w:r>
    </w:p>
    <w:p w:rsidR="008E0EFF" w:rsidRDefault="008E0EFF" w:rsidP="009B62EF">
      <w:pPr>
        <w:ind w:firstLine="720"/>
        <w:jc w:val="both"/>
        <w:rPr>
          <w:b/>
          <w:sz w:val="28"/>
          <w:szCs w:val="28"/>
          <w:lang w:val="uk-UA"/>
        </w:rPr>
      </w:pPr>
    </w:p>
    <w:p w:rsidR="008E0EFF" w:rsidRPr="008E0EFF" w:rsidRDefault="008E0EFF" w:rsidP="009B62EF">
      <w:pPr>
        <w:ind w:firstLine="720"/>
        <w:jc w:val="both"/>
        <w:rPr>
          <w:b/>
          <w:szCs w:val="28"/>
          <w:lang w:val="uk-UA"/>
        </w:rPr>
      </w:pPr>
      <w:r w:rsidRPr="008E0EFF">
        <w:rPr>
          <w:b/>
          <w:sz w:val="28"/>
          <w:szCs w:val="28"/>
          <w:lang w:val="uk-UA"/>
        </w:rPr>
        <w:t>2.2.</w:t>
      </w:r>
      <w:r w:rsidRPr="008E0EFF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екомендувати фракціям у Чернівецькій міській раді та Чернівецькому міському голові долучитися до встановлення спеціалізованого ігрового обладнання </w:t>
      </w:r>
      <w:r w:rsidRPr="004B0974">
        <w:rPr>
          <w:sz w:val="28"/>
          <w:szCs w:val="28"/>
          <w:lang w:val="uk-UA"/>
        </w:rPr>
        <w:t>для дітей з особливими потребами</w:t>
      </w:r>
      <w:r>
        <w:rPr>
          <w:sz w:val="28"/>
          <w:szCs w:val="28"/>
          <w:lang w:val="uk-UA"/>
        </w:rPr>
        <w:t>.</w:t>
      </w:r>
    </w:p>
    <w:p w:rsidR="008B000C" w:rsidRPr="008B000C" w:rsidRDefault="008B000C" w:rsidP="009B62EF">
      <w:pPr>
        <w:ind w:firstLine="720"/>
        <w:jc w:val="both"/>
        <w:rPr>
          <w:b/>
          <w:sz w:val="28"/>
          <w:szCs w:val="28"/>
          <w:lang w:val="uk-UA"/>
        </w:rPr>
      </w:pPr>
    </w:p>
    <w:p w:rsidR="00AA6044" w:rsidRDefault="004B0974" w:rsidP="009B62E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B000C">
        <w:rPr>
          <w:sz w:val="28"/>
          <w:szCs w:val="28"/>
          <w:lang w:val="uk-UA"/>
        </w:rPr>
        <w:t>.</w:t>
      </w:r>
      <w:r w:rsidR="00F24B6D">
        <w:rPr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5D7B03" w:rsidRPr="005760A2" w:rsidRDefault="005D7B03" w:rsidP="009B62EF">
      <w:pPr>
        <w:ind w:firstLine="720"/>
        <w:jc w:val="both"/>
        <w:rPr>
          <w:sz w:val="28"/>
          <w:szCs w:val="28"/>
          <w:lang w:val="uk-UA"/>
        </w:rPr>
      </w:pPr>
    </w:p>
    <w:p w:rsidR="009B62EF" w:rsidRDefault="004B0974" w:rsidP="009B62E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A6044" w:rsidRPr="00427E0A">
        <w:rPr>
          <w:b/>
          <w:sz w:val="28"/>
          <w:szCs w:val="28"/>
          <w:lang w:val="uk-UA"/>
        </w:rPr>
        <w:t>.</w:t>
      </w:r>
      <w:r w:rsidR="00AA6044" w:rsidRPr="00427E0A">
        <w:rPr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 w:rsidRPr="008B000C">
        <w:rPr>
          <w:sz w:val="28"/>
          <w:szCs w:val="28"/>
          <w:lang w:val="uk-UA"/>
        </w:rPr>
        <w:t>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9B62EF" w:rsidRPr="006D34B0" w:rsidRDefault="009B62EF" w:rsidP="009B62EF">
      <w:pPr>
        <w:ind w:firstLine="720"/>
        <w:jc w:val="both"/>
        <w:rPr>
          <w:sz w:val="28"/>
          <w:szCs w:val="28"/>
          <w:lang w:val="uk-UA"/>
        </w:rPr>
      </w:pPr>
    </w:p>
    <w:p w:rsidR="009B62EF" w:rsidRDefault="009B62EF" w:rsidP="009B62E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B62EF" w:rsidRPr="00427E0A" w:rsidRDefault="00AA6044" w:rsidP="009B62E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B62EF" w:rsidRPr="00AD4B65" w:rsidRDefault="009B62EF" w:rsidP="009B62E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9B62EF" w:rsidRPr="00AD4B65" w:rsidSect="0047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C35AE"/>
    <w:multiLevelType w:val="multilevel"/>
    <w:tmpl w:val="2D22C4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EF"/>
    <w:rsid w:val="00004487"/>
    <w:rsid w:val="00026637"/>
    <w:rsid w:val="000A6AA9"/>
    <w:rsid w:val="000B3699"/>
    <w:rsid w:val="001038E5"/>
    <w:rsid w:val="001158B8"/>
    <w:rsid w:val="001549DC"/>
    <w:rsid w:val="00156A38"/>
    <w:rsid w:val="001B0258"/>
    <w:rsid w:val="001C1946"/>
    <w:rsid w:val="00210AA0"/>
    <w:rsid w:val="00234E3D"/>
    <w:rsid w:val="0025616E"/>
    <w:rsid w:val="00270476"/>
    <w:rsid w:val="002A3D59"/>
    <w:rsid w:val="002E1D35"/>
    <w:rsid w:val="003D4C34"/>
    <w:rsid w:val="00401F4A"/>
    <w:rsid w:val="00434266"/>
    <w:rsid w:val="004528B5"/>
    <w:rsid w:val="00473F04"/>
    <w:rsid w:val="004B0974"/>
    <w:rsid w:val="00522E44"/>
    <w:rsid w:val="0055302B"/>
    <w:rsid w:val="005760A2"/>
    <w:rsid w:val="005D7B03"/>
    <w:rsid w:val="005F610E"/>
    <w:rsid w:val="006A2CF0"/>
    <w:rsid w:val="00714DF1"/>
    <w:rsid w:val="007152D0"/>
    <w:rsid w:val="00742C7C"/>
    <w:rsid w:val="007F6CEB"/>
    <w:rsid w:val="008240C4"/>
    <w:rsid w:val="00844C89"/>
    <w:rsid w:val="00864995"/>
    <w:rsid w:val="008A3183"/>
    <w:rsid w:val="008B000C"/>
    <w:rsid w:val="008E0EFF"/>
    <w:rsid w:val="008E30C2"/>
    <w:rsid w:val="008E6A1A"/>
    <w:rsid w:val="00994906"/>
    <w:rsid w:val="009B62EF"/>
    <w:rsid w:val="009D5DFE"/>
    <w:rsid w:val="009E047F"/>
    <w:rsid w:val="00AA6044"/>
    <w:rsid w:val="00AF5E7B"/>
    <w:rsid w:val="00B061C7"/>
    <w:rsid w:val="00BB444D"/>
    <w:rsid w:val="00BD3E87"/>
    <w:rsid w:val="00C02D02"/>
    <w:rsid w:val="00C42E84"/>
    <w:rsid w:val="00D13B73"/>
    <w:rsid w:val="00D27252"/>
    <w:rsid w:val="00D64861"/>
    <w:rsid w:val="00DC3C97"/>
    <w:rsid w:val="00E14082"/>
    <w:rsid w:val="00E440FA"/>
    <w:rsid w:val="00E87CED"/>
    <w:rsid w:val="00EF6B3D"/>
    <w:rsid w:val="00F24B6D"/>
    <w:rsid w:val="00F9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72902-A351-4046-AF48-8C42A1F1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B62E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62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9B62E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9B62E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B62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E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234E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дмбк</dc:creator>
  <cp:lastModifiedBy>Kompvid2</cp:lastModifiedBy>
  <cp:revision>2</cp:revision>
  <cp:lastPrinted>2017-10-12T07:48:00Z</cp:lastPrinted>
  <dcterms:created xsi:type="dcterms:W3CDTF">2017-10-25T15:10:00Z</dcterms:created>
  <dcterms:modified xsi:type="dcterms:W3CDTF">2017-10-25T15:10:00Z</dcterms:modified>
</cp:coreProperties>
</file>