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2B8" w:rsidRPr="00B01644" w:rsidRDefault="00EA72B8" w:rsidP="00EA72B8">
      <w:pPr>
        <w:jc w:val="center"/>
        <w:rPr>
          <w:b/>
          <w:szCs w:val="28"/>
          <w:lang w:val="uk-UA"/>
        </w:rPr>
      </w:pPr>
      <w:bookmarkStart w:id="0" w:name="_GoBack"/>
      <w:bookmarkEnd w:id="0"/>
      <w:r w:rsidRPr="00B01644">
        <w:rPr>
          <w:b/>
          <w:szCs w:val="28"/>
          <w:lang w:val="uk-UA"/>
        </w:rPr>
        <w:t>ІНФОРМАЦІЯ</w:t>
      </w:r>
    </w:p>
    <w:p w:rsidR="00EA72B8" w:rsidRPr="00B01644" w:rsidRDefault="00EA72B8" w:rsidP="00EA72B8">
      <w:pPr>
        <w:jc w:val="center"/>
        <w:rPr>
          <w:b/>
          <w:szCs w:val="28"/>
          <w:lang w:val="uk-UA"/>
        </w:rPr>
      </w:pPr>
      <w:r w:rsidRPr="00B01644">
        <w:rPr>
          <w:b/>
          <w:szCs w:val="28"/>
          <w:lang w:val="uk-UA"/>
        </w:rPr>
        <w:t xml:space="preserve"> про прогнозовані правові, економічні та екологічні наслідки </w:t>
      </w:r>
    </w:p>
    <w:p w:rsidR="003755DB" w:rsidRDefault="00EA72B8" w:rsidP="00EA72B8">
      <w:pPr>
        <w:jc w:val="center"/>
        <w:rPr>
          <w:b/>
          <w:szCs w:val="28"/>
          <w:lang w:val="uk-UA"/>
        </w:rPr>
      </w:pPr>
      <w:r w:rsidRPr="00B01644">
        <w:rPr>
          <w:b/>
          <w:szCs w:val="28"/>
          <w:lang w:val="uk-UA"/>
        </w:rPr>
        <w:t xml:space="preserve">щодо розробленого проекту детального плану території </w:t>
      </w:r>
      <w:r w:rsidR="0054581F" w:rsidRPr="00D745E9">
        <w:rPr>
          <w:b/>
          <w:szCs w:val="28"/>
          <w:lang w:val="uk-UA"/>
        </w:rPr>
        <w:t>житлової забудови</w:t>
      </w:r>
      <w:r w:rsidR="003755DB">
        <w:rPr>
          <w:b/>
          <w:szCs w:val="28"/>
          <w:lang w:val="uk-UA"/>
        </w:rPr>
        <w:t>,</w:t>
      </w:r>
      <w:r w:rsidR="0054581F" w:rsidRPr="00030C83">
        <w:rPr>
          <w:b/>
          <w:szCs w:val="28"/>
          <w:lang w:val="uk-UA"/>
        </w:rPr>
        <w:t xml:space="preserve"> обмеженої </w:t>
      </w:r>
      <w:r w:rsidR="003755DB">
        <w:rPr>
          <w:b/>
          <w:szCs w:val="28"/>
          <w:lang w:val="uk-UA"/>
        </w:rPr>
        <w:t xml:space="preserve">проїздом Віденським та вулицею </w:t>
      </w:r>
    </w:p>
    <w:p w:rsidR="00EA72B8" w:rsidRPr="00B01644" w:rsidRDefault="003755DB" w:rsidP="00EA72B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Винниченка Володимира в місті Чернівцях.</w:t>
      </w:r>
      <w:r w:rsidR="0054581F" w:rsidRPr="00030C83">
        <w:rPr>
          <w:b/>
          <w:szCs w:val="28"/>
          <w:lang w:val="uk-UA"/>
        </w:rPr>
        <w:t xml:space="preserve"> </w:t>
      </w:r>
    </w:p>
    <w:p w:rsidR="00EA72B8" w:rsidRPr="0054581F" w:rsidRDefault="00EA72B8" w:rsidP="00EA72B8">
      <w:pPr>
        <w:jc w:val="center"/>
        <w:rPr>
          <w:b/>
          <w:sz w:val="26"/>
          <w:szCs w:val="26"/>
          <w:lang w:val="uk-UA"/>
        </w:rPr>
      </w:pPr>
    </w:p>
    <w:p w:rsidR="00EA72B8" w:rsidRPr="00DA3A06" w:rsidRDefault="00EA72B8" w:rsidP="00EA72B8">
      <w:pPr>
        <w:pStyle w:val="HTM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A3A06">
        <w:rPr>
          <w:rFonts w:ascii="Times New Roman" w:hAnsi="Times New Roman" w:cs="Times New Roman"/>
          <w:b/>
          <w:sz w:val="26"/>
          <w:szCs w:val="26"/>
          <w:lang w:val="uk-UA"/>
        </w:rPr>
        <w:t>Правові наслідки.</w:t>
      </w:r>
    </w:p>
    <w:p w:rsidR="005138E3" w:rsidRPr="00C637A0" w:rsidRDefault="00EA72B8" w:rsidP="00341CBA">
      <w:pPr>
        <w:pStyle w:val="1"/>
        <w:shd w:val="clear" w:color="auto" w:fill="FFFFFF"/>
        <w:spacing w:before="75" w:beforeAutospacing="0" w:after="75" w:afterAutospacing="0"/>
        <w:jc w:val="both"/>
        <w:rPr>
          <w:b w:val="0"/>
          <w:sz w:val="28"/>
          <w:szCs w:val="28"/>
          <w:lang w:val="uk-UA"/>
        </w:rPr>
      </w:pPr>
      <w:r w:rsidRPr="00DA3A06">
        <w:rPr>
          <w:sz w:val="26"/>
          <w:szCs w:val="26"/>
          <w:lang w:val="uk-UA"/>
        </w:rPr>
        <w:tab/>
      </w:r>
      <w:r w:rsidRPr="00C637A0">
        <w:rPr>
          <w:b w:val="0"/>
          <w:sz w:val="28"/>
          <w:szCs w:val="28"/>
          <w:lang w:val="uk-UA"/>
        </w:rPr>
        <w:t>Проект детального плану</w:t>
      </w:r>
      <w:r w:rsidR="00A21CD2" w:rsidRPr="00C637A0">
        <w:rPr>
          <w:b w:val="0"/>
          <w:sz w:val="28"/>
          <w:szCs w:val="28"/>
          <w:lang w:val="uk-UA"/>
        </w:rPr>
        <w:t xml:space="preserve"> території</w:t>
      </w:r>
      <w:r w:rsidRPr="00C637A0">
        <w:rPr>
          <w:b w:val="0"/>
          <w:sz w:val="28"/>
          <w:szCs w:val="28"/>
          <w:lang w:val="uk-UA"/>
        </w:rPr>
        <w:t xml:space="preserve"> </w:t>
      </w:r>
      <w:r w:rsidR="0054581F" w:rsidRPr="00C637A0">
        <w:rPr>
          <w:b w:val="0"/>
          <w:sz w:val="28"/>
          <w:szCs w:val="28"/>
          <w:lang w:val="uk-UA"/>
        </w:rPr>
        <w:t>житлової забудови</w:t>
      </w:r>
      <w:r w:rsidR="003755DB" w:rsidRPr="00C637A0">
        <w:rPr>
          <w:b w:val="0"/>
          <w:sz w:val="28"/>
          <w:szCs w:val="28"/>
          <w:lang w:val="uk-UA"/>
        </w:rPr>
        <w:t>, обмеженої проїздом Віденським та вулицею Винниченка Володимира в місті Чернівцях</w:t>
      </w:r>
      <w:r w:rsidR="0054581F" w:rsidRPr="00C637A0">
        <w:rPr>
          <w:b w:val="0"/>
          <w:sz w:val="28"/>
          <w:szCs w:val="28"/>
          <w:lang w:val="uk-UA"/>
        </w:rPr>
        <w:t xml:space="preserve"> </w:t>
      </w:r>
      <w:r w:rsidRPr="00C637A0">
        <w:rPr>
          <w:b w:val="0"/>
          <w:sz w:val="28"/>
          <w:szCs w:val="28"/>
          <w:lang w:val="uk-UA"/>
        </w:rPr>
        <w:t xml:space="preserve">розроблено у відповідності з вимогами Законів України </w:t>
      </w:r>
      <w:r w:rsidR="009E5380" w:rsidRPr="00C637A0">
        <w:rPr>
          <w:b w:val="0"/>
          <w:sz w:val="28"/>
          <w:szCs w:val="28"/>
          <w:lang w:val="uk-UA"/>
        </w:rPr>
        <w:t xml:space="preserve">«Про архітектурну діяльність», </w:t>
      </w:r>
      <w:r w:rsidRPr="00C637A0">
        <w:rPr>
          <w:b w:val="0"/>
          <w:sz w:val="28"/>
          <w:szCs w:val="28"/>
          <w:lang w:val="uk-UA"/>
        </w:rPr>
        <w:t xml:space="preserve">«Про регулювання містобудівної діяльності», «Про основи містобудування», </w:t>
      </w:r>
      <w:r w:rsidR="00A21CD2" w:rsidRPr="00C637A0">
        <w:rPr>
          <w:b w:val="0"/>
          <w:sz w:val="28"/>
          <w:szCs w:val="28"/>
          <w:lang w:val="uk-UA"/>
        </w:rPr>
        <w:t>«Про мі</w:t>
      </w:r>
      <w:r w:rsidR="009E5380" w:rsidRPr="00C637A0">
        <w:rPr>
          <w:b w:val="0"/>
          <w:sz w:val="28"/>
          <w:szCs w:val="28"/>
          <w:lang w:val="uk-UA"/>
        </w:rPr>
        <w:t xml:space="preserve">сцеве самоврядування в Україні», </w:t>
      </w:r>
      <w:r w:rsidRPr="00C637A0">
        <w:rPr>
          <w:b w:val="0"/>
          <w:sz w:val="28"/>
          <w:szCs w:val="28"/>
          <w:lang w:val="uk-UA"/>
        </w:rPr>
        <w:t xml:space="preserve">ДБН </w:t>
      </w:r>
      <w:r w:rsidR="009E5380" w:rsidRPr="00C637A0">
        <w:rPr>
          <w:b w:val="0"/>
          <w:sz w:val="28"/>
          <w:szCs w:val="28"/>
          <w:lang w:val="uk-UA"/>
        </w:rPr>
        <w:t>Б.2.2-12-2018</w:t>
      </w:r>
      <w:r w:rsidRPr="00C637A0">
        <w:rPr>
          <w:b w:val="0"/>
          <w:sz w:val="28"/>
          <w:szCs w:val="28"/>
          <w:lang w:val="uk-UA"/>
        </w:rPr>
        <w:t xml:space="preserve"> «</w:t>
      </w:r>
      <w:r w:rsidR="009E5380" w:rsidRPr="00C637A0">
        <w:rPr>
          <w:b w:val="0"/>
          <w:sz w:val="28"/>
          <w:szCs w:val="28"/>
          <w:lang w:val="uk-UA"/>
        </w:rPr>
        <w:t>Планування і забудова територій</w:t>
      </w:r>
      <w:r w:rsidRPr="00C637A0">
        <w:rPr>
          <w:b w:val="0"/>
          <w:sz w:val="28"/>
          <w:szCs w:val="28"/>
          <w:lang w:val="uk-UA"/>
        </w:rPr>
        <w:t>»,</w:t>
      </w:r>
      <w:r w:rsidR="00A21CD2" w:rsidRPr="00C637A0">
        <w:rPr>
          <w:b w:val="0"/>
          <w:sz w:val="28"/>
          <w:szCs w:val="28"/>
          <w:lang w:val="uk-UA"/>
        </w:rPr>
        <w:t xml:space="preserve"> ДБН Б.1.1-14:2012 «Склад та зміст детального плану території»,</w:t>
      </w:r>
      <w:r w:rsidRPr="00C637A0">
        <w:rPr>
          <w:b w:val="0"/>
          <w:sz w:val="28"/>
          <w:szCs w:val="28"/>
          <w:lang w:val="uk-UA"/>
        </w:rPr>
        <w:t xml:space="preserve"> </w:t>
      </w:r>
      <w:r w:rsidR="009E5380" w:rsidRPr="00C637A0">
        <w:rPr>
          <w:b w:val="0"/>
          <w:bCs w:val="0"/>
          <w:sz w:val="28"/>
          <w:szCs w:val="28"/>
        </w:rPr>
        <w:t xml:space="preserve">ДБН В.2.3-5:2018 </w:t>
      </w:r>
      <w:r w:rsidR="009E5380" w:rsidRPr="00C637A0">
        <w:rPr>
          <w:b w:val="0"/>
          <w:bCs w:val="0"/>
          <w:sz w:val="28"/>
          <w:szCs w:val="28"/>
          <w:lang w:val="uk-UA"/>
        </w:rPr>
        <w:t>«</w:t>
      </w:r>
      <w:r w:rsidR="009E5380" w:rsidRPr="00C637A0">
        <w:rPr>
          <w:b w:val="0"/>
          <w:bCs w:val="0"/>
          <w:sz w:val="28"/>
          <w:szCs w:val="28"/>
        </w:rPr>
        <w:t>Вулиці та дороги населених пунктів</w:t>
      </w:r>
      <w:r w:rsidR="009E5380" w:rsidRPr="00C637A0">
        <w:rPr>
          <w:b w:val="0"/>
          <w:bCs w:val="0"/>
          <w:sz w:val="28"/>
          <w:szCs w:val="28"/>
          <w:lang w:val="uk-UA"/>
        </w:rPr>
        <w:t>»</w:t>
      </w:r>
      <w:r w:rsidRPr="00C637A0">
        <w:rPr>
          <w:b w:val="0"/>
          <w:sz w:val="28"/>
          <w:szCs w:val="28"/>
          <w:lang w:val="uk-UA"/>
        </w:rPr>
        <w:t xml:space="preserve">, </w:t>
      </w:r>
      <w:r w:rsidR="005138E3" w:rsidRPr="00C637A0">
        <w:rPr>
          <w:b w:val="0"/>
          <w:sz w:val="28"/>
          <w:szCs w:val="28"/>
          <w:lang w:val="uk-UA"/>
        </w:rPr>
        <w:t>ДБН В.1.1-24:2009 «Захист від небезпечних геологічних процесів», ДСТУ-НБВ.1.1-27</w:t>
      </w:r>
      <w:r w:rsidR="00996458" w:rsidRPr="00C637A0">
        <w:rPr>
          <w:b w:val="0"/>
          <w:sz w:val="28"/>
          <w:szCs w:val="28"/>
          <w:lang w:val="uk-UA"/>
        </w:rPr>
        <w:t>:2010 «Будівельна кліматологія»</w:t>
      </w:r>
      <w:r w:rsidR="00F310C8" w:rsidRPr="00C637A0">
        <w:rPr>
          <w:b w:val="0"/>
          <w:sz w:val="28"/>
          <w:szCs w:val="28"/>
          <w:lang w:val="uk-UA"/>
        </w:rPr>
        <w:t>, ДБН Б.2.2-12:2018 «Заклади дошкільної освіти. Будинки і споруди»</w:t>
      </w:r>
      <w:r w:rsidR="00996458" w:rsidRPr="00C637A0">
        <w:rPr>
          <w:b w:val="0"/>
          <w:sz w:val="28"/>
          <w:szCs w:val="28"/>
          <w:lang w:val="uk-UA"/>
        </w:rPr>
        <w:t xml:space="preserve"> та</w:t>
      </w:r>
      <w:r w:rsidR="005138E3" w:rsidRPr="00C637A0">
        <w:rPr>
          <w:b w:val="0"/>
          <w:sz w:val="28"/>
          <w:szCs w:val="28"/>
          <w:lang w:val="uk-UA"/>
        </w:rPr>
        <w:t xml:space="preserve"> генерального плану м.</w:t>
      </w:r>
      <w:r w:rsidR="0054581F" w:rsidRPr="00C637A0">
        <w:rPr>
          <w:b w:val="0"/>
          <w:sz w:val="28"/>
          <w:szCs w:val="28"/>
          <w:lang w:val="uk-UA"/>
        </w:rPr>
        <w:t xml:space="preserve"> </w:t>
      </w:r>
      <w:r w:rsidR="005138E3" w:rsidRPr="00C637A0">
        <w:rPr>
          <w:b w:val="0"/>
          <w:sz w:val="28"/>
          <w:szCs w:val="28"/>
          <w:lang w:val="uk-UA"/>
        </w:rPr>
        <w:t>Чернівці, затвердженого рішенням міської ради VI скликання від 27.03.2014р. №1171</w:t>
      </w:r>
      <w:r w:rsidR="00CF0467" w:rsidRPr="00C637A0">
        <w:rPr>
          <w:b w:val="0"/>
          <w:sz w:val="28"/>
          <w:szCs w:val="28"/>
          <w:lang w:val="uk-UA"/>
        </w:rPr>
        <w:t xml:space="preserve"> та рішення міської ради VI</w:t>
      </w:r>
      <w:r w:rsidR="00165565" w:rsidRPr="00C637A0">
        <w:rPr>
          <w:b w:val="0"/>
          <w:sz w:val="28"/>
          <w:szCs w:val="28"/>
          <w:lang w:val="uk-UA"/>
        </w:rPr>
        <w:t>І</w:t>
      </w:r>
      <w:r w:rsidR="00CF0467" w:rsidRPr="00C637A0">
        <w:rPr>
          <w:b w:val="0"/>
          <w:sz w:val="28"/>
          <w:szCs w:val="28"/>
          <w:lang w:val="uk-UA"/>
        </w:rPr>
        <w:t xml:space="preserve"> скликання від </w:t>
      </w:r>
      <w:r w:rsidR="00165565" w:rsidRPr="00C637A0">
        <w:rPr>
          <w:b w:val="0"/>
          <w:sz w:val="28"/>
          <w:szCs w:val="28"/>
          <w:lang w:val="uk-UA"/>
        </w:rPr>
        <w:t>20</w:t>
      </w:r>
      <w:r w:rsidR="0054581F" w:rsidRPr="00C637A0">
        <w:rPr>
          <w:b w:val="0"/>
          <w:sz w:val="28"/>
          <w:szCs w:val="28"/>
          <w:lang w:val="uk-UA"/>
        </w:rPr>
        <w:t>.</w:t>
      </w:r>
      <w:r w:rsidR="00165565" w:rsidRPr="00C637A0">
        <w:rPr>
          <w:b w:val="0"/>
          <w:sz w:val="28"/>
          <w:szCs w:val="28"/>
          <w:lang w:val="uk-UA"/>
        </w:rPr>
        <w:t>05</w:t>
      </w:r>
      <w:r w:rsidR="0054581F" w:rsidRPr="00C637A0">
        <w:rPr>
          <w:b w:val="0"/>
          <w:sz w:val="28"/>
          <w:szCs w:val="28"/>
          <w:lang w:val="uk-UA"/>
        </w:rPr>
        <w:t>.201</w:t>
      </w:r>
      <w:r w:rsidR="00165565" w:rsidRPr="00C637A0">
        <w:rPr>
          <w:b w:val="0"/>
          <w:sz w:val="28"/>
          <w:szCs w:val="28"/>
          <w:lang w:val="uk-UA"/>
        </w:rPr>
        <w:t>6</w:t>
      </w:r>
      <w:r w:rsidR="0054581F" w:rsidRPr="00C637A0">
        <w:rPr>
          <w:b w:val="0"/>
          <w:sz w:val="28"/>
          <w:szCs w:val="28"/>
          <w:lang w:val="uk-UA"/>
        </w:rPr>
        <w:t>р. №</w:t>
      </w:r>
      <w:r w:rsidR="00165565" w:rsidRPr="00C637A0">
        <w:rPr>
          <w:b w:val="0"/>
          <w:sz w:val="28"/>
          <w:szCs w:val="28"/>
          <w:lang w:val="uk-UA"/>
        </w:rPr>
        <w:t>231</w:t>
      </w:r>
      <w:r w:rsidR="005138E3" w:rsidRPr="00C637A0">
        <w:rPr>
          <w:b w:val="0"/>
          <w:sz w:val="28"/>
          <w:szCs w:val="28"/>
          <w:lang w:val="uk-UA"/>
        </w:rPr>
        <w:t>.</w:t>
      </w:r>
    </w:p>
    <w:p w:rsidR="00CF0467" w:rsidRPr="00C637A0" w:rsidRDefault="00CF0467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2D9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Проектом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планується уточнення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922D9" w:rsidRPr="00C637A0">
        <w:rPr>
          <w:rFonts w:ascii="Times New Roman" w:hAnsi="Times New Roman" w:cs="Times New Roman"/>
          <w:sz w:val="28"/>
          <w:szCs w:val="28"/>
          <w:lang w:val="uk-UA"/>
        </w:rPr>
        <w:t>зміна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визначення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параметрів забудови території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>, її функціонального призначення.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озподіл земельних ділянок згідно з державни</w:t>
      </w:r>
      <w:r w:rsidR="0047438A" w:rsidRPr="00C637A0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будівельни</w:t>
      </w:r>
      <w:r w:rsidR="0047438A" w:rsidRPr="00C637A0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норм</w:t>
      </w:r>
      <w:r w:rsidR="0047438A" w:rsidRPr="00C637A0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>, стандарт</w:t>
      </w:r>
      <w:r w:rsidR="0047438A" w:rsidRPr="00C637A0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 правил</w:t>
      </w:r>
      <w:r w:rsidR="0047438A" w:rsidRPr="00C637A0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37D5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поверховості </w:t>
      </w:r>
      <w:r w:rsidR="00554BEE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забудови і </w:t>
      </w:r>
      <w:r w:rsidR="0047438A" w:rsidRPr="00C637A0">
        <w:rPr>
          <w:rFonts w:ascii="Times New Roman" w:hAnsi="Times New Roman" w:cs="Times New Roman"/>
          <w:sz w:val="28"/>
          <w:szCs w:val="28"/>
          <w:lang w:val="uk-UA"/>
        </w:rPr>
        <w:t>уточнення</w:t>
      </w:r>
      <w:r w:rsidR="00554BEE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існуючої містобудівної документації.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містобудівних умов та обмежень. </w:t>
      </w:r>
      <w:r w:rsidR="0068502E" w:rsidRPr="00C637A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становлення червоних ліній та ліній регулювання забудови.</w:t>
      </w:r>
    </w:p>
    <w:p w:rsidR="009E5380" w:rsidRPr="00C637A0" w:rsidRDefault="00CF0467" w:rsidP="00EA72B8">
      <w:pPr>
        <w:pStyle w:val="HTML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2D9" w:rsidRPr="00C637A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37D53" w:rsidRPr="00C637A0">
        <w:rPr>
          <w:rFonts w:ascii="Times New Roman" w:hAnsi="Times New Roman" w:cs="Times New Roman"/>
          <w:sz w:val="28"/>
          <w:szCs w:val="28"/>
          <w:lang w:val="uk-UA"/>
        </w:rPr>
        <w:t>роектом детального плану території п</w:t>
      </w:r>
      <w:r w:rsidR="005138E3" w:rsidRPr="00C637A0">
        <w:rPr>
          <w:rFonts w:ascii="Times New Roman" w:hAnsi="Times New Roman" w:cs="Times New Roman"/>
          <w:sz w:val="28"/>
          <w:szCs w:val="28"/>
          <w:lang w:val="uk-UA"/>
        </w:rPr>
        <w:t>ередбачається збереження</w:t>
      </w:r>
      <w:r w:rsidR="00537D5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існуючої транспортної</w:t>
      </w:r>
      <w:r w:rsidR="009E538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37D5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пішохідної інфраструктури із </w:t>
      </w:r>
      <w:r w:rsidR="009E5380" w:rsidRPr="00C637A0">
        <w:rPr>
          <w:rFonts w:ascii="Times New Roman" w:hAnsi="Times New Roman" w:cs="Times New Roman"/>
          <w:sz w:val="28"/>
          <w:szCs w:val="28"/>
          <w:lang w:val="uk-UA"/>
        </w:rPr>
        <w:t>розширення</w:t>
      </w:r>
      <w:r w:rsidR="00537D53" w:rsidRPr="00C637A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138E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існуючих </w:t>
      </w:r>
      <w:r w:rsidR="00B84E2A" w:rsidRPr="00C637A0">
        <w:rPr>
          <w:rFonts w:ascii="Times New Roman" w:hAnsi="Times New Roman" w:cs="Times New Roman"/>
          <w:sz w:val="28"/>
          <w:szCs w:val="28"/>
          <w:lang w:val="uk-UA"/>
        </w:rPr>
        <w:t>доріг</w:t>
      </w:r>
      <w:r w:rsidR="00BF0FF3" w:rsidRPr="00C637A0">
        <w:rPr>
          <w:rFonts w:ascii="Times New Roman" w:hAnsi="Times New Roman" w:cs="Times New Roman"/>
          <w:sz w:val="28"/>
          <w:szCs w:val="28"/>
          <w:lang w:val="uk-UA"/>
        </w:rPr>
        <w:t>, прокладання</w:t>
      </w:r>
      <w:r w:rsidR="00537D53" w:rsidRPr="00C637A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F0FF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нових</w:t>
      </w:r>
      <w:r w:rsidR="00537D5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внутрішн</w:t>
      </w:r>
      <w:r w:rsidR="00341CBA" w:rsidRPr="00C637A0">
        <w:rPr>
          <w:rFonts w:ascii="Times New Roman" w:hAnsi="Times New Roman" w:cs="Times New Roman"/>
          <w:sz w:val="28"/>
          <w:szCs w:val="28"/>
          <w:lang w:val="uk-UA"/>
        </w:rPr>
        <w:t>іх</w:t>
      </w:r>
      <w:r w:rsidR="00537D5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квартальних проїздів, тротуарів і велодоріжок.</w:t>
      </w:r>
      <w:r w:rsidR="00537D53" w:rsidRPr="00C637A0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</w:t>
      </w:r>
    </w:p>
    <w:p w:rsidR="009A21E2" w:rsidRPr="00C637A0" w:rsidRDefault="0068502E" w:rsidP="009A21E2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37A0">
        <w:rPr>
          <w:rFonts w:ascii="Times New Roman" w:hAnsi="Times New Roman" w:cs="Times New Roman"/>
          <w:color w:val="C00000"/>
          <w:sz w:val="28"/>
          <w:szCs w:val="28"/>
          <w:lang w:val="uk-UA"/>
        </w:rPr>
        <w:tab/>
      </w:r>
      <w:r w:rsidR="009A21E2" w:rsidRPr="00C637A0">
        <w:rPr>
          <w:rFonts w:ascii="Times New Roman" w:hAnsi="Times New Roman" w:cs="Times New Roman"/>
          <w:sz w:val="28"/>
          <w:szCs w:val="28"/>
          <w:lang w:val="uk-UA"/>
        </w:rPr>
        <w:t>Детальний план території розроблений в два етапи реалізації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159D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1E2" w:rsidRPr="00C637A0">
        <w:rPr>
          <w:rFonts w:ascii="Times New Roman" w:hAnsi="Times New Roman" w:cs="Times New Roman"/>
          <w:sz w:val="28"/>
          <w:szCs w:val="28"/>
          <w:lang w:val="uk-UA"/>
        </w:rPr>
        <w:t>3-7 років та 15-20 років.</w:t>
      </w:r>
    </w:p>
    <w:p w:rsidR="006F55DB" w:rsidRPr="00C637A0" w:rsidRDefault="009A21E2" w:rsidP="009A21E2">
      <w:pPr>
        <w:pStyle w:val="HTML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>Етапом реалізації в 3-7 років н</w:t>
      </w:r>
      <w:r w:rsidR="00C366B7" w:rsidRPr="00C637A0">
        <w:rPr>
          <w:rFonts w:ascii="Times New Roman" w:hAnsi="Times New Roman" w:cs="Times New Roman"/>
          <w:sz w:val="28"/>
          <w:szCs w:val="28"/>
          <w:lang w:val="uk-UA"/>
        </w:rPr>
        <w:t>а розі вул. Руської та В</w:t>
      </w:r>
      <w:r w:rsidR="00624D30" w:rsidRPr="00C637A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366B7" w:rsidRPr="00C637A0">
        <w:rPr>
          <w:rFonts w:ascii="Times New Roman" w:hAnsi="Times New Roman" w:cs="Times New Roman"/>
          <w:sz w:val="28"/>
          <w:szCs w:val="28"/>
          <w:lang w:val="uk-UA"/>
        </w:rPr>
        <w:t>Винниченка</w:t>
      </w:r>
      <w:r w:rsidR="0068502E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планується</w:t>
      </w:r>
      <w:r w:rsidR="0068502E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будівництво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двох </w:t>
      </w:r>
      <w:r w:rsidR="006A4CAF" w:rsidRPr="00C637A0">
        <w:rPr>
          <w:rFonts w:ascii="Times New Roman" w:hAnsi="Times New Roman" w:cs="Times New Roman"/>
          <w:sz w:val="28"/>
          <w:szCs w:val="28"/>
          <w:lang w:val="uk-UA"/>
        </w:rPr>
        <w:t>дев’яти</w:t>
      </w:r>
      <w:r w:rsidR="0068502E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поверхових </w:t>
      </w:r>
      <w:r w:rsidR="00CF6392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багатоквартирних </w:t>
      </w:r>
      <w:r w:rsidR="0068502E" w:rsidRPr="00C637A0">
        <w:rPr>
          <w:rFonts w:ascii="Times New Roman" w:hAnsi="Times New Roman" w:cs="Times New Roman"/>
          <w:sz w:val="28"/>
          <w:szCs w:val="28"/>
          <w:lang w:val="uk-UA"/>
        </w:rPr>
        <w:t>житлових будинків</w:t>
      </w:r>
      <w:r w:rsidR="00C366B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4CAF" w:rsidRPr="00C637A0">
        <w:rPr>
          <w:rFonts w:ascii="Times New Roman" w:hAnsi="Times New Roman" w:cs="Times New Roman"/>
          <w:sz w:val="28"/>
          <w:szCs w:val="28"/>
          <w:lang w:val="uk-UA"/>
        </w:rPr>
        <w:t>з об’єктами соціально</w:t>
      </w:r>
      <w:r w:rsidR="00C637A0" w:rsidRPr="00C637A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4CA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побутового призначення на перших поверхах. </w:t>
      </w:r>
    </w:p>
    <w:p w:rsidR="00C366B7" w:rsidRPr="00C637A0" w:rsidRDefault="008E7DCB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A4CAF" w:rsidRPr="00C637A0">
        <w:rPr>
          <w:rFonts w:ascii="Times New Roman" w:hAnsi="Times New Roman" w:cs="Times New Roman"/>
          <w:sz w:val="28"/>
          <w:szCs w:val="28"/>
          <w:lang w:val="uk-UA"/>
        </w:rPr>
        <w:t>Вздовж проїзду</w:t>
      </w:r>
      <w:r w:rsidR="00375335" w:rsidRPr="00375335">
        <w:rPr>
          <w:rFonts w:ascii="Times New Roman" w:hAnsi="Times New Roman" w:cs="Times New Roman"/>
          <w:sz w:val="28"/>
          <w:szCs w:val="28"/>
        </w:rPr>
        <w:t xml:space="preserve"> </w:t>
      </w:r>
      <w:r w:rsidR="006A4CA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Віденського проектом передбачено розміщення </w:t>
      </w:r>
      <w:r w:rsidR="00E9058E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групи </w:t>
      </w:r>
      <w:r w:rsidR="00CF6392" w:rsidRPr="00C637A0">
        <w:rPr>
          <w:rFonts w:ascii="Times New Roman" w:hAnsi="Times New Roman" w:cs="Times New Roman"/>
          <w:sz w:val="28"/>
          <w:szCs w:val="28"/>
          <w:lang w:val="uk-UA"/>
        </w:rPr>
        <w:t>багатоквартирних житлових будинків</w:t>
      </w:r>
      <w:r w:rsidR="009A21E2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поверховістю в 4, 6 поверхів</w:t>
      </w:r>
      <w:r w:rsidR="0047438A" w:rsidRPr="00C637A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A21E2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C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Детальним планом території 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пропонується</w:t>
      </w:r>
      <w:r w:rsidR="00BD3C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продовження вул.Віденської до  вул.В.Винниченка з розміщенням </w:t>
      </w:r>
      <w:r w:rsidR="00C637A0" w:rsidRPr="00C637A0">
        <w:rPr>
          <w:rFonts w:ascii="Times New Roman" w:hAnsi="Times New Roman" w:cs="Times New Roman"/>
          <w:sz w:val="28"/>
          <w:szCs w:val="28"/>
          <w:lang w:val="uk-UA"/>
        </w:rPr>
        <w:t>шести</w:t>
      </w:r>
      <w:r w:rsidR="009A21E2" w:rsidRPr="00C637A0">
        <w:rPr>
          <w:rFonts w:ascii="Times New Roman" w:hAnsi="Times New Roman" w:cs="Times New Roman"/>
          <w:sz w:val="28"/>
          <w:szCs w:val="28"/>
          <w:lang w:val="uk-UA"/>
        </w:rPr>
        <w:t>поверхов</w:t>
      </w:r>
      <w:r w:rsidR="00BD3C67" w:rsidRPr="00C637A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9A21E2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59D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багатоквартирних </w:t>
      </w:r>
      <w:r w:rsidR="00DD0FB3" w:rsidRPr="00C637A0">
        <w:rPr>
          <w:rFonts w:ascii="Times New Roman" w:hAnsi="Times New Roman" w:cs="Times New Roman"/>
          <w:sz w:val="28"/>
          <w:szCs w:val="28"/>
          <w:lang w:val="uk-UA"/>
        </w:rPr>
        <w:t>житлов</w:t>
      </w:r>
      <w:r w:rsidR="00BD3C67" w:rsidRPr="00C637A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DD0FB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будинк</w:t>
      </w:r>
      <w:r w:rsidR="001159D6" w:rsidRPr="00C637A0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DD0FB3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та будівл</w:t>
      </w:r>
      <w:r w:rsidR="00BD3C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DD0FB3" w:rsidRPr="00C637A0">
        <w:rPr>
          <w:rFonts w:ascii="Times New Roman" w:hAnsi="Times New Roman" w:cs="Times New Roman"/>
          <w:sz w:val="28"/>
          <w:szCs w:val="28"/>
          <w:lang w:val="uk-UA"/>
        </w:rPr>
        <w:t>громадського обслуговування.</w:t>
      </w:r>
    </w:p>
    <w:p w:rsidR="00131791" w:rsidRPr="00C637A0" w:rsidRDefault="00131791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Кожна з житлових груп </w:t>
      </w:r>
      <w:r w:rsidR="00790988" w:rsidRPr="00C637A0">
        <w:rPr>
          <w:rFonts w:ascii="Times New Roman" w:hAnsi="Times New Roman" w:cs="Times New Roman"/>
          <w:sz w:val="28"/>
          <w:szCs w:val="28"/>
          <w:lang w:val="uk-UA"/>
        </w:rPr>
        <w:t>забезпечується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необхідною кількістю автомобільних стоянок, спортивними, відпочинковими та господарськими майданчиками. </w:t>
      </w:r>
    </w:p>
    <w:p w:rsidR="007F6DED" w:rsidRPr="00C637A0" w:rsidRDefault="007F6DED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31F4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FE58D8" w:rsidRPr="00C637A0">
        <w:rPr>
          <w:rFonts w:ascii="Times New Roman" w:hAnsi="Times New Roman" w:cs="Times New Roman"/>
          <w:sz w:val="28"/>
          <w:szCs w:val="28"/>
          <w:lang w:val="uk-UA"/>
        </w:rPr>
        <w:t>вул. В</w:t>
      </w:r>
      <w:r w:rsidR="00624D30" w:rsidRPr="00C637A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E58D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Винниченка 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запроектовано</w:t>
      </w:r>
      <w:r w:rsidR="00FE58D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влаштуван</w:t>
      </w:r>
      <w:r w:rsidR="00781163" w:rsidRPr="00C637A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E58D8" w:rsidRPr="00C637A0">
        <w:rPr>
          <w:rFonts w:ascii="Times New Roman" w:hAnsi="Times New Roman" w:cs="Times New Roman"/>
          <w:sz w:val="28"/>
          <w:szCs w:val="28"/>
          <w:lang w:val="uk-UA"/>
        </w:rPr>
        <w:t>я організованого входу в рекре</w:t>
      </w:r>
      <w:r w:rsidR="00781163" w:rsidRPr="00C637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E58D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ційну зону, поруч з </w:t>
      </w:r>
      <w:r w:rsidR="00031F46" w:rsidRPr="00C637A0">
        <w:rPr>
          <w:rFonts w:ascii="Times New Roman" w:hAnsi="Times New Roman" w:cs="Times New Roman"/>
          <w:sz w:val="28"/>
          <w:szCs w:val="28"/>
          <w:lang w:val="uk-UA"/>
        </w:rPr>
        <w:t>якою</w:t>
      </w:r>
      <w:r w:rsidR="00FE58D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розміщення</w:t>
      </w:r>
      <w:r w:rsidR="00FE58D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центр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громадського обслуговування </w:t>
      </w:r>
      <w:r w:rsidR="00031F4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та культової споруди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з місцями для стоянки автомобілів.</w:t>
      </w:r>
      <w:r w:rsidR="001922D9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7DCB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058E" w:rsidRPr="00C637A0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Проектом детального плану території передбачена</w:t>
      </w:r>
      <w:r w:rsidR="00C57C4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добудова корпусу дитячої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дошкільної установи</w:t>
      </w:r>
      <w:r w:rsidR="0079098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існуючої школи-ліцею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6DED" w:rsidRPr="00C637A0" w:rsidRDefault="007F6DED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 вул. </w:t>
      </w:r>
      <w:r w:rsidR="00624D30" w:rsidRPr="00C637A0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Макаренка 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планується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розмі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стити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230" w:rsidRPr="00C637A0">
        <w:rPr>
          <w:rFonts w:ascii="Times New Roman" w:hAnsi="Times New Roman" w:cs="Times New Roman"/>
          <w:sz w:val="28"/>
          <w:szCs w:val="28"/>
          <w:lang w:val="uk-UA"/>
        </w:rPr>
        <w:t>культов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5123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споруд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на вільній від забудов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ділянці</w:t>
      </w:r>
      <w:r w:rsidR="00031F4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із відповідним цільовим призначенням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D3C67" w:rsidRPr="00C637A0" w:rsidRDefault="00BD3C67" w:rsidP="00BD3C67">
      <w:pPr>
        <w:pStyle w:val="HTML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Етапом реалізації в 15-20 років на розі вул. Руської та В.Винниченка 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>пропонується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будівництво додатково </w:t>
      </w:r>
      <w:r w:rsidR="001159D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ще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трьох дев’ятиповерхових багатоквартирних житлових будинків </w:t>
      </w:r>
      <w:r w:rsidR="00C637A0" w:rsidRPr="00C637A0">
        <w:rPr>
          <w:rFonts w:ascii="Times New Roman" w:hAnsi="Times New Roman" w:cs="Times New Roman"/>
          <w:sz w:val="28"/>
          <w:szCs w:val="28"/>
          <w:lang w:val="uk-UA"/>
        </w:rPr>
        <w:t>з об’єктами соціально-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побутового призначення. </w:t>
      </w:r>
    </w:p>
    <w:p w:rsidR="001159D6" w:rsidRPr="00C637A0" w:rsidRDefault="001159D6" w:rsidP="00BD3C67">
      <w:pPr>
        <w:pStyle w:val="HTML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>В групі багатоквартирних житлових будинків</w:t>
      </w:r>
      <w:r w:rsidR="005E5742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вздовж проїзду Винниченка, в трьох окремостоячих будинках, запроектовано збільшення поверховості до 9 поверхів.</w:t>
      </w:r>
    </w:p>
    <w:p w:rsidR="001159D6" w:rsidRPr="00C637A0" w:rsidRDefault="001159D6" w:rsidP="00BD3C67">
      <w:pPr>
        <w:pStyle w:val="HTML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детальним планом території етапом реалізації в </w:t>
      </w:r>
      <w:r w:rsidR="00C637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15-20 років  вздовж вул. Віденської та її продовження, </w:t>
      </w:r>
      <w:r w:rsidR="00C637A0" w:rsidRPr="00C637A0">
        <w:rPr>
          <w:rFonts w:ascii="Times New Roman" w:hAnsi="Times New Roman" w:cs="Times New Roman"/>
          <w:sz w:val="28"/>
          <w:szCs w:val="28"/>
          <w:lang w:val="uk-UA"/>
        </w:rPr>
        <w:t>планується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збільшення поверховості </w:t>
      </w:r>
      <w:r w:rsidR="00FD16B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проектовани</w:t>
      </w:r>
      <w:r w:rsidR="00FD16B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багатоквартирни</w:t>
      </w:r>
      <w:r w:rsidR="00FD16B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житлови</w:t>
      </w:r>
      <w:r w:rsidR="00FD16B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будинк</w:t>
      </w:r>
      <w:r w:rsidR="00FD16B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до 8-9 поверхів.</w:t>
      </w:r>
    </w:p>
    <w:p w:rsidR="00E9058E" w:rsidRPr="00C637A0" w:rsidRDefault="00AE583B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7EE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Територія </w:t>
      </w:r>
      <w:r w:rsidR="00C57C4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проекту детального плану території </w:t>
      </w:r>
      <w:r w:rsidR="00887EE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характеризується </w:t>
      </w:r>
      <w:r w:rsidR="00FE58D8" w:rsidRPr="00C637A0">
        <w:rPr>
          <w:rFonts w:ascii="Times New Roman" w:hAnsi="Times New Roman" w:cs="Times New Roman"/>
          <w:sz w:val="28"/>
          <w:szCs w:val="28"/>
          <w:lang w:val="uk-UA"/>
        </w:rPr>
        <w:t>стрімким ухилом рельєфу 6-13</w:t>
      </w:r>
      <w:r w:rsidR="00251230" w:rsidRPr="00C637A0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13179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та потребою в </w:t>
      </w:r>
      <w:r w:rsidR="00887EE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інженерн</w:t>
      </w:r>
      <w:r w:rsidR="00131791" w:rsidRPr="00C637A0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887EE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підготов</w:t>
      </w:r>
      <w:r w:rsidR="00131791" w:rsidRPr="00C637A0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887EE8" w:rsidRPr="00C637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72B8" w:rsidRPr="00C637A0" w:rsidRDefault="00EA72B8" w:rsidP="00EA72B8">
      <w:pPr>
        <w:pStyle w:val="HTM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Економічні наслідки. </w:t>
      </w:r>
    </w:p>
    <w:p w:rsidR="003A367A" w:rsidRPr="00C637A0" w:rsidRDefault="00EA72B8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color w:val="5B9BD5"/>
          <w:sz w:val="28"/>
          <w:szCs w:val="28"/>
          <w:lang w:val="uk-UA"/>
        </w:rPr>
        <w:tab/>
      </w:r>
      <w:r w:rsidR="00CF0467" w:rsidRPr="00C637A0">
        <w:rPr>
          <w:rFonts w:ascii="Times New Roman" w:hAnsi="Times New Roman" w:cs="Times New Roman"/>
          <w:color w:val="5B9BD5"/>
          <w:sz w:val="28"/>
          <w:szCs w:val="28"/>
          <w:lang w:val="uk-UA"/>
        </w:rPr>
        <w:t xml:space="preserve"> </w:t>
      </w:r>
      <w:r w:rsidR="00251230" w:rsidRPr="00C637A0">
        <w:rPr>
          <w:rFonts w:ascii="Times New Roman" w:hAnsi="Times New Roman" w:cs="Times New Roman"/>
          <w:sz w:val="28"/>
          <w:szCs w:val="28"/>
          <w:lang w:val="uk-UA"/>
        </w:rPr>
        <w:t>Реалізація даного проекту позитивно вплине на місцевий ринок нерухомості,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дозволить сформувати груп</w:t>
      </w:r>
      <w:r w:rsidR="009432C1" w:rsidRPr="00C637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житлов</w:t>
      </w:r>
      <w:r w:rsidR="00781163" w:rsidRPr="00C637A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432C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багатоквартирн</w:t>
      </w:r>
      <w:r w:rsidR="00781163" w:rsidRPr="00C637A0">
        <w:rPr>
          <w:rFonts w:ascii="Times New Roman" w:hAnsi="Times New Roman" w:cs="Times New Roman"/>
          <w:sz w:val="28"/>
          <w:szCs w:val="28"/>
          <w:lang w:val="uk-UA"/>
        </w:rPr>
        <w:t>ої забудови</w:t>
      </w:r>
      <w:r w:rsidR="0025123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F6DED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D3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Детальний план території дозволить 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>покращит</w:t>
      </w:r>
      <w:r w:rsidR="00624D30" w:rsidRPr="00C637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D529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>існуючу та сформу</w:t>
      </w:r>
      <w:r w:rsidR="00624D30" w:rsidRPr="00C637A0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8D529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нов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3770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вулично-дорожн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93770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мереж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3770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з забезпеченням необхідними інженерними заходами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32C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D30" w:rsidRPr="00C637A0">
        <w:rPr>
          <w:rFonts w:ascii="Times New Roman" w:hAnsi="Times New Roman" w:cs="Times New Roman"/>
          <w:sz w:val="28"/>
          <w:szCs w:val="28"/>
          <w:lang w:val="uk-UA"/>
        </w:rPr>
        <w:t>Крім того, детальний план території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D3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дасть можливість </w:t>
      </w:r>
      <w:r w:rsidR="009432C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нових об’єктів: 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>багатоквартирних житлових будинків, центрів громадського обслуговування</w:t>
      </w:r>
      <w:r w:rsidR="009432C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5B7F" w:rsidRPr="00C637A0">
        <w:rPr>
          <w:rFonts w:ascii="Times New Roman" w:hAnsi="Times New Roman" w:cs="Times New Roman"/>
          <w:sz w:val="28"/>
          <w:szCs w:val="28"/>
          <w:lang w:val="uk-UA"/>
        </w:rPr>
        <w:t>дитяч</w:t>
      </w:r>
      <w:r w:rsidR="008D5290" w:rsidRPr="00C637A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35B7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дошкільн</w:t>
      </w:r>
      <w:r w:rsidR="008D5290" w:rsidRPr="00C637A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35B7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8D5290" w:rsidRPr="00C637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35B7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D5290" w:rsidRPr="00C637A0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35B7F" w:rsidRPr="00C637A0">
        <w:rPr>
          <w:rFonts w:ascii="Times New Roman" w:hAnsi="Times New Roman" w:cs="Times New Roman"/>
          <w:sz w:val="28"/>
          <w:szCs w:val="28"/>
          <w:lang w:val="uk-UA"/>
        </w:rPr>
        <w:t>0 місць, культов</w:t>
      </w:r>
      <w:r w:rsidR="008D5290" w:rsidRPr="00C637A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35B7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споруд, </w:t>
      </w:r>
      <w:r w:rsidR="008D5290" w:rsidRPr="00C637A0">
        <w:rPr>
          <w:rFonts w:ascii="Times New Roman" w:hAnsi="Times New Roman" w:cs="Times New Roman"/>
          <w:sz w:val="28"/>
          <w:szCs w:val="28"/>
          <w:lang w:val="uk-UA"/>
        </w:rPr>
        <w:t>підземних паркінгів</w:t>
      </w:r>
      <w:r w:rsidR="00135B7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BE1E2D" w:rsidRPr="00C637A0" w:rsidRDefault="00C57C4F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  <w:t>В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>порядкування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та  комплексний благоустрій 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рекреаційної зони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та інженерна підготовка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сформує територію парку, що в свою чергу</w:t>
      </w:r>
      <w:r w:rsidR="003A367A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BE1E2D" w:rsidRPr="00C637A0">
        <w:rPr>
          <w:rFonts w:ascii="Times New Roman" w:hAnsi="Times New Roman" w:cs="Times New Roman"/>
          <w:sz w:val="28"/>
          <w:szCs w:val="28"/>
          <w:lang w:val="uk-UA"/>
        </w:rPr>
        <w:t>ідвищить інвестиційну привабливість даної території.</w:t>
      </w:r>
    </w:p>
    <w:p w:rsidR="00251230" w:rsidRDefault="00BE1E2D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Техніко-економічні показники </w:t>
      </w:r>
      <w:r w:rsidR="00C637A0">
        <w:rPr>
          <w:rFonts w:ascii="Times New Roman" w:hAnsi="Times New Roman" w:cs="Times New Roman"/>
          <w:sz w:val="28"/>
          <w:szCs w:val="28"/>
          <w:lang w:val="uk-UA"/>
        </w:rPr>
        <w:t>детального плану території е</w:t>
      </w:r>
      <w:r w:rsidR="00C637A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тапом реалізації в </w:t>
      </w:r>
      <w:r w:rsidR="00C637A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637A0" w:rsidRPr="00C637A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637A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637A0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>: площа території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в межах детального плану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80338" w:rsidRPr="00C637A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B80338" w:rsidRPr="00C637A0">
        <w:rPr>
          <w:rFonts w:ascii="Times New Roman" w:hAnsi="Times New Roman" w:cs="Times New Roman"/>
          <w:sz w:val="28"/>
          <w:szCs w:val="28"/>
          <w:lang w:val="uk-UA"/>
        </w:rPr>
        <w:t>, в тому числі житлова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садибна забудова</w:t>
      </w:r>
      <w:r w:rsidR="00B8033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80338" w:rsidRPr="00C637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73E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B8033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багатоквартирна житлова забудова – </w:t>
      </w:r>
      <w:r w:rsidR="00C673E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73E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га, території озеленення - 3,</w:t>
      </w:r>
      <w:r w:rsidR="00C673ED">
        <w:rPr>
          <w:rFonts w:ascii="Times New Roman" w:hAnsi="Times New Roman" w:cs="Times New Roman"/>
          <w:sz w:val="28"/>
          <w:szCs w:val="28"/>
          <w:lang w:val="uk-UA"/>
        </w:rPr>
        <w:t>96</w:t>
      </w:r>
      <w:r w:rsidR="008D4DD5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9A128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житловий фонд </w:t>
      </w:r>
      <w:r w:rsidR="00C673ED">
        <w:rPr>
          <w:rFonts w:ascii="Times New Roman" w:hAnsi="Times New Roman" w:cs="Times New Roman"/>
          <w:sz w:val="28"/>
          <w:szCs w:val="28"/>
          <w:lang w:val="uk-UA"/>
        </w:rPr>
        <w:t>45,</w:t>
      </w:r>
      <w:r w:rsidR="009A1286" w:rsidRPr="00C637A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673ED">
        <w:rPr>
          <w:rFonts w:ascii="Times New Roman" w:hAnsi="Times New Roman" w:cs="Times New Roman"/>
          <w:sz w:val="28"/>
          <w:szCs w:val="28"/>
          <w:lang w:val="uk-UA"/>
        </w:rPr>
        <w:t>1 тис.</w:t>
      </w:r>
      <w:r w:rsidR="009A128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м.кв.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A70682" w:rsidRPr="00C637A0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673ED">
        <w:rPr>
          <w:rFonts w:ascii="Times New Roman" w:hAnsi="Times New Roman" w:cs="Times New Roman"/>
          <w:sz w:val="28"/>
          <w:szCs w:val="28"/>
          <w:lang w:val="uk-UA"/>
        </w:rPr>
        <w:t>1,592 тис.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1286" w:rsidRPr="00C637A0">
        <w:rPr>
          <w:rFonts w:ascii="Times New Roman" w:hAnsi="Times New Roman" w:cs="Times New Roman"/>
          <w:sz w:val="28"/>
          <w:szCs w:val="28"/>
          <w:lang w:val="uk-UA"/>
        </w:rPr>
        <w:t>чол</w:t>
      </w:r>
      <w:r w:rsidR="00CF0467" w:rsidRPr="00C637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73ED" w:rsidRPr="00C637A0" w:rsidRDefault="00C673ED" w:rsidP="00C673ED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Техніко-економічні показники </w:t>
      </w:r>
      <w:r>
        <w:rPr>
          <w:rFonts w:ascii="Times New Roman" w:hAnsi="Times New Roman" w:cs="Times New Roman"/>
          <w:sz w:val="28"/>
          <w:szCs w:val="28"/>
          <w:lang w:val="uk-UA"/>
        </w:rPr>
        <w:t>детального плану території е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тапом реалізації в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років: житловий фонд </w:t>
      </w:r>
      <w:r>
        <w:rPr>
          <w:rFonts w:ascii="Times New Roman" w:hAnsi="Times New Roman" w:cs="Times New Roman"/>
          <w:sz w:val="28"/>
          <w:szCs w:val="28"/>
          <w:lang w:val="uk-UA"/>
        </w:rPr>
        <w:t>65,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4 тис.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м.кв.; населення – </w:t>
      </w:r>
      <w:r>
        <w:rPr>
          <w:rFonts w:ascii="Times New Roman" w:hAnsi="Times New Roman" w:cs="Times New Roman"/>
          <w:sz w:val="28"/>
          <w:szCs w:val="28"/>
          <w:lang w:val="uk-UA"/>
        </w:rPr>
        <w:t>2,225 тис.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чол.</w:t>
      </w:r>
    </w:p>
    <w:p w:rsidR="00EA72B8" w:rsidRPr="00C637A0" w:rsidRDefault="00EA72B8" w:rsidP="00EA72B8">
      <w:pPr>
        <w:pStyle w:val="HTM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b/>
          <w:sz w:val="28"/>
          <w:szCs w:val="28"/>
          <w:lang w:val="uk-UA"/>
        </w:rPr>
        <w:t>Екологічні наслідки.</w:t>
      </w:r>
    </w:p>
    <w:p w:rsidR="00996458" w:rsidRPr="00C637A0" w:rsidRDefault="00996458" w:rsidP="00624D3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Проект передбачає усунення існуючих </w:t>
      </w:r>
      <w:r w:rsidR="00F310C8" w:rsidRPr="00C637A0">
        <w:rPr>
          <w:rFonts w:ascii="Times New Roman" w:hAnsi="Times New Roman" w:cs="Times New Roman"/>
          <w:sz w:val="28"/>
          <w:szCs w:val="28"/>
          <w:lang w:val="uk-UA"/>
        </w:rPr>
        <w:t>чинників, котрі негативно впливають на екологічну ситуацію</w:t>
      </w:r>
      <w:r w:rsidR="00C2075D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та з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абудову звільнених ділянок житловими та будівлями соціального обслуговування.</w:t>
      </w:r>
    </w:p>
    <w:p w:rsidR="00F310C8" w:rsidRPr="00C637A0" w:rsidRDefault="00F310C8" w:rsidP="00624D3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  <w:t>Впорядкув</w:t>
      </w:r>
      <w:r w:rsidR="002972A6" w:rsidRPr="00C637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ння рекреаційної зони, розчищення водойми</w:t>
      </w:r>
      <w:r w:rsidR="00C57C4F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із уточненням берегової лінії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, прокладання бігових та в</w:t>
      </w:r>
      <w:r w:rsidR="002972A6" w:rsidRPr="00C637A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2972A6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сипедних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доріжок дасть змогу місцевим мешканцям займатись активними видами спорту.</w:t>
      </w:r>
    </w:p>
    <w:p w:rsidR="00EA72B8" w:rsidRPr="00C637A0" w:rsidRDefault="00EA72B8" w:rsidP="00624D3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996458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санітарно-гігієнічних умов рекомендується ряд інженерно-планувальних заходів:</w:t>
      </w:r>
    </w:p>
    <w:p w:rsidR="00AC4C61" w:rsidRPr="00C637A0" w:rsidRDefault="001922D9" w:rsidP="00624D3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AC4C6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- прокладка інженерних мереж; </w:t>
      </w:r>
    </w:p>
    <w:p w:rsidR="002335FE" w:rsidRPr="00C637A0" w:rsidRDefault="002335FE" w:rsidP="00624D3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C4C6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організація поверхневого водовідведення з проектованої території;</w:t>
      </w:r>
    </w:p>
    <w:p w:rsidR="00643A8F" w:rsidRPr="00C637A0" w:rsidRDefault="00643A8F" w:rsidP="00624D3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  <w:t>-</w:t>
      </w:r>
      <w:r w:rsidR="00131791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ор</w:t>
      </w:r>
      <w:r w:rsidR="00131791" w:rsidRPr="00C637A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нізація берегів та розчищення існуючої замуленої водойми</w:t>
      </w:r>
      <w:r w:rsidR="00131791" w:rsidRPr="00C637A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335FE" w:rsidRPr="00C637A0" w:rsidRDefault="002335FE" w:rsidP="00624D3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  <w:t>- встановлення маслоуловлювачів на стоянках автотранспорту;</w:t>
      </w:r>
    </w:p>
    <w:p w:rsidR="00EA72B8" w:rsidRPr="00C637A0" w:rsidRDefault="00EA72B8" w:rsidP="00624D3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7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6458" w:rsidRPr="00C637A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роектована забудова не входить до переліку екологічно небезпечних об’єктів, тобто </w:t>
      </w:r>
      <w:r w:rsidR="00E17D64"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запроектовані 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E17D64" w:rsidRPr="00C637A0">
        <w:rPr>
          <w:rFonts w:ascii="Times New Roman" w:hAnsi="Times New Roman" w:cs="Times New Roman"/>
          <w:sz w:val="28"/>
          <w:szCs w:val="28"/>
          <w:lang w:val="uk-UA"/>
        </w:rPr>
        <w:t>и на даній території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="00C57C4F" w:rsidRPr="00C637A0">
        <w:rPr>
          <w:rFonts w:ascii="Times New Roman" w:hAnsi="Times New Roman" w:cs="Times New Roman"/>
          <w:sz w:val="28"/>
          <w:szCs w:val="28"/>
          <w:lang w:val="uk-UA"/>
        </w:rPr>
        <w:t>матимуть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негативного впливу на довкілля. Для мінімізації техногенного навантаження на природне середовище, проектом передбачаються природоохоронні заходи </w:t>
      </w:r>
      <w:r w:rsidR="00131791" w:rsidRPr="00C637A0">
        <w:rPr>
          <w:rFonts w:ascii="Times New Roman" w:hAnsi="Times New Roman" w:cs="Times New Roman"/>
          <w:sz w:val="28"/>
          <w:szCs w:val="28"/>
          <w:lang w:val="uk-UA"/>
        </w:rPr>
        <w:t>наступного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 xml:space="preserve"> характеру: благоустрій і озеленення прилеглої території</w:t>
      </w:r>
      <w:r w:rsidR="00131791" w:rsidRPr="00C637A0">
        <w:rPr>
          <w:rFonts w:ascii="Times New Roman" w:hAnsi="Times New Roman" w:cs="Times New Roman"/>
          <w:sz w:val="28"/>
          <w:szCs w:val="28"/>
          <w:lang w:val="uk-UA"/>
        </w:rPr>
        <w:t>, розчищення та формування берегу існуючої водойми, терасування рельєфу</w:t>
      </w:r>
      <w:r w:rsidRPr="00C637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4E87" w:rsidRDefault="00B24E87" w:rsidP="00624D30">
      <w:pPr>
        <w:pStyle w:val="HTML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24E87" w:rsidRPr="00B60323" w:rsidRDefault="00B24E87" w:rsidP="00B24E87">
      <w:pPr>
        <w:jc w:val="both"/>
        <w:rPr>
          <w:b/>
          <w:szCs w:val="28"/>
          <w:lang w:val="uk-UA"/>
        </w:rPr>
      </w:pPr>
      <w:r w:rsidRPr="00B60323">
        <w:rPr>
          <w:b/>
          <w:szCs w:val="28"/>
          <w:lang w:val="uk-UA"/>
        </w:rPr>
        <w:t>Перший заступник директора,</w:t>
      </w:r>
    </w:p>
    <w:p w:rsidR="00B24E87" w:rsidRPr="00B60323" w:rsidRDefault="00B24E87" w:rsidP="00B24E87">
      <w:pPr>
        <w:jc w:val="both"/>
        <w:rPr>
          <w:b/>
          <w:szCs w:val="28"/>
          <w:lang w:val="uk-UA"/>
        </w:rPr>
      </w:pPr>
      <w:r w:rsidRPr="00B60323">
        <w:rPr>
          <w:b/>
          <w:szCs w:val="28"/>
          <w:lang w:val="uk-UA"/>
        </w:rPr>
        <w:t>начальник управління капітального</w:t>
      </w:r>
    </w:p>
    <w:p w:rsidR="00B24E87" w:rsidRDefault="00B24E87" w:rsidP="00B24E87">
      <w:pPr>
        <w:jc w:val="both"/>
        <w:rPr>
          <w:b/>
          <w:szCs w:val="28"/>
          <w:lang w:val="uk-UA"/>
        </w:rPr>
      </w:pPr>
      <w:r w:rsidRPr="00B60323">
        <w:rPr>
          <w:b/>
          <w:szCs w:val="28"/>
          <w:lang w:val="uk-UA"/>
        </w:rPr>
        <w:t xml:space="preserve">будівництва департаменту                        </w:t>
      </w:r>
      <w:r>
        <w:rPr>
          <w:b/>
          <w:szCs w:val="28"/>
          <w:lang w:val="uk-UA"/>
        </w:rPr>
        <w:t xml:space="preserve">   </w:t>
      </w:r>
      <w:r w:rsidRPr="00B60323">
        <w:rPr>
          <w:b/>
          <w:szCs w:val="28"/>
          <w:lang w:val="uk-UA"/>
        </w:rPr>
        <w:t xml:space="preserve">                              В.Маковійчук</w:t>
      </w:r>
    </w:p>
    <w:p w:rsidR="00B24E87" w:rsidRDefault="00B24E87" w:rsidP="00B24E87">
      <w:pPr>
        <w:jc w:val="both"/>
        <w:rPr>
          <w:b/>
          <w:szCs w:val="28"/>
          <w:lang w:val="uk-UA"/>
        </w:rPr>
      </w:pPr>
    </w:p>
    <w:p w:rsidR="00B24E87" w:rsidRDefault="00B24E87" w:rsidP="00B24E87">
      <w:pPr>
        <w:jc w:val="both"/>
        <w:rPr>
          <w:b/>
          <w:szCs w:val="28"/>
          <w:lang w:val="uk-UA"/>
        </w:rPr>
      </w:pPr>
    </w:p>
    <w:p w:rsidR="00B24E87" w:rsidRDefault="00B24E87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C673ED" w:rsidRDefault="00C673ED" w:rsidP="00B24E87">
      <w:pPr>
        <w:jc w:val="both"/>
        <w:rPr>
          <w:b/>
          <w:szCs w:val="28"/>
          <w:lang w:val="uk-UA"/>
        </w:rPr>
      </w:pPr>
    </w:p>
    <w:p w:rsidR="00B24E87" w:rsidRDefault="00B24E87" w:rsidP="00B24E87">
      <w:pPr>
        <w:jc w:val="both"/>
        <w:rPr>
          <w:b/>
          <w:szCs w:val="28"/>
          <w:lang w:val="uk-UA"/>
        </w:rPr>
      </w:pPr>
    </w:p>
    <w:p w:rsidR="00B24E87" w:rsidRDefault="00B24E87" w:rsidP="00B24E87">
      <w:pPr>
        <w:jc w:val="both"/>
        <w:rPr>
          <w:b/>
          <w:szCs w:val="28"/>
          <w:lang w:val="uk-UA"/>
        </w:rPr>
      </w:pPr>
    </w:p>
    <w:p w:rsidR="00B24E87" w:rsidRDefault="00B24E87" w:rsidP="00B24E87">
      <w:pPr>
        <w:jc w:val="both"/>
        <w:rPr>
          <w:b/>
          <w:szCs w:val="28"/>
          <w:lang w:val="uk-UA"/>
        </w:rPr>
      </w:pPr>
    </w:p>
    <w:p w:rsidR="00B24E87" w:rsidRDefault="00B24E87" w:rsidP="00B24E87">
      <w:pPr>
        <w:jc w:val="both"/>
        <w:rPr>
          <w:b/>
          <w:szCs w:val="28"/>
          <w:lang w:val="uk-UA"/>
        </w:rPr>
      </w:pPr>
    </w:p>
    <w:p w:rsidR="0047438A" w:rsidRPr="0047438A" w:rsidRDefault="0047438A" w:rsidP="0047438A">
      <w:pPr>
        <w:pStyle w:val="3"/>
        <w:rPr>
          <w:rFonts w:ascii="Times New Roman" w:hAnsi="Times New Roman"/>
          <w:b w:val="0"/>
          <w:color w:val="000000"/>
          <w:sz w:val="16"/>
          <w:szCs w:val="16"/>
          <w:lang w:val="uk-UA"/>
        </w:rPr>
      </w:pPr>
      <w:r w:rsidRPr="0047438A">
        <w:rPr>
          <w:rFonts w:ascii="Times New Roman" w:hAnsi="Times New Roman"/>
          <w:b w:val="0"/>
          <w:color w:val="000000"/>
          <w:sz w:val="16"/>
          <w:szCs w:val="16"/>
          <w:lang w:val="uk-UA"/>
        </w:rPr>
        <w:t>Мацишин</w:t>
      </w:r>
    </w:p>
    <w:p w:rsidR="00B24E87" w:rsidRDefault="0047438A" w:rsidP="00B24E87">
      <w:pPr>
        <w:jc w:val="both"/>
        <w:rPr>
          <w:szCs w:val="28"/>
          <w:lang w:val="uk-UA"/>
        </w:rPr>
      </w:pPr>
      <w:r w:rsidRPr="0047438A">
        <w:rPr>
          <w:color w:val="000000"/>
          <w:sz w:val="16"/>
          <w:szCs w:val="16"/>
          <w:lang w:val="uk-UA"/>
        </w:rPr>
        <w:t>52-06-86</w:t>
      </w:r>
    </w:p>
    <w:sectPr w:rsidR="00B24E87" w:rsidSect="008455FA">
      <w:pgSz w:w="11906" w:h="16838"/>
      <w:pgMar w:top="89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5AA5"/>
    <w:multiLevelType w:val="hybridMultilevel"/>
    <w:tmpl w:val="995CD786"/>
    <w:lvl w:ilvl="0" w:tplc="FEF6CD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4189"/>
    <w:multiLevelType w:val="multilevel"/>
    <w:tmpl w:val="BC10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50660"/>
    <w:multiLevelType w:val="hybridMultilevel"/>
    <w:tmpl w:val="792A9EC8"/>
    <w:lvl w:ilvl="0" w:tplc="69CAF5D4">
      <w:start w:val="2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306D0A7F"/>
    <w:multiLevelType w:val="multilevel"/>
    <w:tmpl w:val="DA12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9131CB"/>
    <w:multiLevelType w:val="hybridMultilevel"/>
    <w:tmpl w:val="CDE68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7B6A32"/>
    <w:multiLevelType w:val="hybridMultilevel"/>
    <w:tmpl w:val="25BCE132"/>
    <w:lvl w:ilvl="0" w:tplc="68502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6DD"/>
    <w:rsid w:val="000037A3"/>
    <w:rsid w:val="00004C9C"/>
    <w:rsid w:val="00031F46"/>
    <w:rsid w:val="00052D38"/>
    <w:rsid w:val="00054C1D"/>
    <w:rsid w:val="00062967"/>
    <w:rsid w:val="000A5B90"/>
    <w:rsid w:val="000B080E"/>
    <w:rsid w:val="000E0A6E"/>
    <w:rsid w:val="001065E8"/>
    <w:rsid w:val="001159D6"/>
    <w:rsid w:val="00123ADD"/>
    <w:rsid w:val="00131791"/>
    <w:rsid w:val="00132272"/>
    <w:rsid w:val="00135B7F"/>
    <w:rsid w:val="00152990"/>
    <w:rsid w:val="00164766"/>
    <w:rsid w:val="00165565"/>
    <w:rsid w:val="0017146D"/>
    <w:rsid w:val="0017515E"/>
    <w:rsid w:val="001922D9"/>
    <w:rsid w:val="001B06AE"/>
    <w:rsid w:val="001D0C74"/>
    <w:rsid w:val="001D6D8B"/>
    <w:rsid w:val="001F19B3"/>
    <w:rsid w:val="002335FE"/>
    <w:rsid w:val="002459D5"/>
    <w:rsid w:val="00251230"/>
    <w:rsid w:val="00261E2B"/>
    <w:rsid w:val="00267840"/>
    <w:rsid w:val="00276746"/>
    <w:rsid w:val="002972A6"/>
    <w:rsid w:val="002A61D7"/>
    <w:rsid w:val="002B2624"/>
    <w:rsid w:val="003139D1"/>
    <w:rsid w:val="0031680D"/>
    <w:rsid w:val="0033368A"/>
    <w:rsid w:val="00341CBA"/>
    <w:rsid w:val="0035255C"/>
    <w:rsid w:val="0035512E"/>
    <w:rsid w:val="00366670"/>
    <w:rsid w:val="00373802"/>
    <w:rsid w:val="00374ED4"/>
    <w:rsid w:val="00375335"/>
    <w:rsid w:val="003755DB"/>
    <w:rsid w:val="00377D05"/>
    <w:rsid w:val="003878AA"/>
    <w:rsid w:val="00390092"/>
    <w:rsid w:val="003A367A"/>
    <w:rsid w:val="004339BE"/>
    <w:rsid w:val="00456675"/>
    <w:rsid w:val="00462188"/>
    <w:rsid w:val="0047438A"/>
    <w:rsid w:val="004C4796"/>
    <w:rsid w:val="004C58F3"/>
    <w:rsid w:val="00500900"/>
    <w:rsid w:val="005138E3"/>
    <w:rsid w:val="00525140"/>
    <w:rsid w:val="00537D53"/>
    <w:rsid w:val="0054581F"/>
    <w:rsid w:val="00554BEE"/>
    <w:rsid w:val="005560C7"/>
    <w:rsid w:val="00576BAC"/>
    <w:rsid w:val="00577B5E"/>
    <w:rsid w:val="005858D7"/>
    <w:rsid w:val="005A75AA"/>
    <w:rsid w:val="005C1577"/>
    <w:rsid w:val="005E1921"/>
    <w:rsid w:val="005E5742"/>
    <w:rsid w:val="00600BA3"/>
    <w:rsid w:val="00612FA1"/>
    <w:rsid w:val="006154B9"/>
    <w:rsid w:val="00624D30"/>
    <w:rsid w:val="00643A8F"/>
    <w:rsid w:val="0068502E"/>
    <w:rsid w:val="006929DB"/>
    <w:rsid w:val="006A4CAF"/>
    <w:rsid w:val="006B7243"/>
    <w:rsid w:val="006B738F"/>
    <w:rsid w:val="006C5CC0"/>
    <w:rsid w:val="006C5FB8"/>
    <w:rsid w:val="006E2D50"/>
    <w:rsid w:val="006E5C9F"/>
    <w:rsid w:val="006F09B6"/>
    <w:rsid w:val="006F55DB"/>
    <w:rsid w:val="00731983"/>
    <w:rsid w:val="007740DF"/>
    <w:rsid w:val="0078074F"/>
    <w:rsid w:val="00781163"/>
    <w:rsid w:val="00790988"/>
    <w:rsid w:val="007A0624"/>
    <w:rsid w:val="007B7ABC"/>
    <w:rsid w:val="007C18B9"/>
    <w:rsid w:val="007D034B"/>
    <w:rsid w:val="007D1C2D"/>
    <w:rsid w:val="007D2C62"/>
    <w:rsid w:val="007F6DED"/>
    <w:rsid w:val="00802221"/>
    <w:rsid w:val="008169F6"/>
    <w:rsid w:val="00817787"/>
    <w:rsid w:val="008455FA"/>
    <w:rsid w:val="00862EBF"/>
    <w:rsid w:val="008646DD"/>
    <w:rsid w:val="00865536"/>
    <w:rsid w:val="00887EE8"/>
    <w:rsid w:val="008A31E0"/>
    <w:rsid w:val="008A56FB"/>
    <w:rsid w:val="008B6F14"/>
    <w:rsid w:val="008B78D4"/>
    <w:rsid w:val="008D4DD5"/>
    <w:rsid w:val="008D5290"/>
    <w:rsid w:val="008E7DCB"/>
    <w:rsid w:val="009302FD"/>
    <w:rsid w:val="00937701"/>
    <w:rsid w:val="00941BD7"/>
    <w:rsid w:val="009432C1"/>
    <w:rsid w:val="009506D6"/>
    <w:rsid w:val="00952817"/>
    <w:rsid w:val="0098083F"/>
    <w:rsid w:val="00996458"/>
    <w:rsid w:val="009A1286"/>
    <w:rsid w:val="009A21E2"/>
    <w:rsid w:val="009E5380"/>
    <w:rsid w:val="009F5D7A"/>
    <w:rsid w:val="00A21CD2"/>
    <w:rsid w:val="00A3527B"/>
    <w:rsid w:val="00A60364"/>
    <w:rsid w:val="00A61AA0"/>
    <w:rsid w:val="00A70682"/>
    <w:rsid w:val="00AC4C61"/>
    <w:rsid w:val="00AD40C4"/>
    <w:rsid w:val="00AE44FF"/>
    <w:rsid w:val="00AE583B"/>
    <w:rsid w:val="00AF1806"/>
    <w:rsid w:val="00B24E87"/>
    <w:rsid w:val="00B4734B"/>
    <w:rsid w:val="00B5239D"/>
    <w:rsid w:val="00B530F8"/>
    <w:rsid w:val="00B5330F"/>
    <w:rsid w:val="00B56A5A"/>
    <w:rsid w:val="00B70FEB"/>
    <w:rsid w:val="00B80338"/>
    <w:rsid w:val="00B80969"/>
    <w:rsid w:val="00B84E2A"/>
    <w:rsid w:val="00B878D0"/>
    <w:rsid w:val="00BA1A76"/>
    <w:rsid w:val="00BA3E84"/>
    <w:rsid w:val="00BC1D45"/>
    <w:rsid w:val="00BD3606"/>
    <w:rsid w:val="00BD3C67"/>
    <w:rsid w:val="00BD5EDA"/>
    <w:rsid w:val="00BE1E2D"/>
    <w:rsid w:val="00BF0FF3"/>
    <w:rsid w:val="00C2075D"/>
    <w:rsid w:val="00C21723"/>
    <w:rsid w:val="00C26E81"/>
    <w:rsid w:val="00C31120"/>
    <w:rsid w:val="00C31152"/>
    <w:rsid w:val="00C366B7"/>
    <w:rsid w:val="00C57C4F"/>
    <w:rsid w:val="00C637A0"/>
    <w:rsid w:val="00C673ED"/>
    <w:rsid w:val="00C70DB1"/>
    <w:rsid w:val="00C776E7"/>
    <w:rsid w:val="00C82E71"/>
    <w:rsid w:val="00CA36E6"/>
    <w:rsid w:val="00CA6F07"/>
    <w:rsid w:val="00CC09B4"/>
    <w:rsid w:val="00CD2FF3"/>
    <w:rsid w:val="00CF0467"/>
    <w:rsid w:val="00CF6392"/>
    <w:rsid w:val="00D12BB7"/>
    <w:rsid w:val="00D14C16"/>
    <w:rsid w:val="00D5005A"/>
    <w:rsid w:val="00D60527"/>
    <w:rsid w:val="00D8758C"/>
    <w:rsid w:val="00D940E9"/>
    <w:rsid w:val="00DA3A06"/>
    <w:rsid w:val="00DB0EBE"/>
    <w:rsid w:val="00DC6E92"/>
    <w:rsid w:val="00DD0FB3"/>
    <w:rsid w:val="00DE6AB8"/>
    <w:rsid w:val="00E17D64"/>
    <w:rsid w:val="00E727E4"/>
    <w:rsid w:val="00E9058E"/>
    <w:rsid w:val="00EA72B8"/>
    <w:rsid w:val="00EB5157"/>
    <w:rsid w:val="00EC3CDA"/>
    <w:rsid w:val="00EE5C35"/>
    <w:rsid w:val="00F310C8"/>
    <w:rsid w:val="00F732F9"/>
    <w:rsid w:val="00F73647"/>
    <w:rsid w:val="00F75759"/>
    <w:rsid w:val="00F9115C"/>
    <w:rsid w:val="00FD16BA"/>
    <w:rsid w:val="00FE58D8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4FB04-95CA-4CDF-AE06-9A48421D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6DD"/>
    <w:rPr>
      <w:sz w:val="28"/>
    </w:rPr>
  </w:style>
  <w:style w:type="paragraph" w:styleId="1">
    <w:name w:val="heading 1"/>
    <w:basedOn w:val="a"/>
    <w:link w:val="10"/>
    <w:uiPriority w:val="9"/>
    <w:qFormat/>
    <w:rsid w:val="009E53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4743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8B6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10">
    <w:name w:val="Заголовок 1 Знак"/>
    <w:link w:val="1"/>
    <w:uiPriority w:val="9"/>
    <w:rsid w:val="009E5380"/>
    <w:rPr>
      <w:b/>
      <w:bCs/>
      <w:kern w:val="36"/>
      <w:sz w:val="48"/>
      <w:szCs w:val="48"/>
    </w:rPr>
  </w:style>
  <w:style w:type="paragraph" w:styleId="31">
    <w:name w:val="Body Text 3"/>
    <w:basedOn w:val="a"/>
    <w:link w:val="32"/>
    <w:rsid w:val="00B24E87"/>
    <w:pPr>
      <w:jc w:val="center"/>
    </w:pPr>
    <w:rPr>
      <w:b/>
      <w:szCs w:val="24"/>
      <w:lang w:val="uk-UA"/>
    </w:rPr>
  </w:style>
  <w:style w:type="character" w:customStyle="1" w:styleId="32">
    <w:name w:val="Основной текст 3 Знак"/>
    <w:basedOn w:val="a0"/>
    <w:link w:val="31"/>
    <w:rsid w:val="00B24E87"/>
    <w:rPr>
      <w:b/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semiHidden/>
    <w:rsid w:val="0047438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2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dmbkzv</Company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2018-10-31T09:33:00Z</cp:lastPrinted>
  <dcterms:created xsi:type="dcterms:W3CDTF">2018-11-02T17:50:00Z</dcterms:created>
  <dcterms:modified xsi:type="dcterms:W3CDTF">2018-11-02T17:50:00Z</dcterms:modified>
</cp:coreProperties>
</file>