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31" w:rsidRDefault="00FC2B31">
      <w:pPr>
        <w:shd w:val="clear" w:color="auto" w:fill="FFFFFF"/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(із змінами згідно наказу фінансового управління</w:t>
      </w:r>
    </w:p>
    <w:p w:rsidR="00FC2B31" w:rsidRDefault="00FC2B31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68)</w:t>
      </w:r>
    </w:p>
    <w:p w:rsidR="00FC2B31" w:rsidRDefault="00FC2B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C2B31" w:rsidRDefault="00FC2B31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 роки індивідуальний, Форма 2018</w:t>
      </w:r>
      <w:r>
        <w:t>-2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11"/>
      </w:tblGrid>
      <w:tr w:rsidR="00FC2B31">
        <w:trPr>
          <w:trHeight w:val="2586"/>
        </w:trPr>
        <w:tc>
          <w:tcPr>
            <w:tcW w:w="15111" w:type="dxa"/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Департамент економіки Чернівецької міської ради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(2) (7)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     КВК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2. Департамент економіки Чернівецької міської ради                                                              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(0) (2) (7)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        КВК, знак відповідального виконавця</w:t>
            </w:r>
          </w:p>
          <w:p w:rsidR="00017719" w:rsidRDefault="00FC2B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Керівництво і управління у </w:t>
            </w:r>
            <w:r w:rsid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відповідній 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сфері </w:t>
            </w:r>
            <w:r w:rsid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у містах (місті Києві), селищах, селах,</w:t>
            </w:r>
          </w:p>
          <w:p w:rsidR="00FC2B31" w:rsidRDefault="0001771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об’</w:t>
            </w:r>
            <w:r w:rsidRP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>єднаних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 xml:space="preserve"> територіальних громадах </w:t>
            </w:r>
            <w:r w:rsidRPr="0001771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uk-UA" w:eastAsia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</w:t>
            </w:r>
            <w:r w:rsidRPr="0001771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  <w:r w:rsidR="00FC2B31" w:rsidRPr="0001771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(2) (7) (1) (0) (1) (6) (0)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                             КПКВК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Мета бюджетної програми на 2018 – 2020 роки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u w:val="single"/>
                <w:lang w:val="uk-UA" w:eastAsia="ru-RU"/>
              </w:rPr>
              <w:t>Керівництво і управління у сфері економічного розвитку міста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</w:t>
            </w:r>
          </w:p>
          <w:p w:rsidR="00FC2B31" w:rsidRPr="00017719" w:rsidRDefault="00FC2B31">
            <w:pPr>
              <w:rPr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Конституція України, Бюджетний кодекс України, Закон України «Про місцеве самоврядування в Україні», Закон України  «Про службу в органах місцевого самоврядування», постанова Кабінету Міністрів України «Про внесення змін до постанови Кабінету Міністрів України від 9 березня 2006р. №268 та визнання такими, що втратили чинність, деяких постанов Кабінету Міністрів України » від 24.05.2017р. №353,наказ МФУ «Про затвердження Основних підходів до впровадження програмно – цільового методу складання та виконання місцевих бюджетів» із змінами від 02.12.2014р. №1194, наказ фінансового управління Чернівецької міської ради від 23.11.2015р.№77 «Про затвердження Інструкції з підготовки бюджетних запитів»(із змінами від 21.11.2016р. №68), Положення про департамент від 25.09.2014р. №1358.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виконання бюджетної програми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8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940"/>
        <w:gridCol w:w="1883"/>
        <w:gridCol w:w="940"/>
        <w:gridCol w:w="1097"/>
        <w:gridCol w:w="1097"/>
        <w:gridCol w:w="989"/>
        <w:gridCol w:w="992"/>
        <w:gridCol w:w="842"/>
        <w:gridCol w:w="1097"/>
        <w:gridCol w:w="896"/>
        <w:gridCol w:w="993"/>
        <w:gridCol w:w="934"/>
        <w:gridCol w:w="1097"/>
        <w:gridCol w:w="789"/>
        <w:gridCol w:w="45"/>
        <w:gridCol w:w="111"/>
      </w:tblGrid>
      <w:tr w:rsidR="00FC2B31" w:rsidTr="002A2D18"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18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41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2A2D18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3288,5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Власні надходження бюджетних установ</w:t>
            </w:r>
            <w:r>
              <w:rPr>
                <w:rFonts w:ascii="Times New Roman" w:eastAsia="Times New Roman" w:hAnsi="Times New Roman"/>
                <w:lang w:val="en-US" w:eastAsia="ru-RU"/>
              </w:rPr>
              <w:t>: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Запозичення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602100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початок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602200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 кінець періоду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FC2B31" w:rsidTr="002A2D18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2A2D18">
        <w:tblPrEx>
          <w:tblCellMar>
            <w:left w:w="0" w:type="dxa"/>
            <w:right w:w="0" w:type="dxa"/>
          </w:tblCellMar>
        </w:tblPrEx>
        <w:trPr>
          <w:gridAfter w:val="1"/>
          <w:wAfter w:w="111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виконання бюджетної програми у 2019 - 2020роках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Код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надходження спеціального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401000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Запозичення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602400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класифікації видатків бюджету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8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1004"/>
        <w:gridCol w:w="992"/>
        <w:gridCol w:w="833"/>
        <w:gridCol w:w="1100"/>
        <w:gridCol w:w="902"/>
        <w:gridCol w:w="993"/>
        <w:gridCol w:w="934"/>
        <w:gridCol w:w="1100"/>
        <w:gridCol w:w="786"/>
        <w:gridCol w:w="45"/>
        <w:gridCol w:w="111"/>
      </w:tblGrid>
      <w:tr w:rsidR="00FC2B31" w:rsidTr="000932CD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0932CD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праці і нарахування на заробітну плату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3030,1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3030,1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5408,6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5408,6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6481,7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6481,7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2111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Нарахування на оплату праці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547,2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547,2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964,9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964,9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1146,0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1146,0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258,3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336,6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350,9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350,9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55,4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55,4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108,5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108,5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100,8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100,8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184,1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184,1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191,7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191,7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2273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74,7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70,7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78,4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78,4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107,4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118,5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</w:tr>
      <w:tr w:rsidR="00FC2B31" w:rsidTr="000932CD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3110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</w:tr>
      <w:tr w:rsidR="00FC2B31" w:rsidTr="000932CD">
        <w:tc>
          <w:tcPr>
            <w:tcW w:w="11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0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8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33234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93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1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94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0932CD">
        <w:tblPrEx>
          <w:tblCellMar>
            <w:left w:w="0" w:type="dxa"/>
            <w:right w:w="0" w:type="dxa"/>
          </w:tblCellMar>
        </w:tblPrEx>
        <w:trPr>
          <w:gridAfter w:val="1"/>
          <w:wAfter w:w="111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6.2. Надання кредитів за кодами класифікації кредитування бюджету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45"/>
        <w:gridCol w:w="15"/>
      </w:tblGrid>
      <w:tr w:rsidR="00FC2B31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9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(12 + 13)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5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класифікації видатків бюджету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праці і нарахування на заробітну плату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6490,7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6490,7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6499,3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2111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Нарахування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оплату праці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1147,6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1147,6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1149,1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1149,1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Використання товарів і послуг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368,3</w:t>
            </w:r>
          </w:p>
          <w:p w:rsidR="004D0E0A" w:rsidRDefault="004D0E0A">
            <w:pPr>
              <w:spacing w:after="0" w:line="240" w:lineRule="auto"/>
              <w:jc w:val="center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CD7A64" w:rsidP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</w:t>
            </w:r>
            <w:r w:rsidR="004D0E0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="004D0E0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386,9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386,9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50,2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51,2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2240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послуг(крім комунальних)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109,8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109,8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115,4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115,4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2250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Видатки на відрядження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3,0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205,3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205,3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217,3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217,3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водопостачання та водовідведення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2,9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електроенергії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4A4A7E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  <w:r w:rsidR="004A4A7E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4A4A7E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</w:t>
            </w:r>
            <w:r w:rsidR="00FC2B31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CD7A64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Pr="00CD7A64" w:rsidRDefault="004A4A7E" w:rsidP="004A4A7E">
            <w:pPr>
              <w:spacing w:after="0" w:line="240" w:lineRule="auto"/>
              <w:jc w:val="center"/>
            </w:pP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79</w:t>
            </w:r>
            <w:r w:rsidR="00FC2B31"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  <w:r w:rsidRPr="00CD7A6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2274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природного газу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127,0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127,0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134,6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134,6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2800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поточні видатки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70,3</w:t>
            </w:r>
          </w:p>
        </w:tc>
      </w:tr>
      <w:tr w:rsidR="00B57DF8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 w:rsidP="00084A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 w:rsidP="00084AF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B57DF8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57DF8" w:rsidRDefault="00B57D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4D0E0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4045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класифікації кредитування бюджету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  <w:gridCol w:w="45"/>
        <w:gridCol w:w="15"/>
      </w:tblGrid>
      <w:tr w:rsidR="00FC2B31">
        <w:tc>
          <w:tcPr>
            <w:tcW w:w="12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55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556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2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+ 5)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(8 + 9)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1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Підпрограма 2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розрізі підпрограм та завдань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8"/>
        <w:gridCol w:w="1710"/>
        <w:gridCol w:w="888"/>
        <w:gridCol w:w="1115"/>
        <w:gridCol w:w="1245"/>
        <w:gridCol w:w="940"/>
        <w:gridCol w:w="931"/>
        <w:gridCol w:w="1245"/>
        <w:gridCol w:w="1245"/>
        <w:gridCol w:w="943"/>
        <w:gridCol w:w="934"/>
        <w:gridCol w:w="1248"/>
        <w:gridCol w:w="1248"/>
        <w:gridCol w:w="940"/>
        <w:gridCol w:w="45"/>
        <w:gridCol w:w="15"/>
      </w:tblGrid>
      <w:tr w:rsidR="00FC2B31">
        <w:tc>
          <w:tcPr>
            <w:tcW w:w="1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41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43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44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 w:rsidTr="002B074E">
        <w:tc>
          <w:tcPr>
            <w:tcW w:w="10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(11 + 12)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2710160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 w:rsidP="0011499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</w:t>
            </w:r>
            <w:r w:rsid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>Здійснення наданих законодавством повноважень у сфері економічного розвитку міста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22,1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22,1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3310,6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5745,5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3323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3323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B57DF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  <w:r w:rsidR="00FC2B3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 w:rsidP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 w:rsidTr="002B074E"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3288,5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22,1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3310,6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5745,5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6902,9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47,5</w:t>
            </w:r>
          </w:p>
        </w:tc>
        <w:tc>
          <w:tcPr>
            <w:tcW w:w="10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6950,4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4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розрізі підпрограм та завдань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358"/>
        <w:gridCol w:w="1415"/>
        <w:gridCol w:w="1729"/>
        <w:gridCol w:w="1729"/>
        <w:gridCol w:w="1100"/>
        <w:gridCol w:w="1415"/>
        <w:gridCol w:w="1729"/>
        <w:gridCol w:w="1729"/>
        <w:gridCol w:w="1100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Підпрограми/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 бюджетної програми</w:t>
            </w:r>
          </w:p>
        </w:tc>
        <w:tc>
          <w:tcPr>
            <w:tcW w:w="59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60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(3 + 4)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у т. ч. бюджет розвитку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+ 8)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 w:rsidP="00114998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Завдання</w:t>
            </w:r>
            <w:r w:rsid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  <w:t xml:space="preserve"> Здійснення наданих законодавством повноважень у сфері економічного розвитку міста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6929,3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57D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 w:rsidP="00CD7A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6990,8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6956,5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 Результативні показники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показники бюджетної програми у 2016 - 2018 роках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4"/>
        <w:gridCol w:w="2515"/>
        <w:gridCol w:w="1415"/>
        <w:gridCol w:w="1886"/>
        <w:gridCol w:w="1258"/>
        <w:gridCol w:w="1572"/>
        <w:gridCol w:w="1258"/>
        <w:gridCol w:w="1572"/>
        <w:gridCol w:w="1258"/>
        <w:gridCol w:w="1572"/>
        <w:gridCol w:w="45"/>
        <w:gridCol w:w="15"/>
      </w:tblGrid>
      <w:tr w:rsidR="00FC2B31">
        <w:tc>
          <w:tcPr>
            <w:tcW w:w="1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1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114998" w:rsidTr="00B43FD6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4998" w:rsidRDefault="00114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436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4998" w:rsidRDefault="00114998" w:rsidP="00114998">
            <w:pPr>
              <w:spacing w:after="0" w:line="240" w:lineRule="auto"/>
            </w:pPr>
            <w:r w:rsidRPr="0011499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Завдання: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Здійснення наданих законодавством повноважень у сфері економічного розвитку міста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штатних одиниць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штатний розпис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отриманих листів, звернень, заяв, скарг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звіт відділу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5336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5239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прийнятих нормативно – правових актів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виконаних листів, звернень, заяв на одного працівника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од.                                        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звіт відділу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198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прийнятих нормативно — правових актів на одного працівника </w:t>
            </w: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витрати на утримання однієї штатної одиниці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121,8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212,8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255,7</w:t>
            </w:r>
          </w:p>
        </w:tc>
        <w:tc>
          <w:tcPr>
            <w:tcW w:w="163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4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показники бюджетної програми у 2019 - 2020 роках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2515"/>
        <w:gridCol w:w="1729"/>
        <w:gridCol w:w="1886"/>
        <w:gridCol w:w="1886"/>
        <w:gridCol w:w="2201"/>
        <w:gridCol w:w="1886"/>
        <w:gridCol w:w="2201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Показники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Джерело інформації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114998" w:rsidTr="00B43FD6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114998" w:rsidRDefault="001149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2710160</w:t>
            </w:r>
          </w:p>
        </w:tc>
        <w:tc>
          <w:tcPr>
            <w:tcW w:w="143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14998" w:rsidRPr="00114998" w:rsidRDefault="00114998" w:rsidP="00114998">
            <w:pPr>
              <w:spacing w:after="0" w:line="240" w:lineRule="auto"/>
              <w:rPr>
                <w:b/>
                <w:i/>
              </w:rPr>
            </w:pPr>
            <w:r w:rsidRPr="00114998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Завдання: </w:t>
            </w:r>
            <w:r w:rsidRPr="00114998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Здійснення наданих законодавством повноважень у сфері економічного розвитку міста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затрат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штатних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одиниць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од.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штатний розпис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продукту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отриманих листів, звернень, заяв, скарг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відділу</w:t>
            </w:r>
            <w:r w:rsidR="00114998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бухгалтерського обліку, звітності та діловодства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5130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прийнятих нормативно – правових актів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ефективності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 виконаних листів, звернень, заяв на одного працівника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од.</w:t>
            </w:r>
          </w:p>
        </w:tc>
        <w:tc>
          <w:tcPr>
            <w:tcW w:w="1886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114998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звіт відділу бухгалтерського обліку, звітності та діловодства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190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кількість прийнятих нормативно — правових актів на одного працівника </w:t>
            </w: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витрати на утримання однієї штатної одиниці</w:t>
            </w:r>
          </w:p>
        </w:tc>
        <w:tc>
          <w:tcPr>
            <w:tcW w:w="17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тис. грн.</w:t>
            </w:r>
          </w:p>
        </w:tc>
        <w:tc>
          <w:tcPr>
            <w:tcW w:w="188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256,6</w:t>
            </w:r>
          </w:p>
        </w:tc>
        <w:tc>
          <w:tcPr>
            <w:tcW w:w="22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5F2F30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257,6</w:t>
            </w:r>
          </w:p>
        </w:tc>
        <w:tc>
          <w:tcPr>
            <w:tcW w:w="226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якості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...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8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16"/>
        <w:gridCol w:w="1729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1100"/>
        <w:gridCol w:w="1415"/>
        <w:gridCol w:w="45"/>
        <w:gridCol w:w="15"/>
      </w:tblGrid>
      <w:tr w:rsidR="00FC2B31" w:rsidTr="00114998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видатків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2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 w:rsidTr="00114998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FC2B31">
            <w:pPr>
              <w:snapToGrid w:val="0"/>
              <w:spacing w:after="0" w:line="240" w:lineRule="auto"/>
              <w:jc w:val="center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FC2B31">
            <w:pPr>
              <w:spacing w:after="0" w:line="240" w:lineRule="auto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Обов’язкові виплати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0932CD" w:rsidRDefault="000932CD">
            <w:pPr>
              <w:spacing w:after="0" w:line="240" w:lineRule="auto"/>
              <w:jc w:val="center"/>
            </w:pPr>
            <w:r w:rsidRPr="000932C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740,6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Pr="00114998" w:rsidRDefault="00FC2B31">
            <w:pPr>
              <w:spacing w:after="0" w:line="240" w:lineRule="auto"/>
              <w:jc w:val="center"/>
              <w:rPr>
                <w:color w:val="92D050"/>
              </w:rPr>
            </w:pPr>
            <w:r w:rsidRPr="00114998">
              <w:rPr>
                <w:rFonts w:ascii="Times New Roman" w:eastAsia="Times New Roman" w:hAnsi="Times New Roman"/>
                <w:color w:val="92D05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1308,7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1711,5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1717,7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1723,8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Стимулюючі виплати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0932C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1459,0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2690,5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EA0D07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2878,0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Матеріальна допомога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283,3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444,5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746,2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747,4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748,4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2482,9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4443,7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5335,7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5343,1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5350,2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 тому числі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10. Чисельність зайнятих у бюджетних установах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8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01"/>
        <w:gridCol w:w="1887"/>
        <w:gridCol w:w="944"/>
        <w:gridCol w:w="943"/>
        <w:gridCol w:w="943"/>
        <w:gridCol w:w="943"/>
        <w:gridCol w:w="943"/>
        <w:gridCol w:w="943"/>
        <w:gridCol w:w="943"/>
        <w:gridCol w:w="943"/>
        <w:gridCol w:w="943"/>
        <w:gridCol w:w="786"/>
        <w:gridCol w:w="943"/>
        <w:gridCol w:w="786"/>
        <w:gridCol w:w="943"/>
        <w:gridCol w:w="786"/>
        <w:gridCol w:w="45"/>
        <w:gridCol w:w="15"/>
      </w:tblGrid>
      <w:tr w:rsidR="00FC2B31" w:rsidTr="00114998"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Категорії працівників</w:t>
            </w:r>
          </w:p>
        </w:tc>
        <w:tc>
          <w:tcPr>
            <w:tcW w:w="37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(план)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  <w:tc>
          <w:tcPr>
            <w:tcW w:w="17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</w:t>
            </w:r>
          </w:p>
        </w:tc>
        <w:tc>
          <w:tcPr>
            <w:tcW w:w="1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</w:t>
            </w:r>
          </w:p>
        </w:tc>
      </w:tr>
      <w:tr w:rsidR="00FC2B31" w:rsidTr="00114998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84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</w:tr>
      <w:tr w:rsidR="00FC2B31" w:rsidTr="00114998">
        <w:tc>
          <w:tcPr>
            <w:tcW w:w="11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джено</w:t>
            </w:r>
            <w:proofErr w:type="spellEnd"/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фактич-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зайняті</w:t>
            </w: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4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B43F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посадові особи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службовці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штатних одиниць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8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11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6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 межах бюджетної програми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1675"/>
        <w:gridCol w:w="1543"/>
        <w:gridCol w:w="1700"/>
        <w:gridCol w:w="1543"/>
        <w:gridCol w:w="1857"/>
        <w:gridCol w:w="1543"/>
        <w:gridCol w:w="1857"/>
        <w:gridCol w:w="1544"/>
        <w:gridCol w:w="1858"/>
        <w:gridCol w:w="45"/>
        <w:gridCol w:w="15"/>
      </w:tblGrid>
      <w:tr w:rsidR="00FC2B31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з/п</w:t>
            </w:r>
          </w:p>
        </w:tc>
        <w:tc>
          <w:tcPr>
            <w:tcW w:w="1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Назва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Коли 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яким документом затверджена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Короткий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зміст заходів за програмою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2016 рік (звіт)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</w:tr>
      <w:tr w:rsidR="00FC2B31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</w:tr>
      <w:tr w:rsidR="00FC2B31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</w:pP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 межах бюджетної програми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  <w:gridCol w:w="45"/>
        <w:gridCol w:w="15"/>
      </w:tblGrid>
      <w:tr w:rsidR="00FC2B31"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</w:t>
            </w:r>
          </w:p>
        </w:tc>
        <w:tc>
          <w:tcPr>
            <w:tcW w:w="23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4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2019 рік (прогноз)</w:t>
            </w:r>
          </w:p>
        </w:tc>
        <w:tc>
          <w:tcPr>
            <w:tcW w:w="41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</w:tr>
      <w:tr w:rsidR="00FC2B31"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загальний фонд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спеціальний фонд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8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фінансування інвестиційних проектів у 2016 - 2018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886"/>
        <w:gridCol w:w="1100"/>
        <w:gridCol w:w="1415"/>
        <w:gridCol w:w="943"/>
        <w:gridCol w:w="1100"/>
        <w:gridCol w:w="1415"/>
        <w:gridCol w:w="943"/>
        <w:gridCol w:w="1100"/>
        <w:gridCol w:w="1415"/>
        <w:gridCol w:w="943"/>
        <w:gridCol w:w="2044"/>
        <w:gridCol w:w="45"/>
        <w:gridCol w:w="15"/>
      </w:tblGrid>
      <w:tr w:rsidR="00FC2B31"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2016 рік (звіт)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 (затверджено)</w:t>
            </w:r>
          </w:p>
        </w:tc>
        <w:tc>
          <w:tcPr>
            <w:tcW w:w="3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 (проект)</w:t>
            </w:r>
          </w:p>
        </w:tc>
        <w:tc>
          <w:tcPr>
            <w:tcW w:w="21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FC2B31"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10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2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фінансування інвестиційних проектів у 2019 - 2020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  <w:gridCol w:w="45"/>
        <w:gridCol w:w="15"/>
      </w:tblGrid>
      <w:tr w:rsidR="00FC2B31"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26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Найменування джерел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надходжень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2019 рік (прогноз)</w:t>
            </w:r>
          </w:p>
        </w:tc>
        <w:tc>
          <w:tcPr>
            <w:tcW w:w="4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2020 рік (прогноз)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Пояснення, що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характеризують джерела фінансування</w:t>
            </w:r>
          </w:p>
        </w:tc>
      </w:tr>
      <w:tr w:rsidR="00FC2B31"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фонд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7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Надходження із бюджету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(за видами)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5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9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 загального фонду бюджету у 2016 році, очікувані результати у 2017 році, обґрунтування необхідності передбачення видатків / надання кредитів на 2018 - 2020 роки</w:t>
            </w:r>
          </w:p>
          <w:p w:rsidR="00FC2B31" w:rsidRPr="00114998" w:rsidRDefault="00FC2B31">
            <w:pPr>
              <w:spacing w:after="0" w:line="240" w:lineRule="auto"/>
              <w:jc w:val="both"/>
            </w:pPr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Кошти загального фонду бюджету звітного, поточного та планових років забезпечує виконання, в повному обсязі, покладених на департамент економіки повноважень та завдань. У 2017 році було забезпечено виконання програми соціально — економічного розвитку міста. Також у 2016 році  було розглянуто  та надано відповіді на 5336 звернень до департаменту економіки, прийнято 118 нормативних актів, які регулюють взаємовідносини між </w:t>
            </w:r>
            <w:proofErr w:type="spellStart"/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суб’єтами</w:t>
            </w:r>
            <w:proofErr w:type="spellEnd"/>
            <w:r w:rsidRPr="001149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підприємницької діяльності та органам місцевого самоврядування. Протягом 2017-2020 років планується продовжити надання послуг мешканцям міста, які стосуються компетенції департаменту економіки.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2016- 2018 роках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місцевого бюджету у 2016 (звітному) році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8"/>
        <w:gridCol w:w="786"/>
        <w:gridCol w:w="2044"/>
        <w:gridCol w:w="1572"/>
        <w:gridCol w:w="1100"/>
        <w:gridCol w:w="1729"/>
        <w:gridCol w:w="1729"/>
        <w:gridCol w:w="1729"/>
        <w:gridCol w:w="943"/>
        <w:gridCol w:w="1258"/>
        <w:gridCol w:w="1572"/>
        <w:gridCol w:w="45"/>
        <w:gridCol w:w="15"/>
      </w:tblGrid>
      <w:tr w:rsidR="00FC2B31">
        <w:tc>
          <w:tcPr>
            <w:tcW w:w="12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 з урахуванням змін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01.01.2016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Зміна кредиторської заборгованості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(7 - 6)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16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Бюджетні зобов'язання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+ 7)</w:t>
            </w:r>
          </w:p>
        </w:tc>
      </w:tr>
      <w:tr w:rsidR="00FC2B31">
        <w:tc>
          <w:tcPr>
            <w:tcW w:w="12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6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-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1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 фондом місцевого бюджету у 2017 - 2018 (поточному та плановому)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38"/>
        <w:gridCol w:w="766"/>
        <w:gridCol w:w="1682"/>
        <w:gridCol w:w="1267"/>
        <w:gridCol w:w="1553"/>
        <w:gridCol w:w="932"/>
        <w:gridCol w:w="1176"/>
        <w:gridCol w:w="1242"/>
        <w:gridCol w:w="1239"/>
        <w:gridCol w:w="1553"/>
        <w:gridCol w:w="767"/>
        <w:gridCol w:w="1082"/>
        <w:gridCol w:w="1223"/>
        <w:gridCol w:w="45"/>
        <w:gridCol w:w="15"/>
      </w:tblGrid>
      <w:tr w:rsidR="00FC2B31" w:rsidTr="000932CD">
        <w:tc>
          <w:tcPr>
            <w:tcW w:w="1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1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61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2017 рік</w:t>
            </w:r>
          </w:p>
        </w:tc>
        <w:tc>
          <w:tcPr>
            <w:tcW w:w="5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2018 рік</w:t>
            </w:r>
          </w:p>
        </w:tc>
      </w:tr>
      <w:tr w:rsidR="00FC2B31" w:rsidTr="000932CD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затверджені призначення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кредиторська заборгованість на 01.01.2017</w:t>
            </w:r>
          </w:p>
        </w:tc>
        <w:tc>
          <w:tcPr>
            <w:tcW w:w="21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(4 - 6)</w:t>
            </w:r>
          </w:p>
        </w:tc>
        <w:tc>
          <w:tcPr>
            <w:tcW w:w="12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граничний обсяг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можлива кредиторська заборгованість на 01.01.2018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(5 - 6 - 7)</w:t>
            </w:r>
          </w:p>
        </w:tc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128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очікуваний обсяг взяття поточних зобов'язань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(9 - 11)</w:t>
            </w:r>
          </w:p>
        </w:tc>
      </w:tr>
      <w:tr w:rsidR="00FC2B31" w:rsidTr="000932CD">
        <w:tc>
          <w:tcPr>
            <w:tcW w:w="1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спеціаль-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фонду</w:t>
            </w:r>
          </w:p>
        </w:tc>
        <w:tc>
          <w:tcPr>
            <w:tcW w:w="128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Класифікація кредитування бюджету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0932CD"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3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Дебіторська заборгованість у 2016 – 2017 (звітному та поточному) роках</w:t>
            </w:r>
          </w:p>
          <w:p w:rsidR="00FC2B31" w:rsidRDefault="00FC2B3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)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6"/>
        <w:gridCol w:w="1100"/>
        <w:gridCol w:w="1886"/>
        <w:gridCol w:w="1729"/>
        <w:gridCol w:w="1258"/>
        <w:gridCol w:w="1729"/>
        <w:gridCol w:w="1729"/>
        <w:gridCol w:w="1572"/>
        <w:gridCol w:w="1729"/>
        <w:gridCol w:w="1572"/>
        <w:gridCol w:w="45"/>
        <w:gridCol w:w="15"/>
      </w:tblGrid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КПКВК*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КЕКВ/</w:t>
            </w:r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ККК</w:t>
            </w:r>
            <w:proofErr w:type="spellEnd"/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Затверджено 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урахуван-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змін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Очікувана дебіторська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на 01.01.2018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Причини виникнення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Вжиті заходи щодо погашення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заборгова-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ності</w:t>
            </w:r>
            <w:proofErr w:type="spellEnd"/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2710160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Предмети, матеріали,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обладнання та інвентар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58,3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Підписка періодичних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видань на рік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FC2B31"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58,3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4,2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10,1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Нормативно-правові акти, виконання яких у 2017 році не забезпечено граничним обсягом видатків / надання кредитів загального фонду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rFonts w:ascii="Times New Roman" w:eastAsia="Times New Roman" w:hAnsi="Times New Roman"/>
                <w:vanish/>
                <w:sz w:val="24"/>
                <w:szCs w:val="24"/>
                <w:lang w:val="uk-UA" w:eastAsia="ru-RU"/>
              </w:rPr>
            </w:pPr>
          </w:p>
        </w:tc>
      </w:tr>
    </w:tbl>
    <w:p w:rsidR="00FC2B31" w:rsidRDefault="00FC2B31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86"/>
        <w:gridCol w:w="3458"/>
        <w:gridCol w:w="856"/>
        <w:gridCol w:w="1659"/>
        <w:gridCol w:w="2044"/>
        <w:gridCol w:w="1247"/>
        <w:gridCol w:w="954"/>
        <w:gridCol w:w="2358"/>
        <w:gridCol w:w="1638"/>
        <w:gridCol w:w="720"/>
        <w:gridCol w:w="45"/>
        <w:gridCol w:w="15"/>
      </w:tblGrid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Найменування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Статті (пункти)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(тис.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(4 - 5)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Заходи, яких необхідно вжити для забезпечення виконання статей (пунктів)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</w:t>
            </w:r>
            <w:proofErr w:type="spellEnd"/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правового акта в межах граничного обсягу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Нормативно-правовий акт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C2B31" w:rsidRDefault="00FC2B3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FC2B31" w:rsidTr="00B57DF8">
        <w:tblPrEx>
          <w:tblCellMar>
            <w:left w:w="0" w:type="dxa"/>
            <w:right w:w="0" w:type="dxa"/>
          </w:tblCellMar>
        </w:tblPrEx>
        <w:trPr>
          <w:gridAfter w:val="1"/>
          <w:wAfter w:w="15" w:type="dxa"/>
        </w:trPr>
        <w:tc>
          <w:tcPr>
            <w:tcW w:w="15720" w:type="dxa"/>
            <w:gridSpan w:val="10"/>
            <w:tcBorders>
              <w:top w:val="single" w:sz="6" w:space="0" w:color="000000"/>
            </w:tcBorders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упорядкування бюджетних зобов'язань у 2017 році</w:t>
            </w:r>
          </w:p>
          <w:p w:rsidR="00FC2B31" w:rsidRPr="00CD7A64" w:rsidRDefault="00FC2B31">
            <w:pPr>
              <w:spacing w:after="0" w:line="240" w:lineRule="auto"/>
              <w:jc w:val="both"/>
            </w:pP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Проводиться постійна робота працівниками департаменту з недопущення кредиторської заборгованості та аналіз щодо ефективного використання коштів з цільовим призначенням, доцільністю взяття на облік окремих юридичних та фінансових зобов’язань. Дебіторська заборгованість обліковується лише за напрямком підписки періодичних видань на рік (згідно методичних рекомендацій казначейської служби України).</w:t>
            </w:r>
          </w:p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2018рік та на 2019 - 2020 роки за рахунок надходжень до спеціального фонду, аналіз результатів, досягнутих унаслідок використання коштів спеціального фонду бюджету у 2016 році, та очікувані результати у 2017році</w:t>
            </w:r>
          </w:p>
          <w:p w:rsidR="00B57DF8" w:rsidRPr="009B02E3" w:rsidRDefault="00FC2B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r w:rsidR="00CD7A64"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2016 році закуплено багатофункціональний пристрій, що дає змогу робити якісні ксерокопії документів необхідних в роботі; монітор та 3 системні блоки, якими замінили застарілу техніку, нездатну підтримувати новітні програмні </w:t>
            </w:r>
            <w:proofErr w:type="spellStart"/>
            <w:r w:rsidRPr="00CD7A6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забезпечення.</w:t>
            </w:r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У</w:t>
            </w:r>
            <w:proofErr w:type="spellEnd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2018 році планується закупівля шафи серверної для дотримання правил технічної безпеки та 4 </w:t>
            </w:r>
            <w:proofErr w:type="spellStart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комп</w:t>
            </w:r>
            <w:proofErr w:type="spellEnd"/>
            <w:r w:rsidR="009B02E3" w:rsidRPr="009B02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’</w:t>
            </w:r>
            <w:proofErr w:type="spellStart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ютерів</w:t>
            </w:r>
            <w:proofErr w:type="spellEnd"/>
            <w:r w:rsidR="009B02E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для оновлення застарілої техніки.</w:t>
            </w:r>
          </w:p>
          <w:p w:rsidR="00FC2B31" w:rsidRPr="009B02E3" w:rsidRDefault="00FC2B31">
            <w:pPr>
              <w:tabs>
                <w:tab w:val="left" w:pos="9356"/>
              </w:tabs>
              <w:ind w:right="-2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</w:tc>
        <w:tc>
          <w:tcPr>
            <w:tcW w:w="45" w:type="dxa"/>
            <w:shd w:val="clear" w:color="auto" w:fill="auto"/>
          </w:tcPr>
          <w:p w:rsidR="00FC2B31" w:rsidRDefault="00FC2B31">
            <w:pPr>
              <w:snapToGrid w:val="0"/>
              <w:rPr>
                <w:lang w:val="uk-UA"/>
              </w:rPr>
            </w:pPr>
          </w:p>
        </w:tc>
      </w:tr>
      <w:tr w:rsidR="00FC2B31" w:rsidTr="00B57DF8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780" w:type="dxa"/>
        </w:trPr>
        <w:tc>
          <w:tcPr>
            <w:tcW w:w="510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. керівника установи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Войтович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Г.В.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FC2B31" w:rsidTr="00B57DF8">
        <w:tblPrEx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780" w:type="dxa"/>
        </w:trPr>
        <w:tc>
          <w:tcPr>
            <w:tcW w:w="510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Керівник фінансової служби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4950" w:type="dxa"/>
            <w:gridSpan w:val="3"/>
            <w:shd w:val="clear" w:color="auto" w:fill="FFFFFF"/>
          </w:tcPr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Моспанок Г.І.</w:t>
            </w:r>
          </w:p>
          <w:p w:rsidR="00FC2B31" w:rsidRDefault="00FC2B3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FC2B31" w:rsidRDefault="00FC2B31" w:rsidP="009B02E3">
      <w:pPr>
        <w:spacing w:after="0" w:line="240" w:lineRule="auto"/>
        <w:rPr>
          <w:lang w:val="uk-UA"/>
        </w:rPr>
      </w:pPr>
    </w:p>
    <w:sectPr w:rsidR="00FC2B31">
      <w:pgSz w:w="16838" w:h="11906" w:orient="landscape"/>
      <w:pgMar w:top="360" w:right="567" w:bottom="5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19"/>
    <w:rsid w:val="00017719"/>
    <w:rsid w:val="00084AF2"/>
    <w:rsid w:val="000932CD"/>
    <w:rsid w:val="00114998"/>
    <w:rsid w:val="001723DB"/>
    <w:rsid w:val="002A2D18"/>
    <w:rsid w:val="002B074E"/>
    <w:rsid w:val="00332341"/>
    <w:rsid w:val="0040455B"/>
    <w:rsid w:val="004A4A7E"/>
    <w:rsid w:val="004C4885"/>
    <w:rsid w:val="004D0E0A"/>
    <w:rsid w:val="005F2F30"/>
    <w:rsid w:val="00971F2B"/>
    <w:rsid w:val="009B02E3"/>
    <w:rsid w:val="00B43FD6"/>
    <w:rsid w:val="00B57DF8"/>
    <w:rsid w:val="00CD7A64"/>
    <w:rsid w:val="00EA0D07"/>
    <w:rsid w:val="00FC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3DEDFEE-E9D9-4A5A-8990-469A391F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rPr>
      <w:color w:val="0000FF"/>
      <w:u w:val="single"/>
    </w:rPr>
  </w:style>
  <w:style w:type="paragraph" w:styleId="a5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Покажчик"/>
    <w:basedOn w:val="a"/>
    <w:pPr>
      <w:suppressLineNumbers/>
    </w:pPr>
    <w:rPr>
      <w:rFonts w:cs="Arial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3107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20776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3</cp:revision>
  <cp:lastPrinted>2017-11-28T15:21:00Z</cp:lastPrinted>
  <dcterms:created xsi:type="dcterms:W3CDTF">2018-01-18T10:19:00Z</dcterms:created>
  <dcterms:modified xsi:type="dcterms:W3CDTF">2018-01-18T10:19:00Z</dcterms:modified>
</cp:coreProperties>
</file>