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C86" w:rsidRPr="00A54984" w:rsidRDefault="00785C86">
      <w:pPr>
        <w:ind w:right="-185"/>
        <w:jc w:val="center"/>
        <w:rPr>
          <w:b/>
          <w:sz w:val="52"/>
          <w:szCs w:val="52"/>
          <w:lang w:val="uk-UA"/>
        </w:rPr>
      </w:pPr>
      <w:bookmarkStart w:id="0" w:name="_GoBack"/>
      <w:r w:rsidRPr="00A54984">
        <w:rPr>
          <w:b/>
          <w:sz w:val="52"/>
          <w:szCs w:val="52"/>
          <w:lang w:val="uk-UA"/>
        </w:rPr>
        <w:t>Оголошення !</w:t>
      </w:r>
    </w:p>
    <w:p w:rsidR="00785C86" w:rsidRPr="00A54984" w:rsidRDefault="00E61E81">
      <w:pPr>
        <w:ind w:right="-185"/>
        <w:jc w:val="center"/>
        <w:rPr>
          <w:b/>
          <w:sz w:val="52"/>
          <w:szCs w:val="52"/>
          <w:lang w:val="uk-UA"/>
        </w:rPr>
      </w:pPr>
      <w:r>
        <w:rPr>
          <w:b/>
          <w:sz w:val="52"/>
          <w:szCs w:val="52"/>
          <w:lang w:val="uk-UA"/>
        </w:rPr>
        <w:t>До  уваги  управ</w:t>
      </w:r>
      <w:r w:rsidR="00E6757F">
        <w:rPr>
          <w:b/>
          <w:sz w:val="52"/>
          <w:szCs w:val="52"/>
          <w:lang w:val="uk-UA"/>
        </w:rPr>
        <w:t>ителів</w:t>
      </w:r>
      <w:r>
        <w:rPr>
          <w:b/>
          <w:sz w:val="52"/>
          <w:szCs w:val="52"/>
          <w:lang w:val="uk-UA"/>
        </w:rPr>
        <w:t>, об</w:t>
      </w:r>
      <w:r w:rsidRPr="00E61E81">
        <w:rPr>
          <w:b/>
          <w:sz w:val="52"/>
          <w:szCs w:val="52"/>
        </w:rPr>
        <w:t>’</w:t>
      </w:r>
      <w:r>
        <w:rPr>
          <w:b/>
          <w:sz w:val="52"/>
          <w:szCs w:val="52"/>
          <w:lang w:val="uk-UA"/>
        </w:rPr>
        <w:t>єднань, виконавців комунальних послуг.</w:t>
      </w:r>
    </w:p>
    <w:bookmarkEnd w:id="0"/>
    <w:p w:rsidR="00785C86" w:rsidRDefault="00785C86">
      <w:pPr>
        <w:ind w:right="-185"/>
        <w:jc w:val="center"/>
        <w:rPr>
          <w:b/>
          <w:sz w:val="28"/>
          <w:szCs w:val="28"/>
          <w:lang w:val="uk-UA"/>
        </w:rPr>
      </w:pPr>
    </w:p>
    <w:p w:rsidR="001E0A87" w:rsidRPr="001E0A87" w:rsidRDefault="006C70B3" w:rsidP="00961086">
      <w:pPr>
        <w:ind w:right="-1"/>
        <w:jc w:val="both"/>
        <w:rPr>
          <w:sz w:val="32"/>
          <w:szCs w:val="32"/>
          <w:lang w:val="uk-UA"/>
        </w:rPr>
      </w:pPr>
      <w:r w:rsidRPr="001E0A87">
        <w:rPr>
          <w:sz w:val="32"/>
          <w:szCs w:val="32"/>
          <w:lang w:val="uk-UA"/>
        </w:rPr>
        <w:t xml:space="preserve">        </w:t>
      </w:r>
      <w:r w:rsidR="00E61E81" w:rsidRPr="001E0A87">
        <w:rPr>
          <w:sz w:val="32"/>
          <w:szCs w:val="32"/>
          <w:lang w:val="uk-UA"/>
        </w:rPr>
        <w:t xml:space="preserve">     Відповідно  до п.14  Положення  про  порядок  призначення  житлових  субсидій,  затвердженому  постановою Кабінету Міністрів  України  від 21  жовтня 1995р.  №848  (в  редакції постанови Кабінету Міністрів України від 27 квітня 2018р. №329)  із   змінами, внесеними  згідно  з  Постановами  КМУ  для  призначення  житлових  субсидій на  запит  структурних  підрозділів  з  питань  соціального  захисту  населення  у  п’ятиденний  строк з  дня  його  отримання</w:t>
      </w:r>
      <w:r w:rsidR="00E6757F">
        <w:rPr>
          <w:sz w:val="32"/>
          <w:szCs w:val="32"/>
          <w:lang w:val="uk-UA"/>
        </w:rPr>
        <w:t xml:space="preserve">  виконавцями  комунальних  послуг, об</w:t>
      </w:r>
      <w:r w:rsidR="00E6757F" w:rsidRPr="00E6757F">
        <w:rPr>
          <w:sz w:val="32"/>
          <w:szCs w:val="32"/>
        </w:rPr>
        <w:t>’</w:t>
      </w:r>
      <w:r w:rsidR="00E6757F">
        <w:rPr>
          <w:sz w:val="32"/>
          <w:szCs w:val="32"/>
          <w:lang w:val="uk-UA"/>
        </w:rPr>
        <w:t xml:space="preserve">єднаннями, управителями </w:t>
      </w:r>
      <w:r w:rsidR="00E61E81" w:rsidRPr="001E0A87">
        <w:rPr>
          <w:sz w:val="32"/>
          <w:szCs w:val="32"/>
          <w:lang w:val="uk-UA"/>
        </w:rPr>
        <w:t xml:space="preserve">  подаються  відомості, зокрема  </w:t>
      </w:r>
      <w:r w:rsidR="00207413" w:rsidRPr="001E0A87">
        <w:rPr>
          <w:sz w:val="32"/>
          <w:szCs w:val="32"/>
          <w:lang w:val="uk-UA"/>
        </w:rPr>
        <w:t xml:space="preserve">про  суму  </w:t>
      </w:r>
      <w:proofErr w:type="spellStart"/>
      <w:r w:rsidR="00207413" w:rsidRPr="001E0A87">
        <w:rPr>
          <w:sz w:val="32"/>
          <w:szCs w:val="32"/>
          <w:lang w:val="uk-UA"/>
        </w:rPr>
        <w:t>просроченої</w:t>
      </w:r>
      <w:proofErr w:type="spellEnd"/>
      <w:r w:rsidR="00207413" w:rsidRPr="001E0A87">
        <w:rPr>
          <w:sz w:val="32"/>
          <w:szCs w:val="32"/>
          <w:lang w:val="uk-UA"/>
        </w:rPr>
        <w:t xml:space="preserve">  понад  місяць  (на  дату  надання  такої  інформації)  заборгованості  з  оплати  житлово-комунальних  послуг,  витрат  на  управління  багатоквартирним  будинком,  а  також  сума  </w:t>
      </w:r>
      <w:proofErr w:type="spellStart"/>
      <w:r w:rsidR="00207413" w:rsidRPr="001E0A87">
        <w:rPr>
          <w:sz w:val="32"/>
          <w:szCs w:val="32"/>
          <w:lang w:val="uk-UA"/>
        </w:rPr>
        <w:t>просроченої</w:t>
      </w:r>
      <w:proofErr w:type="spellEnd"/>
      <w:r w:rsidR="00207413" w:rsidRPr="001E0A87">
        <w:rPr>
          <w:sz w:val="32"/>
          <w:szCs w:val="32"/>
          <w:lang w:val="uk-UA"/>
        </w:rPr>
        <w:t xml:space="preserve">  понад  місяць   (на  дату  надання  такої  інформації)  заборгованості  з  оплати  обов’язкової  частки  платежу  за  житлово-комунальні  послуги,  обов’язкової  частки  внеску  (плату  на  оплату  витрат  на  управління  багатоквартирним  будинком, внеску  на  встановлення,  обслуговування  та  заміну   вузлів  комерційного  обліку,  за  абонентське  обслуговування  для  споживачів  комунальних  послуг,  що надаються  в багатоквар</w:t>
      </w:r>
      <w:r w:rsidR="001E0A87" w:rsidRPr="001E0A87">
        <w:rPr>
          <w:sz w:val="32"/>
          <w:szCs w:val="32"/>
          <w:lang w:val="uk-UA"/>
        </w:rPr>
        <w:t>тирних  будинках  за  індивідуальними  договорами.</w:t>
      </w:r>
    </w:p>
    <w:p w:rsidR="001E0A87" w:rsidRPr="001E0A87" w:rsidRDefault="001E0A87" w:rsidP="00961086">
      <w:pPr>
        <w:ind w:right="-1"/>
        <w:jc w:val="both"/>
        <w:rPr>
          <w:sz w:val="32"/>
          <w:szCs w:val="32"/>
          <w:lang w:val="uk-UA"/>
        </w:rPr>
      </w:pPr>
      <w:r w:rsidRPr="001E0A87">
        <w:rPr>
          <w:sz w:val="32"/>
          <w:szCs w:val="32"/>
          <w:lang w:val="uk-UA"/>
        </w:rPr>
        <w:t xml:space="preserve">            У  разі  наявної  заборгованості  з  оплати за  вищезазначені  послуги,  загальна  сума  якої   перевищує  20 неоподаткованих  мінімумів   доходів  громадян  (340 грн.),  житлова  субсидія  на  наступний  сезон  не  призначається.</w:t>
      </w:r>
    </w:p>
    <w:p w:rsidR="00E61E81" w:rsidRPr="001E0A87" w:rsidRDefault="001E0A87" w:rsidP="00961086">
      <w:pPr>
        <w:ind w:right="-1"/>
        <w:jc w:val="both"/>
        <w:rPr>
          <w:sz w:val="32"/>
          <w:szCs w:val="32"/>
          <w:lang w:val="uk-UA"/>
        </w:rPr>
      </w:pPr>
      <w:r w:rsidRPr="001E0A87">
        <w:rPr>
          <w:sz w:val="32"/>
          <w:szCs w:val="32"/>
          <w:lang w:val="uk-UA"/>
        </w:rPr>
        <w:t xml:space="preserve">      З  метою  упередження  нецільового  використання державних  коштів  просимо  забезпечити  своєчасне  інформування  щодо  наявної  заборгованості  в  отримувачів  житлових  субсидій.</w:t>
      </w:r>
      <w:r w:rsidR="00207413" w:rsidRPr="001E0A87">
        <w:rPr>
          <w:sz w:val="32"/>
          <w:szCs w:val="32"/>
          <w:lang w:val="uk-UA"/>
        </w:rPr>
        <w:t xml:space="preserve">  </w:t>
      </w:r>
    </w:p>
    <w:p w:rsidR="00E61E81" w:rsidRPr="001E0A87" w:rsidRDefault="00E61E81" w:rsidP="00961086">
      <w:pPr>
        <w:ind w:right="-1"/>
        <w:jc w:val="both"/>
        <w:rPr>
          <w:sz w:val="32"/>
          <w:szCs w:val="32"/>
          <w:lang w:val="uk-UA"/>
        </w:rPr>
      </w:pPr>
    </w:p>
    <w:p w:rsidR="00A54984" w:rsidRDefault="00E61E81" w:rsidP="00E6757F">
      <w:pPr>
        <w:ind w:right="-1"/>
        <w:jc w:val="both"/>
        <w:rPr>
          <w:b/>
          <w:i/>
          <w:szCs w:val="28"/>
        </w:rPr>
      </w:pPr>
      <w:r w:rsidRPr="001E0A87">
        <w:t xml:space="preserve">  </w:t>
      </w:r>
      <w:r w:rsidR="006C70B3" w:rsidRPr="001E0A87">
        <w:t xml:space="preserve">   </w:t>
      </w:r>
    </w:p>
    <w:p w:rsidR="004F4E93" w:rsidRPr="00961086" w:rsidRDefault="00A54984">
      <w:pPr>
        <w:pStyle w:val="13"/>
        <w:tabs>
          <w:tab w:val="left" w:pos="426"/>
          <w:tab w:val="left" w:pos="709"/>
        </w:tabs>
        <w:ind w:right="-1"/>
        <w:jc w:val="both"/>
        <w:rPr>
          <w:i/>
          <w:sz w:val="32"/>
          <w:szCs w:val="32"/>
        </w:rPr>
      </w:pPr>
      <w:r w:rsidRPr="00961086">
        <w:rPr>
          <w:i/>
          <w:sz w:val="32"/>
          <w:szCs w:val="32"/>
        </w:rPr>
        <w:t xml:space="preserve">                                                                 </w:t>
      </w:r>
      <w:r w:rsidR="00961086">
        <w:rPr>
          <w:i/>
          <w:sz w:val="32"/>
          <w:szCs w:val="32"/>
        </w:rPr>
        <w:t xml:space="preserve"> </w:t>
      </w:r>
      <w:r w:rsidR="004F4E93" w:rsidRPr="00961086">
        <w:rPr>
          <w:i/>
          <w:sz w:val="32"/>
          <w:szCs w:val="32"/>
        </w:rPr>
        <w:t xml:space="preserve"> </w:t>
      </w:r>
      <w:r w:rsidR="00961086">
        <w:rPr>
          <w:i/>
          <w:sz w:val="32"/>
          <w:szCs w:val="32"/>
        </w:rPr>
        <w:t>К</w:t>
      </w:r>
      <w:r w:rsidR="004F4E93" w:rsidRPr="00961086">
        <w:rPr>
          <w:i/>
          <w:sz w:val="32"/>
          <w:szCs w:val="32"/>
        </w:rPr>
        <w:t xml:space="preserve">ерівництво департаменту </w:t>
      </w:r>
    </w:p>
    <w:p w:rsidR="004F4E93" w:rsidRPr="00961086" w:rsidRDefault="004F4E93">
      <w:pPr>
        <w:pStyle w:val="13"/>
        <w:tabs>
          <w:tab w:val="left" w:pos="426"/>
          <w:tab w:val="left" w:pos="709"/>
        </w:tabs>
        <w:ind w:right="-1"/>
        <w:jc w:val="both"/>
        <w:rPr>
          <w:i/>
          <w:sz w:val="32"/>
          <w:szCs w:val="32"/>
        </w:rPr>
      </w:pPr>
      <w:r w:rsidRPr="00961086">
        <w:rPr>
          <w:i/>
          <w:sz w:val="32"/>
          <w:szCs w:val="32"/>
        </w:rPr>
        <w:t xml:space="preserve">                                        </w:t>
      </w:r>
      <w:r w:rsidR="00961086">
        <w:rPr>
          <w:i/>
          <w:sz w:val="32"/>
          <w:szCs w:val="32"/>
        </w:rPr>
        <w:t xml:space="preserve">                          пра</w:t>
      </w:r>
      <w:r w:rsidRPr="00961086">
        <w:rPr>
          <w:i/>
          <w:sz w:val="32"/>
          <w:szCs w:val="32"/>
        </w:rPr>
        <w:t>ці та соціального захисту</w:t>
      </w:r>
    </w:p>
    <w:p w:rsidR="004F4E93" w:rsidRDefault="004F4E93">
      <w:pPr>
        <w:pStyle w:val="13"/>
        <w:tabs>
          <w:tab w:val="left" w:pos="426"/>
          <w:tab w:val="left" w:pos="709"/>
        </w:tabs>
        <w:ind w:right="-1"/>
        <w:jc w:val="both"/>
        <w:rPr>
          <w:i/>
          <w:sz w:val="32"/>
          <w:szCs w:val="32"/>
        </w:rPr>
      </w:pPr>
      <w:r w:rsidRPr="00961086">
        <w:rPr>
          <w:i/>
          <w:sz w:val="32"/>
          <w:szCs w:val="32"/>
        </w:rPr>
        <w:t xml:space="preserve">                                                                  населення</w:t>
      </w:r>
      <w:r w:rsidR="004E676D">
        <w:rPr>
          <w:i/>
          <w:sz w:val="32"/>
          <w:szCs w:val="32"/>
          <w:lang w:val="en-US"/>
        </w:rPr>
        <w:t xml:space="preserve"> </w:t>
      </w:r>
      <w:r w:rsidR="004E676D">
        <w:rPr>
          <w:i/>
          <w:sz w:val="32"/>
          <w:szCs w:val="32"/>
        </w:rPr>
        <w:t>Чернівецької</w:t>
      </w:r>
    </w:p>
    <w:p w:rsidR="004E676D" w:rsidRPr="004E676D" w:rsidRDefault="004E676D">
      <w:pPr>
        <w:pStyle w:val="13"/>
        <w:tabs>
          <w:tab w:val="left" w:pos="426"/>
          <w:tab w:val="left" w:pos="709"/>
        </w:tabs>
        <w:ind w:right="-1"/>
        <w:jc w:val="both"/>
        <w:rPr>
          <w:i/>
          <w:sz w:val="32"/>
          <w:szCs w:val="32"/>
        </w:rPr>
      </w:pPr>
      <w:r>
        <w:rPr>
          <w:i/>
          <w:sz w:val="32"/>
          <w:szCs w:val="32"/>
        </w:rPr>
        <w:t xml:space="preserve">                                                                 міської ради.</w:t>
      </w:r>
    </w:p>
    <w:sectPr w:rsidR="004E676D" w:rsidRPr="004E676D">
      <w:pgSz w:w="11906" w:h="16838"/>
      <w:pgMar w:top="1134" w:right="567" w:bottom="1134" w:left="1701"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79D31ED"/>
    <w:multiLevelType w:val="hybridMultilevel"/>
    <w:tmpl w:val="8B04A60C"/>
    <w:lvl w:ilvl="0" w:tplc="6CA436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7AD"/>
    <w:rsid w:val="00032DE3"/>
    <w:rsid w:val="0005508D"/>
    <w:rsid w:val="000565B8"/>
    <w:rsid w:val="00101DCB"/>
    <w:rsid w:val="001E0A87"/>
    <w:rsid w:val="00207413"/>
    <w:rsid w:val="00241927"/>
    <w:rsid w:val="003A4149"/>
    <w:rsid w:val="003D30B0"/>
    <w:rsid w:val="003F7E91"/>
    <w:rsid w:val="00402DCF"/>
    <w:rsid w:val="00441EB5"/>
    <w:rsid w:val="004538AB"/>
    <w:rsid w:val="004E676D"/>
    <w:rsid w:val="004F4E93"/>
    <w:rsid w:val="005F162B"/>
    <w:rsid w:val="00603591"/>
    <w:rsid w:val="00613E19"/>
    <w:rsid w:val="0062563E"/>
    <w:rsid w:val="006354AE"/>
    <w:rsid w:val="00667E3F"/>
    <w:rsid w:val="006A5CAD"/>
    <w:rsid w:val="006B260F"/>
    <w:rsid w:val="006C70B3"/>
    <w:rsid w:val="006C7CD2"/>
    <w:rsid w:val="00785C86"/>
    <w:rsid w:val="00810D4F"/>
    <w:rsid w:val="0085679A"/>
    <w:rsid w:val="00961086"/>
    <w:rsid w:val="009A2E31"/>
    <w:rsid w:val="009A74CA"/>
    <w:rsid w:val="009A7A7F"/>
    <w:rsid w:val="009D5CC1"/>
    <w:rsid w:val="009F6985"/>
    <w:rsid w:val="00A069FC"/>
    <w:rsid w:val="00A54984"/>
    <w:rsid w:val="00AB6B43"/>
    <w:rsid w:val="00AB7742"/>
    <w:rsid w:val="00AE2FE2"/>
    <w:rsid w:val="00AF27AD"/>
    <w:rsid w:val="00AF750E"/>
    <w:rsid w:val="00B91918"/>
    <w:rsid w:val="00BA5F96"/>
    <w:rsid w:val="00C034EC"/>
    <w:rsid w:val="00C82F7D"/>
    <w:rsid w:val="00D108E9"/>
    <w:rsid w:val="00D439E9"/>
    <w:rsid w:val="00D96457"/>
    <w:rsid w:val="00E61E81"/>
    <w:rsid w:val="00E6757F"/>
    <w:rsid w:val="00EE0640"/>
    <w:rsid w:val="00EF6539"/>
    <w:rsid w:val="00F17165"/>
    <w:rsid w:val="00F832E1"/>
    <w:rsid w:val="00FE3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A61B248-C4EE-4261-9695-F29C7FF0A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val="ru-RU" w:eastAsia="ar-SA"/>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Pr>
      <w:rFonts w:ascii="Times New Roman" w:eastAsia="Times New Roman" w:hAnsi="Times New Roman" w:cs="Times New Roman"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Times New Roman" w:hAnsi="Times New Roman" w:cs="Times New Roman"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Times New Roman" w:eastAsia="Times New Roman" w:hAnsi="Times New Roman" w:cs="Times New Roman"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Times New Roman" w:eastAsia="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eastAsia="Times New Roman" w:hAnsi="Times New Roman" w:cs="Times New Roman"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Times New Roman" w:eastAsia="Times New Roman" w:hAnsi="Times New Roman"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1">
    <w:name w:val="Основной шрифт абзаца1"/>
  </w:style>
  <w:style w:type="character" w:customStyle="1" w:styleId="a3">
    <w:name w:val="Символ нумерации"/>
  </w:style>
  <w:style w:type="paragraph" w:styleId="a4">
    <w:name w:val="Title"/>
    <w:basedOn w:val="a"/>
    <w:next w:val="a5"/>
    <w:qFormat/>
    <w:pPr>
      <w:keepNext/>
      <w:spacing w:before="240" w:after="120"/>
    </w:pPr>
    <w:rPr>
      <w:rFonts w:ascii="Arial" w:eastAsia="Microsoft YaHei"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styleId="a7">
    <w:name w:val="Body Text Indent"/>
    <w:basedOn w:val="a"/>
    <w:rPr>
      <w:sz w:val="28"/>
      <w:szCs w:val="20"/>
      <w:lang w:val="uk-UA"/>
    </w:rPr>
  </w:style>
  <w:style w:type="paragraph" w:customStyle="1" w:styleId="a8">
    <w:name w:val=" Знак Знак Знак Знак"/>
    <w:basedOn w:val="a"/>
    <w:rPr>
      <w:rFonts w:ascii="Verdana" w:hAnsi="Verdana" w:cs="Verdana"/>
      <w:sz w:val="20"/>
      <w:szCs w:val="20"/>
      <w:lang w:val="en-US"/>
    </w:rPr>
  </w:style>
  <w:style w:type="paragraph" w:styleId="a9">
    <w:name w:val="footer"/>
    <w:basedOn w:val="a"/>
    <w:pPr>
      <w:tabs>
        <w:tab w:val="center" w:pos="4153"/>
        <w:tab w:val="right" w:pos="8306"/>
      </w:tabs>
    </w:pPr>
    <w:rPr>
      <w:sz w:val="20"/>
      <w:szCs w:val="20"/>
      <w:lang w:val="uk-UA"/>
    </w:rPr>
  </w:style>
  <w:style w:type="paragraph" w:customStyle="1" w:styleId="12">
    <w:name w:val="Знак Знак1 Знак Знак Знак Знак"/>
    <w:basedOn w:val="a"/>
    <w:rPr>
      <w:rFonts w:ascii="Verdana" w:hAnsi="Verdana" w:cs="Verdana"/>
      <w:sz w:val="20"/>
      <w:szCs w:val="20"/>
      <w:lang w:val="en-US"/>
    </w:rPr>
  </w:style>
  <w:style w:type="paragraph" w:styleId="aa">
    <w:name w:val="Normal (Web)"/>
    <w:basedOn w:val="a"/>
    <w:pPr>
      <w:spacing w:before="280" w:after="280"/>
    </w:pPr>
  </w:style>
  <w:style w:type="paragraph" w:customStyle="1" w:styleId="13">
    <w:name w:val="Название объекта1"/>
    <w:basedOn w:val="a"/>
    <w:pPr>
      <w:jc w:val="center"/>
    </w:pPr>
    <w:rPr>
      <w:b/>
      <w:sz w:val="28"/>
      <w:szCs w:val="20"/>
      <w:lang w:val="uk-UA"/>
    </w:rPr>
  </w:style>
  <w:style w:type="paragraph" w:customStyle="1" w:styleId="14">
    <w:name w:val=" Знак Знак Знак Знак Знак Знак Знак Знак Знак Знак Знак Знак1 Знак"/>
    <w:basedOn w:val="a"/>
    <w:rPr>
      <w:rFonts w:ascii="Verdana" w:hAnsi="Verdana" w:cs="Verdana"/>
      <w:sz w:val="20"/>
      <w:szCs w:val="20"/>
      <w:lang w:val="en-US"/>
    </w:rPr>
  </w:style>
  <w:style w:type="paragraph" w:customStyle="1" w:styleId="31">
    <w:name w:val="Основной текст с отступом 31"/>
    <w:basedOn w:val="a"/>
    <w:pPr>
      <w:spacing w:after="120"/>
      <w:ind w:left="283"/>
    </w:pPr>
    <w:rPr>
      <w:sz w:val="16"/>
      <w:szCs w:val="16"/>
    </w:rPr>
  </w:style>
  <w:style w:type="paragraph" w:customStyle="1" w:styleId="ab">
    <w:name w:val="Знак Знак Знак Знак"/>
    <w:basedOn w:val="a"/>
    <w:rPr>
      <w:rFonts w:ascii="Verdana" w:hAnsi="Verdana" w:cs="Verdana"/>
      <w:sz w:val="20"/>
      <w:szCs w:val="20"/>
      <w:lang w:val="en-US"/>
    </w:rPr>
  </w:style>
  <w:style w:type="paragraph" w:customStyle="1" w:styleId="ac">
    <w:name w:val="Знак"/>
    <w:basedOn w:val="a"/>
    <w:rPr>
      <w:rFonts w:ascii="Verdana" w:hAnsi="Verdana" w:cs="Verdana"/>
      <w:sz w:val="20"/>
      <w:szCs w:val="20"/>
      <w:lang w:val="en-US"/>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П Р О Т О К О Л  №6</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Т О К О Л  №6</dc:title>
  <dc:subject/>
  <dc:creator>301-2</dc:creator>
  <cp:keywords/>
  <cp:lastModifiedBy>kompvid2</cp:lastModifiedBy>
  <cp:revision>2</cp:revision>
  <cp:lastPrinted>2017-11-13T08:25:00Z</cp:lastPrinted>
  <dcterms:created xsi:type="dcterms:W3CDTF">2019-02-28T14:39:00Z</dcterms:created>
  <dcterms:modified xsi:type="dcterms:W3CDTF">2019-02-28T14:39:00Z</dcterms:modified>
</cp:coreProperties>
</file>