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588E" w:rsidRDefault="00DD588E" w:rsidP="009E5AA0">
      <w:pPr>
        <w:jc w:val="center"/>
        <w:rPr>
          <w:b/>
          <w:sz w:val="28"/>
          <w:szCs w:val="28"/>
          <w:lang w:val="uk-UA"/>
        </w:rPr>
      </w:pPr>
    </w:p>
    <w:p w:rsidR="008E5CD3" w:rsidRDefault="008E5CD3" w:rsidP="008E5CD3">
      <w:pPr>
        <w:ind w:right="-585"/>
        <w:rPr>
          <w:b/>
          <w:sz w:val="40"/>
          <w:szCs w:val="40"/>
          <w:lang w:val="en-US"/>
        </w:rPr>
      </w:pPr>
      <w:r>
        <w:rPr>
          <w:b/>
          <w:sz w:val="40"/>
          <w:szCs w:val="40"/>
          <w:lang w:val="en-US"/>
        </w:rPr>
        <w:t xml:space="preserve">        </w:t>
      </w:r>
    </w:p>
    <w:p w:rsidR="008E5CD3" w:rsidRDefault="008E5CD3" w:rsidP="008E5CD3">
      <w:pPr>
        <w:ind w:right="-585"/>
        <w:jc w:val="center"/>
        <w:rPr>
          <w:b/>
          <w:sz w:val="40"/>
          <w:szCs w:val="40"/>
          <w:lang w:val="en-US"/>
        </w:rPr>
      </w:pPr>
    </w:p>
    <w:p w:rsidR="008E5CD3" w:rsidRDefault="008E5CD3" w:rsidP="008E5CD3">
      <w:pPr>
        <w:ind w:right="-585"/>
        <w:jc w:val="center"/>
        <w:rPr>
          <w:b/>
          <w:sz w:val="40"/>
          <w:szCs w:val="40"/>
        </w:rPr>
      </w:pPr>
      <w:bookmarkStart w:id="0" w:name="_GoBack"/>
      <w:r>
        <w:rPr>
          <w:b/>
          <w:sz w:val="40"/>
          <w:szCs w:val="40"/>
        </w:rPr>
        <w:t>Зміни щодо порядку</w:t>
      </w:r>
      <w:r w:rsidRPr="008E5CD3">
        <w:rPr>
          <w:b/>
          <w:sz w:val="40"/>
          <w:szCs w:val="40"/>
        </w:rPr>
        <w:t xml:space="preserve"> </w:t>
      </w:r>
      <w:r>
        <w:rPr>
          <w:b/>
          <w:sz w:val="40"/>
          <w:szCs w:val="40"/>
        </w:rPr>
        <w:t>призначення житлової</w:t>
      </w:r>
    </w:p>
    <w:p w:rsidR="008E5CD3" w:rsidRDefault="008E5CD3" w:rsidP="008E5CD3">
      <w:pPr>
        <w:ind w:right="-585"/>
        <w:jc w:val="center"/>
        <w:rPr>
          <w:b/>
          <w:sz w:val="40"/>
          <w:szCs w:val="40"/>
        </w:rPr>
      </w:pPr>
      <w:r>
        <w:rPr>
          <w:b/>
          <w:sz w:val="40"/>
          <w:szCs w:val="40"/>
        </w:rPr>
        <w:t>субсидії населенню</w:t>
      </w:r>
      <w:bookmarkEnd w:id="0"/>
      <w:r>
        <w:rPr>
          <w:b/>
          <w:sz w:val="40"/>
          <w:szCs w:val="40"/>
        </w:rPr>
        <w:t>.</w:t>
      </w:r>
    </w:p>
    <w:p w:rsidR="008E5CD3" w:rsidRPr="008E5CD3" w:rsidRDefault="008E5CD3" w:rsidP="008E5CD3">
      <w:pPr>
        <w:tabs>
          <w:tab w:val="left" w:pos="567"/>
          <w:tab w:val="left" w:pos="709"/>
          <w:tab w:val="left" w:pos="851"/>
        </w:tabs>
        <w:ind w:right="-2"/>
        <w:jc w:val="both"/>
        <w:rPr>
          <w:b/>
          <w:sz w:val="28"/>
          <w:szCs w:val="28"/>
        </w:rPr>
      </w:pPr>
    </w:p>
    <w:p w:rsidR="008E5CD3" w:rsidRPr="008E5CD3" w:rsidRDefault="008E5CD3" w:rsidP="008E5CD3">
      <w:pPr>
        <w:tabs>
          <w:tab w:val="left" w:pos="567"/>
          <w:tab w:val="left" w:pos="709"/>
          <w:tab w:val="left" w:pos="851"/>
        </w:tabs>
        <w:ind w:right="-2"/>
        <w:jc w:val="both"/>
        <w:rPr>
          <w:sz w:val="28"/>
          <w:szCs w:val="28"/>
        </w:rPr>
      </w:pPr>
      <w:r w:rsidRPr="008E5CD3">
        <w:rPr>
          <w:b/>
          <w:sz w:val="28"/>
          <w:szCs w:val="28"/>
        </w:rPr>
        <w:t xml:space="preserve">        </w:t>
      </w:r>
      <w:proofErr w:type="gramStart"/>
      <w:r w:rsidRPr="008E5CD3">
        <w:rPr>
          <w:sz w:val="28"/>
          <w:szCs w:val="28"/>
        </w:rPr>
        <w:t>Постановою  Кабінету</w:t>
      </w:r>
      <w:proofErr w:type="gramEnd"/>
      <w:r w:rsidRPr="008E5CD3">
        <w:rPr>
          <w:sz w:val="28"/>
          <w:szCs w:val="28"/>
        </w:rPr>
        <w:t xml:space="preserve"> Міністрів України № 841 від 17 жовтня 2018 р. внесено низку змін та доповнень до Положення про порядок призначення житлової субсидії, затвердженому постановою Кабінету Міністрів України  від 21 жовтня 1995 р. № 848, які вв</w:t>
      </w:r>
      <w:r w:rsidR="00DD1869">
        <w:rPr>
          <w:sz w:val="28"/>
          <w:szCs w:val="28"/>
          <w:lang w:val="uk-UA"/>
        </w:rPr>
        <w:t>е</w:t>
      </w:r>
      <w:r w:rsidRPr="008E5CD3">
        <w:rPr>
          <w:sz w:val="28"/>
          <w:szCs w:val="28"/>
        </w:rPr>
        <w:t>д</w:t>
      </w:r>
      <w:r w:rsidR="00DD1869">
        <w:rPr>
          <w:sz w:val="28"/>
          <w:szCs w:val="28"/>
          <w:lang w:val="uk-UA"/>
        </w:rPr>
        <w:t>ено</w:t>
      </w:r>
      <w:r w:rsidRPr="008E5CD3">
        <w:rPr>
          <w:sz w:val="28"/>
          <w:szCs w:val="28"/>
        </w:rPr>
        <w:t xml:space="preserve"> в дію з 1 жовтня поточного року.</w:t>
      </w:r>
    </w:p>
    <w:p w:rsidR="008E5CD3" w:rsidRPr="008E5CD3" w:rsidRDefault="008E5CD3" w:rsidP="008E5CD3">
      <w:pPr>
        <w:tabs>
          <w:tab w:val="left" w:pos="567"/>
          <w:tab w:val="left" w:pos="709"/>
          <w:tab w:val="left" w:pos="851"/>
        </w:tabs>
        <w:ind w:right="-2"/>
        <w:jc w:val="both"/>
        <w:rPr>
          <w:sz w:val="28"/>
          <w:szCs w:val="28"/>
        </w:rPr>
      </w:pPr>
      <w:r w:rsidRPr="008E5CD3">
        <w:rPr>
          <w:sz w:val="28"/>
          <w:szCs w:val="28"/>
        </w:rPr>
        <w:t xml:space="preserve">Так, урядом змінено загальну площу житлового приміщення на опалювальну, розмір якої для надання житлової субсидії не повинен перевищувати 120 кв. метрів для квартири і 200кв. метрів </w:t>
      </w:r>
      <w:proofErr w:type="gramStart"/>
      <w:r w:rsidRPr="008E5CD3">
        <w:rPr>
          <w:sz w:val="28"/>
          <w:szCs w:val="28"/>
        </w:rPr>
        <w:t>для</w:t>
      </w:r>
      <w:r w:rsidR="00DD1869">
        <w:rPr>
          <w:sz w:val="28"/>
          <w:szCs w:val="28"/>
          <w:lang w:val="uk-UA"/>
        </w:rPr>
        <w:t xml:space="preserve">  </w:t>
      </w:r>
      <w:r w:rsidRPr="008E5CD3">
        <w:rPr>
          <w:sz w:val="28"/>
          <w:szCs w:val="28"/>
        </w:rPr>
        <w:t>індивідуального</w:t>
      </w:r>
      <w:proofErr w:type="gramEnd"/>
      <w:r w:rsidR="00DD1869">
        <w:rPr>
          <w:sz w:val="28"/>
          <w:szCs w:val="28"/>
          <w:lang w:val="uk-UA"/>
        </w:rPr>
        <w:t xml:space="preserve"> </w:t>
      </w:r>
      <w:r w:rsidRPr="008E5CD3">
        <w:rPr>
          <w:sz w:val="28"/>
          <w:szCs w:val="28"/>
        </w:rPr>
        <w:t>будинку.</w:t>
      </w:r>
      <w:r w:rsidR="00DD1869">
        <w:rPr>
          <w:sz w:val="28"/>
          <w:szCs w:val="28"/>
          <w:lang w:val="uk-UA"/>
        </w:rPr>
        <w:t xml:space="preserve">  </w:t>
      </w:r>
      <w:r w:rsidRPr="008E5CD3">
        <w:rPr>
          <w:sz w:val="28"/>
          <w:szCs w:val="28"/>
        </w:rPr>
        <w:t xml:space="preserve">Розширено </w:t>
      </w:r>
      <w:proofErr w:type="gramStart"/>
      <w:r w:rsidRPr="008E5CD3">
        <w:rPr>
          <w:sz w:val="28"/>
          <w:szCs w:val="28"/>
        </w:rPr>
        <w:t xml:space="preserve">категорію </w:t>
      </w:r>
      <w:r w:rsidR="00DD1869">
        <w:rPr>
          <w:sz w:val="28"/>
          <w:szCs w:val="28"/>
          <w:lang w:val="uk-UA"/>
        </w:rPr>
        <w:t xml:space="preserve"> </w:t>
      </w:r>
      <w:r w:rsidRPr="008E5CD3">
        <w:rPr>
          <w:sz w:val="28"/>
          <w:szCs w:val="28"/>
        </w:rPr>
        <w:t>непрацездатних</w:t>
      </w:r>
      <w:proofErr w:type="gramEnd"/>
      <w:r w:rsidRPr="008E5CD3">
        <w:rPr>
          <w:sz w:val="28"/>
          <w:szCs w:val="28"/>
        </w:rPr>
        <w:t xml:space="preserve"> </w:t>
      </w:r>
      <w:r w:rsidR="00DD1869">
        <w:rPr>
          <w:sz w:val="28"/>
          <w:szCs w:val="28"/>
          <w:lang w:val="uk-UA"/>
        </w:rPr>
        <w:t xml:space="preserve">   </w:t>
      </w:r>
      <w:r w:rsidRPr="008E5CD3">
        <w:rPr>
          <w:sz w:val="28"/>
          <w:szCs w:val="28"/>
        </w:rPr>
        <w:t xml:space="preserve">непрацюючих </w:t>
      </w:r>
      <w:r w:rsidR="00DD1869">
        <w:rPr>
          <w:sz w:val="28"/>
          <w:szCs w:val="28"/>
          <w:lang w:val="uk-UA"/>
        </w:rPr>
        <w:t xml:space="preserve">  </w:t>
      </w:r>
      <w:r w:rsidRPr="008E5CD3">
        <w:rPr>
          <w:sz w:val="28"/>
          <w:szCs w:val="28"/>
        </w:rPr>
        <w:t xml:space="preserve">осіб, які </w:t>
      </w:r>
      <w:r w:rsidR="00DD1869">
        <w:rPr>
          <w:sz w:val="28"/>
          <w:szCs w:val="28"/>
          <w:lang w:val="uk-UA"/>
        </w:rPr>
        <w:t xml:space="preserve">  </w:t>
      </w:r>
      <w:r w:rsidRPr="008E5CD3">
        <w:rPr>
          <w:sz w:val="28"/>
          <w:szCs w:val="28"/>
        </w:rPr>
        <w:t>проживають</w:t>
      </w:r>
      <w:r w:rsidR="00DD1869">
        <w:rPr>
          <w:sz w:val="28"/>
          <w:szCs w:val="28"/>
          <w:lang w:val="uk-UA"/>
        </w:rPr>
        <w:t xml:space="preserve">   </w:t>
      </w:r>
      <w:r w:rsidRPr="008E5CD3">
        <w:rPr>
          <w:sz w:val="28"/>
          <w:szCs w:val="28"/>
        </w:rPr>
        <w:t xml:space="preserve"> самі і яким за рішенням </w:t>
      </w:r>
      <w:r w:rsidR="00DD1869">
        <w:rPr>
          <w:sz w:val="28"/>
          <w:szCs w:val="28"/>
          <w:lang w:val="uk-UA"/>
        </w:rPr>
        <w:t xml:space="preserve"> </w:t>
      </w:r>
      <w:r w:rsidRPr="008E5CD3">
        <w:rPr>
          <w:sz w:val="28"/>
          <w:szCs w:val="28"/>
        </w:rPr>
        <w:t>комісії</w:t>
      </w:r>
      <w:r w:rsidR="00DD1869">
        <w:rPr>
          <w:sz w:val="28"/>
          <w:szCs w:val="28"/>
          <w:lang w:val="uk-UA"/>
        </w:rPr>
        <w:t xml:space="preserve">  </w:t>
      </w:r>
      <w:r w:rsidRPr="008E5CD3">
        <w:rPr>
          <w:sz w:val="28"/>
          <w:szCs w:val="28"/>
        </w:rPr>
        <w:t xml:space="preserve"> житлову </w:t>
      </w:r>
      <w:r w:rsidR="00DD1869">
        <w:rPr>
          <w:sz w:val="28"/>
          <w:szCs w:val="28"/>
          <w:lang w:val="uk-UA"/>
        </w:rPr>
        <w:t xml:space="preserve"> </w:t>
      </w:r>
      <w:r w:rsidRPr="008E5CD3">
        <w:rPr>
          <w:sz w:val="28"/>
          <w:szCs w:val="28"/>
        </w:rPr>
        <w:t>субсидію може бути призначено на понаднормовану площу житла, яка не може перевищувати більше як на 30відсотків соціальну норму житла, розраховану для домогосподарства. Так на субсидію на площу понад норму матимуть громадяни які:</w:t>
      </w:r>
    </w:p>
    <w:p w:rsidR="008E5CD3" w:rsidRPr="008E5CD3" w:rsidRDefault="008E5CD3" w:rsidP="008E5CD3">
      <w:pPr>
        <w:numPr>
          <w:ilvl w:val="0"/>
          <w:numId w:val="23"/>
        </w:numPr>
        <w:tabs>
          <w:tab w:val="left" w:pos="567"/>
          <w:tab w:val="left" w:pos="709"/>
          <w:tab w:val="left" w:pos="851"/>
        </w:tabs>
        <w:ind w:right="-2"/>
        <w:jc w:val="both"/>
        <w:rPr>
          <w:sz w:val="28"/>
          <w:szCs w:val="28"/>
        </w:rPr>
      </w:pPr>
      <w:r w:rsidRPr="008E5CD3">
        <w:rPr>
          <w:sz w:val="28"/>
          <w:szCs w:val="28"/>
        </w:rPr>
        <w:t>отримують пенсію по втраті годувальника;</w:t>
      </w:r>
    </w:p>
    <w:p w:rsidR="008E5CD3" w:rsidRPr="008E5CD3" w:rsidRDefault="008E5CD3" w:rsidP="008E5CD3">
      <w:pPr>
        <w:numPr>
          <w:ilvl w:val="0"/>
          <w:numId w:val="23"/>
        </w:numPr>
        <w:tabs>
          <w:tab w:val="left" w:pos="567"/>
          <w:tab w:val="left" w:pos="709"/>
          <w:tab w:val="left" w:pos="851"/>
        </w:tabs>
        <w:ind w:right="-2"/>
        <w:jc w:val="both"/>
        <w:rPr>
          <w:sz w:val="28"/>
          <w:szCs w:val="28"/>
        </w:rPr>
      </w:pPr>
      <w:r w:rsidRPr="008E5CD3">
        <w:rPr>
          <w:sz w:val="28"/>
          <w:szCs w:val="28"/>
        </w:rPr>
        <w:t>досягли пенсійного віку і отримують пенсію за</w:t>
      </w:r>
      <w:r w:rsidR="00DD1869">
        <w:rPr>
          <w:sz w:val="28"/>
          <w:szCs w:val="28"/>
          <w:lang w:val="uk-UA"/>
        </w:rPr>
        <w:t xml:space="preserve">  </w:t>
      </w:r>
      <w:r w:rsidRPr="008E5CD3">
        <w:rPr>
          <w:sz w:val="28"/>
          <w:szCs w:val="28"/>
        </w:rPr>
        <w:t xml:space="preserve"> вислугу років;</w:t>
      </w:r>
    </w:p>
    <w:p w:rsidR="008E5CD3" w:rsidRPr="008E5CD3" w:rsidRDefault="008E5CD3" w:rsidP="008E5CD3">
      <w:pPr>
        <w:numPr>
          <w:ilvl w:val="0"/>
          <w:numId w:val="23"/>
        </w:numPr>
        <w:tabs>
          <w:tab w:val="left" w:pos="567"/>
        </w:tabs>
        <w:ind w:left="567" w:right="-2" w:hanging="207"/>
        <w:jc w:val="both"/>
        <w:rPr>
          <w:sz w:val="28"/>
          <w:szCs w:val="28"/>
        </w:rPr>
      </w:pPr>
      <w:r w:rsidRPr="008E5CD3">
        <w:rPr>
          <w:sz w:val="28"/>
          <w:szCs w:val="28"/>
        </w:rPr>
        <w:t>отримують державну соціальну допомогу інвалідам з дитинства та дітям з інвалідністю.</w:t>
      </w:r>
    </w:p>
    <w:p w:rsidR="008E5CD3" w:rsidRPr="008E5CD3" w:rsidRDefault="008E5CD3" w:rsidP="008E5CD3">
      <w:pPr>
        <w:tabs>
          <w:tab w:val="left" w:pos="0"/>
        </w:tabs>
        <w:ind w:right="-2" w:firstLine="567"/>
        <w:jc w:val="both"/>
        <w:rPr>
          <w:sz w:val="28"/>
          <w:szCs w:val="28"/>
        </w:rPr>
      </w:pPr>
      <w:r w:rsidRPr="008E5CD3">
        <w:rPr>
          <w:sz w:val="28"/>
          <w:szCs w:val="28"/>
        </w:rPr>
        <w:t>Для отримання державної соціальної підтримки з оплати житлово-комунальних послуг працездатні, непрацюючі особи зобов’язані сплатити єдиний соціальний внесок в розмірі, не меншому від мінімального, сумарно протягом 3-х місяців у періоді, за який враховуються доходи. Однак без сплати єдиного соціального внеску субсидія може надаватись:</w:t>
      </w:r>
    </w:p>
    <w:p w:rsidR="008E5CD3" w:rsidRPr="008E5CD3" w:rsidRDefault="008E5CD3" w:rsidP="008E5CD3">
      <w:pPr>
        <w:numPr>
          <w:ilvl w:val="0"/>
          <w:numId w:val="23"/>
        </w:numPr>
        <w:tabs>
          <w:tab w:val="left" w:pos="0"/>
        </w:tabs>
        <w:ind w:right="-2"/>
        <w:jc w:val="both"/>
        <w:rPr>
          <w:sz w:val="28"/>
          <w:szCs w:val="28"/>
        </w:rPr>
      </w:pPr>
      <w:r w:rsidRPr="008E5CD3">
        <w:rPr>
          <w:sz w:val="28"/>
          <w:szCs w:val="28"/>
        </w:rPr>
        <w:t>безробітним в селах, райцентрах, селищах міського типу;</w:t>
      </w:r>
    </w:p>
    <w:p w:rsidR="008E5CD3" w:rsidRPr="008E5CD3" w:rsidRDefault="008E5CD3" w:rsidP="008E5CD3">
      <w:pPr>
        <w:numPr>
          <w:ilvl w:val="0"/>
          <w:numId w:val="23"/>
        </w:numPr>
        <w:tabs>
          <w:tab w:val="left" w:pos="0"/>
        </w:tabs>
        <w:ind w:right="-2"/>
        <w:jc w:val="both"/>
        <w:rPr>
          <w:sz w:val="28"/>
          <w:szCs w:val="28"/>
        </w:rPr>
      </w:pPr>
      <w:proofErr w:type="gramStart"/>
      <w:r w:rsidRPr="008E5CD3">
        <w:rPr>
          <w:sz w:val="28"/>
          <w:szCs w:val="28"/>
        </w:rPr>
        <w:t xml:space="preserve">безробітним,   </w:t>
      </w:r>
      <w:proofErr w:type="gramEnd"/>
      <w:r w:rsidRPr="008E5CD3">
        <w:rPr>
          <w:sz w:val="28"/>
          <w:szCs w:val="28"/>
        </w:rPr>
        <w:t xml:space="preserve">зареєстрованих     в містах,   які </w:t>
      </w:r>
      <w:r>
        <w:rPr>
          <w:sz w:val="28"/>
          <w:szCs w:val="28"/>
        </w:rPr>
        <w:t>перебувають на обліку в</w:t>
      </w:r>
      <w:r w:rsidRPr="008E5CD3">
        <w:rPr>
          <w:sz w:val="28"/>
          <w:szCs w:val="28"/>
        </w:rPr>
        <w:t xml:space="preserve"> </w:t>
      </w:r>
    </w:p>
    <w:p w:rsidR="008E5CD3" w:rsidRPr="008E5CD3" w:rsidRDefault="008E5CD3" w:rsidP="008E5CD3">
      <w:pPr>
        <w:tabs>
          <w:tab w:val="left" w:pos="0"/>
        </w:tabs>
        <w:ind w:right="-2"/>
        <w:jc w:val="both"/>
        <w:rPr>
          <w:sz w:val="28"/>
          <w:szCs w:val="28"/>
        </w:rPr>
      </w:pPr>
      <w:r w:rsidRPr="008E5CD3">
        <w:rPr>
          <w:sz w:val="28"/>
          <w:szCs w:val="28"/>
        </w:rPr>
        <w:t>центрі зайнятості;</w:t>
      </w:r>
    </w:p>
    <w:p w:rsidR="008E5CD3" w:rsidRPr="008E5CD3" w:rsidRDefault="008E5CD3" w:rsidP="008E5CD3">
      <w:pPr>
        <w:numPr>
          <w:ilvl w:val="0"/>
          <w:numId w:val="23"/>
        </w:numPr>
        <w:tabs>
          <w:tab w:val="left" w:pos="0"/>
        </w:tabs>
        <w:ind w:right="-2"/>
        <w:jc w:val="both"/>
        <w:rPr>
          <w:b/>
          <w:sz w:val="28"/>
          <w:szCs w:val="28"/>
          <w:lang w:val="uk-UA"/>
        </w:rPr>
      </w:pPr>
      <w:r w:rsidRPr="008E5CD3">
        <w:rPr>
          <w:sz w:val="28"/>
          <w:szCs w:val="28"/>
        </w:rPr>
        <w:t>працездатн</w:t>
      </w:r>
      <w:r w:rsidR="00DD1869">
        <w:rPr>
          <w:sz w:val="28"/>
          <w:szCs w:val="28"/>
          <w:lang w:val="uk-UA"/>
        </w:rPr>
        <w:t>им</w:t>
      </w:r>
      <w:r w:rsidRPr="008E5CD3">
        <w:rPr>
          <w:sz w:val="28"/>
          <w:szCs w:val="28"/>
        </w:rPr>
        <w:t xml:space="preserve">    громадян</w:t>
      </w:r>
      <w:r w:rsidR="00DD1869">
        <w:rPr>
          <w:sz w:val="28"/>
          <w:szCs w:val="28"/>
          <w:lang w:val="uk-UA"/>
        </w:rPr>
        <w:t xml:space="preserve">ам, </w:t>
      </w:r>
      <w:proofErr w:type="gramStart"/>
      <w:r w:rsidR="00DD1869">
        <w:rPr>
          <w:sz w:val="28"/>
          <w:szCs w:val="28"/>
          <w:lang w:val="uk-UA"/>
        </w:rPr>
        <w:t>які</w:t>
      </w:r>
      <w:r w:rsidRPr="008E5CD3">
        <w:rPr>
          <w:sz w:val="28"/>
          <w:szCs w:val="28"/>
        </w:rPr>
        <w:t xml:space="preserve">  в</w:t>
      </w:r>
      <w:proofErr w:type="gramEnd"/>
      <w:r w:rsidRPr="008E5CD3">
        <w:rPr>
          <w:sz w:val="28"/>
          <w:szCs w:val="28"/>
        </w:rPr>
        <w:t xml:space="preserve">    період,  за який враховуються доходи для </w:t>
      </w:r>
    </w:p>
    <w:p w:rsidR="0008567E" w:rsidRPr="008E5CD3" w:rsidRDefault="008E5CD3" w:rsidP="008E5CD3">
      <w:pPr>
        <w:tabs>
          <w:tab w:val="left" w:pos="0"/>
        </w:tabs>
        <w:ind w:right="-2"/>
        <w:jc w:val="both"/>
        <w:rPr>
          <w:sz w:val="28"/>
          <w:szCs w:val="28"/>
          <w:lang w:val="uk-UA"/>
        </w:rPr>
      </w:pPr>
      <w:r w:rsidRPr="008E5CD3">
        <w:rPr>
          <w:sz w:val="28"/>
          <w:szCs w:val="28"/>
        </w:rPr>
        <w:t xml:space="preserve">призначення житлової субсидії, документально підтвердили шляхом надання легалізованих в Україні документів набуття страхового </w:t>
      </w:r>
      <w:proofErr w:type="gramStart"/>
      <w:r w:rsidRPr="008E5CD3">
        <w:rPr>
          <w:sz w:val="28"/>
          <w:szCs w:val="28"/>
        </w:rPr>
        <w:t xml:space="preserve">стажу  </w:t>
      </w:r>
      <w:r w:rsidR="0008567E" w:rsidRPr="008E5CD3">
        <w:rPr>
          <w:sz w:val="28"/>
          <w:szCs w:val="28"/>
          <w:lang w:val="uk-UA"/>
        </w:rPr>
        <w:t>в</w:t>
      </w:r>
      <w:proofErr w:type="gramEnd"/>
      <w:r w:rsidR="0008567E" w:rsidRPr="008E5CD3">
        <w:rPr>
          <w:sz w:val="28"/>
          <w:szCs w:val="28"/>
          <w:lang w:val="uk-UA"/>
        </w:rPr>
        <w:t xml:space="preserve"> інших  країнах,  з  якими  укладено  договори  про  соціальне  забезпечення.  Перелік  таких  країн  розміщено  на  офіційному  веб-сайті  Мінсоцполітики.  </w:t>
      </w:r>
    </w:p>
    <w:p w:rsidR="0008567E" w:rsidRPr="008E5CD3" w:rsidRDefault="0008567E" w:rsidP="009E5AA0">
      <w:pPr>
        <w:jc w:val="both"/>
        <w:rPr>
          <w:sz w:val="28"/>
          <w:szCs w:val="28"/>
          <w:lang w:val="uk-UA"/>
        </w:rPr>
      </w:pPr>
      <w:r w:rsidRPr="008E5CD3">
        <w:rPr>
          <w:sz w:val="28"/>
          <w:szCs w:val="28"/>
          <w:lang w:val="uk-UA"/>
        </w:rPr>
        <w:t xml:space="preserve">        </w:t>
      </w:r>
      <w:r w:rsidR="008E5CD3" w:rsidRPr="008E5CD3">
        <w:rPr>
          <w:sz w:val="28"/>
          <w:szCs w:val="28"/>
        </w:rPr>
        <w:t xml:space="preserve"> </w:t>
      </w:r>
      <w:r w:rsidRPr="008E5CD3">
        <w:rPr>
          <w:sz w:val="28"/>
          <w:szCs w:val="28"/>
          <w:lang w:val="uk-UA"/>
        </w:rPr>
        <w:t>На  за</w:t>
      </w:r>
      <w:r w:rsidR="00B4208A">
        <w:rPr>
          <w:sz w:val="28"/>
          <w:szCs w:val="28"/>
          <w:lang w:val="uk-UA"/>
        </w:rPr>
        <w:t>гальних</w:t>
      </w:r>
      <w:r w:rsidRPr="008E5CD3">
        <w:rPr>
          <w:sz w:val="28"/>
          <w:szCs w:val="28"/>
          <w:lang w:val="uk-UA"/>
        </w:rPr>
        <w:t xml:space="preserve"> підставах призначається  субсидія  особам,  у  яких  наявна  заборгованість  зі  сплати  єдиного  внеску  на  загальнообов’язкове  держ</w:t>
      </w:r>
      <w:r w:rsidR="00B4208A">
        <w:rPr>
          <w:sz w:val="28"/>
          <w:szCs w:val="28"/>
          <w:lang w:val="uk-UA"/>
        </w:rPr>
        <w:t>а</w:t>
      </w:r>
      <w:r w:rsidRPr="008E5CD3">
        <w:rPr>
          <w:sz w:val="28"/>
          <w:szCs w:val="28"/>
          <w:lang w:val="uk-UA"/>
        </w:rPr>
        <w:t>вне  соціальне  страхування  з  вини  роботодавця.</w:t>
      </w:r>
    </w:p>
    <w:p w:rsidR="0008567E" w:rsidRDefault="0008567E" w:rsidP="009E5AA0">
      <w:pPr>
        <w:jc w:val="both"/>
        <w:rPr>
          <w:sz w:val="28"/>
          <w:szCs w:val="28"/>
          <w:lang w:val="uk-UA"/>
        </w:rPr>
      </w:pPr>
      <w:r w:rsidRPr="008E5CD3">
        <w:rPr>
          <w:sz w:val="28"/>
          <w:szCs w:val="28"/>
          <w:lang w:val="uk-UA"/>
        </w:rPr>
        <w:t xml:space="preserve">           Внесено  зміни  щодо  сплати  обов’язкової  частки  платежу  з  оплати  за  житлово</w:t>
      </w:r>
      <w:r w:rsidR="00B4208A">
        <w:rPr>
          <w:sz w:val="28"/>
          <w:szCs w:val="28"/>
          <w:lang w:val="uk-UA"/>
        </w:rPr>
        <w:t xml:space="preserve"> </w:t>
      </w:r>
      <w:r w:rsidRPr="008E5CD3">
        <w:rPr>
          <w:sz w:val="28"/>
          <w:szCs w:val="28"/>
          <w:lang w:val="uk-UA"/>
        </w:rPr>
        <w:t>- комунальні  послуги.  У  разі  коли  вартість  фактично  використаної  послуги  менша  ніж  обов’язкова  частка  витрат  на  оплату  цієї  послуги,  субсидіант  сплачує  її фактичну  вартість.  До  1  жовтня  незалежно</w:t>
      </w:r>
      <w:r>
        <w:rPr>
          <w:sz w:val="28"/>
          <w:szCs w:val="28"/>
          <w:lang w:val="uk-UA"/>
        </w:rPr>
        <w:t xml:space="preserve">  </w:t>
      </w:r>
      <w:r>
        <w:rPr>
          <w:sz w:val="28"/>
          <w:szCs w:val="28"/>
          <w:lang w:val="uk-UA"/>
        </w:rPr>
        <w:lastRenderedPageBreak/>
        <w:t>від  вартості  фактично  використаної  послуги, отримувачі  субсидії  зобов’язані  були  щомісячно  сплачувати  обов’язкову  частку  платежу.</w:t>
      </w:r>
    </w:p>
    <w:p w:rsidR="00F24903" w:rsidRDefault="0008567E" w:rsidP="009E5AA0">
      <w:pPr>
        <w:jc w:val="both"/>
        <w:rPr>
          <w:sz w:val="28"/>
          <w:szCs w:val="28"/>
          <w:lang w:val="uk-UA"/>
        </w:rPr>
      </w:pPr>
      <w:r>
        <w:rPr>
          <w:sz w:val="28"/>
          <w:szCs w:val="28"/>
          <w:lang w:val="uk-UA"/>
        </w:rPr>
        <w:t xml:space="preserve">          Доповнено  перелік  підстав, при  наявності  яких житлова  субсидія  не  призна</w:t>
      </w:r>
      <w:r w:rsidR="00F24903">
        <w:rPr>
          <w:sz w:val="28"/>
          <w:szCs w:val="28"/>
          <w:lang w:val="uk-UA"/>
        </w:rPr>
        <w:t>чається, а  саме,  якщо  у  складі  домогосподарства   або  у  складі  сім</w:t>
      </w:r>
      <w:r w:rsidR="00F24903" w:rsidRPr="00F24903">
        <w:rPr>
          <w:sz w:val="28"/>
          <w:szCs w:val="28"/>
          <w:lang w:val="uk-UA"/>
        </w:rPr>
        <w:t>’</w:t>
      </w:r>
      <w:r w:rsidR="00F24903">
        <w:rPr>
          <w:sz w:val="28"/>
          <w:szCs w:val="28"/>
          <w:lang w:val="uk-UA"/>
        </w:rPr>
        <w:t xml:space="preserve">ї  члена  домогосподарства  є  особи,  які  за  даними  </w:t>
      </w:r>
      <w:r w:rsidR="00B4208A">
        <w:rPr>
          <w:sz w:val="28"/>
          <w:szCs w:val="28"/>
          <w:lang w:val="uk-UA"/>
        </w:rPr>
        <w:t>Є</w:t>
      </w:r>
      <w:r w:rsidR="00F24903">
        <w:rPr>
          <w:sz w:val="28"/>
          <w:szCs w:val="28"/>
          <w:lang w:val="uk-UA"/>
        </w:rPr>
        <w:t>диного реєстру  боржників  мають  за</w:t>
      </w:r>
      <w:r w:rsidR="00B4208A">
        <w:rPr>
          <w:sz w:val="28"/>
          <w:szCs w:val="28"/>
          <w:lang w:val="uk-UA"/>
        </w:rPr>
        <w:t xml:space="preserve">боргованість  за  виконавчими  </w:t>
      </w:r>
      <w:r w:rsidR="00F24903">
        <w:rPr>
          <w:sz w:val="28"/>
          <w:szCs w:val="28"/>
          <w:lang w:val="uk-UA"/>
        </w:rPr>
        <w:t>провадженнями  про  стягнення  аліментів  понад  3  місяці (крім  осіб,  які  є  алко-  або   наркозалежними,  що  підтверджується  довідкою  медичної  установи).</w:t>
      </w:r>
    </w:p>
    <w:p w:rsidR="00F95E4B" w:rsidRDefault="00F24903" w:rsidP="009E5AA0">
      <w:pPr>
        <w:jc w:val="both"/>
        <w:rPr>
          <w:sz w:val="28"/>
          <w:szCs w:val="28"/>
          <w:lang w:val="uk-UA"/>
        </w:rPr>
      </w:pPr>
      <w:r>
        <w:rPr>
          <w:sz w:val="28"/>
          <w:szCs w:val="28"/>
          <w:lang w:val="uk-UA"/>
        </w:rPr>
        <w:t xml:space="preserve">          Внесено  зміни  щодо  врахування  доходів  при  призначенні  житлових  субсидій  членів  сім</w:t>
      </w:r>
      <w:r w:rsidRPr="00F24903">
        <w:rPr>
          <w:sz w:val="28"/>
          <w:szCs w:val="28"/>
          <w:lang w:val="uk-UA"/>
        </w:rPr>
        <w:t>’</w:t>
      </w:r>
      <w:r>
        <w:rPr>
          <w:sz w:val="28"/>
          <w:szCs w:val="28"/>
          <w:lang w:val="uk-UA"/>
        </w:rPr>
        <w:t xml:space="preserve">ї  </w:t>
      </w:r>
      <w:r w:rsidR="00F95E4B">
        <w:rPr>
          <w:sz w:val="28"/>
          <w:szCs w:val="28"/>
          <w:lang w:val="uk-UA"/>
        </w:rPr>
        <w:t xml:space="preserve">особи  із  складу  домогосподарства  у </w:t>
      </w:r>
      <w:r w:rsidR="00B4208A">
        <w:rPr>
          <w:sz w:val="28"/>
          <w:szCs w:val="28"/>
          <w:lang w:val="uk-UA"/>
        </w:rPr>
        <w:t xml:space="preserve"> разі  коли  їх  зареєстрован</w:t>
      </w:r>
      <w:r w:rsidR="00DD1869">
        <w:rPr>
          <w:sz w:val="28"/>
          <w:szCs w:val="28"/>
          <w:lang w:val="uk-UA"/>
        </w:rPr>
        <w:t>е</w:t>
      </w:r>
      <w:r w:rsidR="00B4208A">
        <w:rPr>
          <w:sz w:val="28"/>
          <w:szCs w:val="28"/>
          <w:lang w:val="uk-UA"/>
        </w:rPr>
        <w:t xml:space="preserve"> </w:t>
      </w:r>
      <w:r w:rsidR="00F95E4B">
        <w:rPr>
          <w:sz w:val="28"/>
          <w:szCs w:val="28"/>
          <w:lang w:val="uk-UA"/>
        </w:rPr>
        <w:t>(фактичне)  місце  проживання  відмінне  від  адреси  домогосподарства.  Так  при  призначенні  субсидії  студентам,  які  зареєстровані  у  гуртожитку  за  місцем  навчання,  а  також  одному  з  батьків  дитини  у  випадку,  коли  батьки  розлучені,  доходи  батьків,  а  також  одного  з  батьків  дитини,  які  розлучені,  в  розрахунок  доходу  не  врахову</w:t>
      </w:r>
      <w:r w:rsidR="00B4208A">
        <w:rPr>
          <w:sz w:val="28"/>
          <w:szCs w:val="28"/>
          <w:lang w:val="uk-UA"/>
        </w:rPr>
        <w:t>ю</w:t>
      </w:r>
      <w:r w:rsidR="00F95E4B">
        <w:rPr>
          <w:sz w:val="28"/>
          <w:szCs w:val="28"/>
          <w:lang w:val="uk-UA"/>
        </w:rPr>
        <w:t>ться.  Крім  вищезазначеного</w:t>
      </w:r>
      <w:r w:rsidR="00DD1869">
        <w:rPr>
          <w:sz w:val="28"/>
          <w:szCs w:val="28"/>
          <w:lang w:val="uk-UA"/>
        </w:rPr>
        <w:t>,</w:t>
      </w:r>
      <w:r w:rsidR="00F95E4B">
        <w:rPr>
          <w:sz w:val="28"/>
          <w:szCs w:val="28"/>
          <w:lang w:val="uk-UA"/>
        </w:rPr>
        <w:t xml:space="preserve">  в  дохід  не  враховуються   сплачені  аліменти  (  за  умови  документального  підтвердження  фактичної  сплати),  а   також  спеціальна  бюджетна  дотація  за  вирощування  молодняка  великої  рогатої  худоби.  Разом  з  тим,  з  </w:t>
      </w:r>
      <w:r w:rsidR="00B4208A">
        <w:rPr>
          <w:sz w:val="28"/>
          <w:szCs w:val="28"/>
          <w:lang w:val="uk-UA"/>
        </w:rPr>
        <w:t>0</w:t>
      </w:r>
      <w:r w:rsidR="00F95E4B">
        <w:rPr>
          <w:sz w:val="28"/>
          <w:szCs w:val="28"/>
          <w:lang w:val="uk-UA"/>
        </w:rPr>
        <w:t xml:space="preserve">1.10.2018р.  при  </w:t>
      </w:r>
      <w:r w:rsidR="001B614F">
        <w:rPr>
          <w:sz w:val="28"/>
          <w:szCs w:val="28"/>
          <w:lang w:val="uk-UA"/>
        </w:rPr>
        <w:t xml:space="preserve">призначенні  житлової  субсидії  враховуються  грошові  перекази,  отримані  із-за  кордону.  </w:t>
      </w:r>
    </w:p>
    <w:p w:rsidR="00DD1869" w:rsidRDefault="00DD1869" w:rsidP="009E5AA0">
      <w:pPr>
        <w:jc w:val="both"/>
        <w:rPr>
          <w:sz w:val="28"/>
          <w:szCs w:val="28"/>
          <w:lang w:val="uk-UA"/>
        </w:rPr>
      </w:pPr>
      <w:r>
        <w:rPr>
          <w:sz w:val="28"/>
          <w:szCs w:val="28"/>
          <w:lang w:val="uk-UA"/>
        </w:rPr>
        <w:t xml:space="preserve">          Залишається  діючим  порядок  продовження  субсидій  отримувачам  автоматизованим  шляхом  (без  звернень  субсидіантів)  в  разі,  якщо  відсутні  зміни  які  б  впливали  на  визна</w:t>
      </w:r>
      <w:r w:rsidR="00B37665">
        <w:rPr>
          <w:sz w:val="28"/>
          <w:szCs w:val="28"/>
          <w:lang w:val="uk-UA"/>
        </w:rPr>
        <w:t xml:space="preserve">чення  права  на  надання  субсидії  або  її  розмір.  Однак  дана норма  не  поширюється  на  внутрішньо  переміщених  осіб,  громадян,  які  винаймають  житло,  для  домогосподарств,  де  кількість  зареєстрованих  в  житловому   приміщенні  не  співпадає  з  кількістю  фактично  проживаючих,  а  також  щодо  призначення  субсидій  на  придбання  твердого  палива  та  скрапленого  газу.    </w:t>
      </w:r>
    </w:p>
    <w:p w:rsidR="00F04621" w:rsidRDefault="00A1246F" w:rsidP="006829DA">
      <w:pPr>
        <w:ind w:left="930"/>
        <w:jc w:val="both"/>
        <w:rPr>
          <w:sz w:val="28"/>
          <w:szCs w:val="28"/>
          <w:lang w:val="uk-UA"/>
        </w:rPr>
      </w:pPr>
      <w:r>
        <w:rPr>
          <w:sz w:val="28"/>
          <w:szCs w:val="28"/>
          <w:lang w:val="uk-UA"/>
        </w:rPr>
        <w:t xml:space="preserve"> </w:t>
      </w:r>
      <w:r w:rsidR="0087336C">
        <w:rPr>
          <w:sz w:val="28"/>
          <w:szCs w:val="28"/>
          <w:lang w:val="uk-UA"/>
        </w:rPr>
        <w:t xml:space="preserve">      </w:t>
      </w:r>
    </w:p>
    <w:p w:rsidR="005633B4" w:rsidRDefault="00D752BE" w:rsidP="000E6B5D">
      <w:pPr>
        <w:jc w:val="both"/>
        <w:rPr>
          <w:sz w:val="28"/>
          <w:szCs w:val="28"/>
          <w:lang w:val="uk-UA"/>
        </w:rPr>
      </w:pPr>
      <w:r>
        <w:rPr>
          <w:sz w:val="28"/>
          <w:szCs w:val="28"/>
          <w:lang w:val="uk-UA"/>
        </w:rPr>
        <w:t xml:space="preserve">         </w:t>
      </w:r>
    </w:p>
    <w:p w:rsidR="00AF6671" w:rsidRPr="0086663B" w:rsidRDefault="002450F9" w:rsidP="000E6B5D">
      <w:pPr>
        <w:jc w:val="both"/>
        <w:rPr>
          <w:b/>
          <w:sz w:val="28"/>
          <w:szCs w:val="28"/>
          <w:lang w:val="uk-UA"/>
        </w:rPr>
      </w:pPr>
      <w:r w:rsidRPr="0086663B">
        <w:rPr>
          <w:b/>
          <w:sz w:val="28"/>
          <w:szCs w:val="28"/>
          <w:lang w:val="uk-UA"/>
        </w:rPr>
        <w:t>Заступник  директора департаменту</w:t>
      </w:r>
    </w:p>
    <w:p w:rsidR="002450F9" w:rsidRPr="0086663B" w:rsidRDefault="002450F9" w:rsidP="000E6B5D">
      <w:pPr>
        <w:jc w:val="both"/>
        <w:rPr>
          <w:b/>
          <w:sz w:val="28"/>
          <w:szCs w:val="28"/>
          <w:lang w:val="uk-UA"/>
        </w:rPr>
      </w:pPr>
      <w:r w:rsidRPr="0086663B">
        <w:rPr>
          <w:b/>
          <w:sz w:val="28"/>
          <w:szCs w:val="28"/>
          <w:lang w:val="uk-UA"/>
        </w:rPr>
        <w:t xml:space="preserve">праці та соціального захисту </w:t>
      </w:r>
    </w:p>
    <w:p w:rsidR="009C2881" w:rsidRDefault="002450F9" w:rsidP="000E6B5D">
      <w:pPr>
        <w:jc w:val="both"/>
        <w:rPr>
          <w:b/>
          <w:sz w:val="28"/>
          <w:szCs w:val="28"/>
          <w:lang w:val="uk-UA"/>
        </w:rPr>
      </w:pPr>
      <w:r w:rsidRPr="0086663B">
        <w:rPr>
          <w:b/>
          <w:sz w:val="28"/>
          <w:szCs w:val="28"/>
          <w:lang w:val="uk-UA"/>
        </w:rPr>
        <w:t>Чернівецької  міської ради                                                               В. Гаєвська</w:t>
      </w:r>
    </w:p>
    <w:p w:rsidR="009C2881" w:rsidRDefault="009C2881" w:rsidP="000E6B5D">
      <w:pPr>
        <w:jc w:val="both"/>
        <w:rPr>
          <w:b/>
          <w:sz w:val="28"/>
          <w:szCs w:val="28"/>
          <w:lang w:val="uk-UA"/>
        </w:rPr>
      </w:pPr>
    </w:p>
    <w:p w:rsidR="009C2881" w:rsidRDefault="009C2881" w:rsidP="000E6B5D">
      <w:pPr>
        <w:jc w:val="both"/>
        <w:rPr>
          <w:b/>
          <w:sz w:val="28"/>
          <w:szCs w:val="28"/>
          <w:lang w:val="uk-UA"/>
        </w:rPr>
      </w:pPr>
    </w:p>
    <w:p w:rsidR="009C2881" w:rsidRDefault="009C2881" w:rsidP="000E6B5D">
      <w:pPr>
        <w:jc w:val="both"/>
        <w:rPr>
          <w:b/>
          <w:sz w:val="28"/>
          <w:szCs w:val="28"/>
          <w:lang w:val="uk-UA"/>
        </w:rPr>
      </w:pPr>
    </w:p>
    <w:sectPr w:rsidR="009C288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B3E1A8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28C927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C527B8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4CE899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42773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52679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7D04EB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EE28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A9ECE9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5BAC9C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1F0B5D"/>
    <w:multiLevelType w:val="hybridMultilevel"/>
    <w:tmpl w:val="CE4CDF70"/>
    <w:lvl w:ilvl="0" w:tplc="1E644530">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1214E20"/>
    <w:multiLevelType w:val="hybridMultilevel"/>
    <w:tmpl w:val="446C7498"/>
    <w:lvl w:ilvl="0" w:tplc="84264FC2">
      <w:start w:val="1"/>
      <w:numFmt w:val="decimal"/>
      <w:lvlText w:val="%1."/>
      <w:lvlJc w:val="left"/>
      <w:pPr>
        <w:tabs>
          <w:tab w:val="num" w:pos="1140"/>
        </w:tabs>
        <w:ind w:left="1140" w:hanging="360"/>
      </w:pPr>
      <w:rPr>
        <w:rFonts w:hint="default"/>
      </w:rPr>
    </w:lvl>
    <w:lvl w:ilvl="1" w:tplc="04190019" w:tentative="1">
      <w:start w:val="1"/>
      <w:numFmt w:val="lowerLetter"/>
      <w:lvlText w:val="%2."/>
      <w:lvlJc w:val="left"/>
      <w:pPr>
        <w:tabs>
          <w:tab w:val="num" w:pos="1860"/>
        </w:tabs>
        <w:ind w:left="1860" w:hanging="360"/>
      </w:pPr>
    </w:lvl>
    <w:lvl w:ilvl="2" w:tplc="0419001B" w:tentative="1">
      <w:start w:val="1"/>
      <w:numFmt w:val="lowerRoman"/>
      <w:lvlText w:val="%3."/>
      <w:lvlJc w:val="right"/>
      <w:pPr>
        <w:tabs>
          <w:tab w:val="num" w:pos="2580"/>
        </w:tabs>
        <w:ind w:left="2580" w:hanging="180"/>
      </w:pPr>
    </w:lvl>
    <w:lvl w:ilvl="3" w:tplc="0419000F" w:tentative="1">
      <w:start w:val="1"/>
      <w:numFmt w:val="decimal"/>
      <w:lvlText w:val="%4."/>
      <w:lvlJc w:val="left"/>
      <w:pPr>
        <w:tabs>
          <w:tab w:val="num" w:pos="3300"/>
        </w:tabs>
        <w:ind w:left="3300" w:hanging="360"/>
      </w:pPr>
    </w:lvl>
    <w:lvl w:ilvl="4" w:tplc="04190019" w:tentative="1">
      <w:start w:val="1"/>
      <w:numFmt w:val="lowerLetter"/>
      <w:lvlText w:val="%5."/>
      <w:lvlJc w:val="left"/>
      <w:pPr>
        <w:tabs>
          <w:tab w:val="num" w:pos="4020"/>
        </w:tabs>
        <w:ind w:left="4020" w:hanging="360"/>
      </w:pPr>
    </w:lvl>
    <w:lvl w:ilvl="5" w:tplc="0419001B" w:tentative="1">
      <w:start w:val="1"/>
      <w:numFmt w:val="lowerRoman"/>
      <w:lvlText w:val="%6."/>
      <w:lvlJc w:val="right"/>
      <w:pPr>
        <w:tabs>
          <w:tab w:val="num" w:pos="4740"/>
        </w:tabs>
        <w:ind w:left="4740" w:hanging="180"/>
      </w:pPr>
    </w:lvl>
    <w:lvl w:ilvl="6" w:tplc="0419000F" w:tentative="1">
      <w:start w:val="1"/>
      <w:numFmt w:val="decimal"/>
      <w:lvlText w:val="%7."/>
      <w:lvlJc w:val="left"/>
      <w:pPr>
        <w:tabs>
          <w:tab w:val="num" w:pos="5460"/>
        </w:tabs>
        <w:ind w:left="5460" w:hanging="360"/>
      </w:pPr>
    </w:lvl>
    <w:lvl w:ilvl="7" w:tplc="04190019" w:tentative="1">
      <w:start w:val="1"/>
      <w:numFmt w:val="lowerLetter"/>
      <w:lvlText w:val="%8."/>
      <w:lvlJc w:val="left"/>
      <w:pPr>
        <w:tabs>
          <w:tab w:val="num" w:pos="6180"/>
        </w:tabs>
        <w:ind w:left="6180" w:hanging="360"/>
      </w:pPr>
    </w:lvl>
    <w:lvl w:ilvl="8" w:tplc="0419001B" w:tentative="1">
      <w:start w:val="1"/>
      <w:numFmt w:val="lowerRoman"/>
      <w:lvlText w:val="%9."/>
      <w:lvlJc w:val="right"/>
      <w:pPr>
        <w:tabs>
          <w:tab w:val="num" w:pos="6900"/>
        </w:tabs>
        <w:ind w:left="6900" w:hanging="180"/>
      </w:pPr>
    </w:lvl>
  </w:abstractNum>
  <w:abstractNum w:abstractNumId="12" w15:restartNumberingAfterBreak="0">
    <w:nsid w:val="1AF2659B"/>
    <w:multiLevelType w:val="hybridMultilevel"/>
    <w:tmpl w:val="92E03F9C"/>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3" w15:restartNumberingAfterBreak="0">
    <w:nsid w:val="342A5D74"/>
    <w:multiLevelType w:val="hybridMultilevel"/>
    <w:tmpl w:val="CFD23AE6"/>
    <w:lvl w:ilvl="0" w:tplc="C10C95C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C181F94"/>
    <w:multiLevelType w:val="hybridMultilevel"/>
    <w:tmpl w:val="22FA3732"/>
    <w:lvl w:ilvl="0" w:tplc="D64A568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1FF22CE"/>
    <w:multiLevelType w:val="hybridMultilevel"/>
    <w:tmpl w:val="C9346116"/>
    <w:lvl w:ilvl="0" w:tplc="14CEAA24">
      <w:numFmt w:val="bullet"/>
      <w:lvlText w:val="-"/>
      <w:lvlJc w:val="left"/>
      <w:pPr>
        <w:tabs>
          <w:tab w:val="num" w:pos="750"/>
        </w:tabs>
        <w:ind w:left="750" w:hanging="39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DB7388B"/>
    <w:multiLevelType w:val="hybridMultilevel"/>
    <w:tmpl w:val="1E3E7878"/>
    <w:lvl w:ilvl="0" w:tplc="8460C87E">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53F1A76"/>
    <w:multiLevelType w:val="hybridMultilevel"/>
    <w:tmpl w:val="41B08CAC"/>
    <w:lvl w:ilvl="0" w:tplc="2744BEB2">
      <w:numFmt w:val="bullet"/>
      <w:lvlText w:val="-"/>
      <w:lvlJc w:val="left"/>
      <w:pPr>
        <w:tabs>
          <w:tab w:val="num" w:pos="1320"/>
        </w:tabs>
        <w:ind w:left="1320" w:hanging="390"/>
      </w:pPr>
      <w:rPr>
        <w:rFonts w:ascii="Times New Roman" w:eastAsia="Times New Roman" w:hAnsi="Times New Roman" w:cs="Times New Roman" w:hint="default"/>
      </w:rPr>
    </w:lvl>
    <w:lvl w:ilvl="1" w:tplc="04190003" w:tentative="1">
      <w:start w:val="1"/>
      <w:numFmt w:val="bullet"/>
      <w:lvlText w:val="o"/>
      <w:lvlJc w:val="left"/>
      <w:pPr>
        <w:tabs>
          <w:tab w:val="num" w:pos="2010"/>
        </w:tabs>
        <w:ind w:left="2010" w:hanging="360"/>
      </w:pPr>
      <w:rPr>
        <w:rFonts w:ascii="Courier New" w:hAnsi="Courier New" w:cs="Courier New" w:hint="default"/>
      </w:rPr>
    </w:lvl>
    <w:lvl w:ilvl="2" w:tplc="04190005" w:tentative="1">
      <w:start w:val="1"/>
      <w:numFmt w:val="bullet"/>
      <w:lvlText w:val=""/>
      <w:lvlJc w:val="left"/>
      <w:pPr>
        <w:tabs>
          <w:tab w:val="num" w:pos="2730"/>
        </w:tabs>
        <w:ind w:left="2730" w:hanging="360"/>
      </w:pPr>
      <w:rPr>
        <w:rFonts w:ascii="Wingdings" w:hAnsi="Wingdings" w:hint="default"/>
      </w:rPr>
    </w:lvl>
    <w:lvl w:ilvl="3" w:tplc="04190001" w:tentative="1">
      <w:start w:val="1"/>
      <w:numFmt w:val="bullet"/>
      <w:lvlText w:val=""/>
      <w:lvlJc w:val="left"/>
      <w:pPr>
        <w:tabs>
          <w:tab w:val="num" w:pos="3450"/>
        </w:tabs>
        <w:ind w:left="3450" w:hanging="360"/>
      </w:pPr>
      <w:rPr>
        <w:rFonts w:ascii="Symbol" w:hAnsi="Symbol" w:hint="default"/>
      </w:rPr>
    </w:lvl>
    <w:lvl w:ilvl="4" w:tplc="04190003" w:tentative="1">
      <w:start w:val="1"/>
      <w:numFmt w:val="bullet"/>
      <w:lvlText w:val="o"/>
      <w:lvlJc w:val="left"/>
      <w:pPr>
        <w:tabs>
          <w:tab w:val="num" w:pos="4170"/>
        </w:tabs>
        <w:ind w:left="4170" w:hanging="360"/>
      </w:pPr>
      <w:rPr>
        <w:rFonts w:ascii="Courier New" w:hAnsi="Courier New" w:cs="Courier New" w:hint="default"/>
      </w:rPr>
    </w:lvl>
    <w:lvl w:ilvl="5" w:tplc="04190005" w:tentative="1">
      <w:start w:val="1"/>
      <w:numFmt w:val="bullet"/>
      <w:lvlText w:val=""/>
      <w:lvlJc w:val="left"/>
      <w:pPr>
        <w:tabs>
          <w:tab w:val="num" w:pos="4890"/>
        </w:tabs>
        <w:ind w:left="4890" w:hanging="360"/>
      </w:pPr>
      <w:rPr>
        <w:rFonts w:ascii="Wingdings" w:hAnsi="Wingdings" w:hint="default"/>
      </w:rPr>
    </w:lvl>
    <w:lvl w:ilvl="6" w:tplc="04190001" w:tentative="1">
      <w:start w:val="1"/>
      <w:numFmt w:val="bullet"/>
      <w:lvlText w:val=""/>
      <w:lvlJc w:val="left"/>
      <w:pPr>
        <w:tabs>
          <w:tab w:val="num" w:pos="5610"/>
        </w:tabs>
        <w:ind w:left="5610" w:hanging="360"/>
      </w:pPr>
      <w:rPr>
        <w:rFonts w:ascii="Symbol" w:hAnsi="Symbol" w:hint="default"/>
      </w:rPr>
    </w:lvl>
    <w:lvl w:ilvl="7" w:tplc="04190003" w:tentative="1">
      <w:start w:val="1"/>
      <w:numFmt w:val="bullet"/>
      <w:lvlText w:val="o"/>
      <w:lvlJc w:val="left"/>
      <w:pPr>
        <w:tabs>
          <w:tab w:val="num" w:pos="6330"/>
        </w:tabs>
        <w:ind w:left="6330" w:hanging="360"/>
      </w:pPr>
      <w:rPr>
        <w:rFonts w:ascii="Courier New" w:hAnsi="Courier New" w:cs="Courier New" w:hint="default"/>
      </w:rPr>
    </w:lvl>
    <w:lvl w:ilvl="8" w:tplc="04190005" w:tentative="1">
      <w:start w:val="1"/>
      <w:numFmt w:val="bullet"/>
      <w:lvlText w:val=""/>
      <w:lvlJc w:val="left"/>
      <w:pPr>
        <w:tabs>
          <w:tab w:val="num" w:pos="7050"/>
        </w:tabs>
        <w:ind w:left="7050" w:hanging="360"/>
      </w:pPr>
      <w:rPr>
        <w:rFonts w:ascii="Wingdings" w:hAnsi="Wingdings" w:hint="default"/>
      </w:rPr>
    </w:lvl>
  </w:abstractNum>
  <w:abstractNum w:abstractNumId="18" w15:restartNumberingAfterBreak="0">
    <w:nsid w:val="5A6D443B"/>
    <w:multiLevelType w:val="hybridMultilevel"/>
    <w:tmpl w:val="0764D784"/>
    <w:lvl w:ilvl="0" w:tplc="BB1EF66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5995B7C"/>
    <w:multiLevelType w:val="hybridMultilevel"/>
    <w:tmpl w:val="EF7057EE"/>
    <w:lvl w:ilvl="0" w:tplc="3970DFD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BB9683E"/>
    <w:multiLevelType w:val="hybridMultilevel"/>
    <w:tmpl w:val="A17A3F1A"/>
    <w:lvl w:ilvl="0" w:tplc="F8FC9EAC">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EA743A3"/>
    <w:multiLevelType w:val="hybridMultilevel"/>
    <w:tmpl w:val="0F78DB5E"/>
    <w:lvl w:ilvl="0" w:tplc="5C2C885E">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F392F36"/>
    <w:multiLevelType w:val="hybridMultilevel"/>
    <w:tmpl w:val="A1C6A710"/>
    <w:lvl w:ilvl="0" w:tplc="4EE077CE">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20"/>
  </w:num>
  <w:num w:numId="3">
    <w:abstractNumId w:val="21"/>
  </w:num>
  <w:num w:numId="4">
    <w:abstractNumId w:val="19"/>
  </w:num>
  <w:num w:numId="5">
    <w:abstractNumId w:val="11"/>
  </w:num>
  <w:num w:numId="6">
    <w:abstractNumId w:val="16"/>
  </w:num>
  <w:num w:numId="7">
    <w:abstractNumId w:val="22"/>
  </w:num>
  <w:num w:numId="8">
    <w:abstractNumId w:val="13"/>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17"/>
  </w:num>
  <w:num w:numId="20">
    <w:abstractNumId w:val="15"/>
  </w:num>
  <w:num w:numId="21">
    <w:abstractNumId w:val="14"/>
  </w:num>
  <w:num w:numId="22">
    <w:abstractNumId w:val="10"/>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615A"/>
    <w:rsid w:val="00006911"/>
    <w:rsid w:val="00031EF0"/>
    <w:rsid w:val="00032176"/>
    <w:rsid w:val="00036FA1"/>
    <w:rsid w:val="00037966"/>
    <w:rsid w:val="00042709"/>
    <w:rsid w:val="00063474"/>
    <w:rsid w:val="00065D07"/>
    <w:rsid w:val="00067AA2"/>
    <w:rsid w:val="00076184"/>
    <w:rsid w:val="0008567E"/>
    <w:rsid w:val="000A1BA1"/>
    <w:rsid w:val="000A63D9"/>
    <w:rsid w:val="000B0E42"/>
    <w:rsid w:val="000E2E55"/>
    <w:rsid w:val="000E6B5D"/>
    <w:rsid w:val="000F3C97"/>
    <w:rsid w:val="000F63E0"/>
    <w:rsid w:val="001057CE"/>
    <w:rsid w:val="00114246"/>
    <w:rsid w:val="0011527A"/>
    <w:rsid w:val="00116E6A"/>
    <w:rsid w:val="001232F4"/>
    <w:rsid w:val="0013343A"/>
    <w:rsid w:val="00135806"/>
    <w:rsid w:val="00150CC8"/>
    <w:rsid w:val="001738FD"/>
    <w:rsid w:val="00174F32"/>
    <w:rsid w:val="001854AB"/>
    <w:rsid w:val="00193202"/>
    <w:rsid w:val="001969BE"/>
    <w:rsid w:val="001979A7"/>
    <w:rsid w:val="001A01FA"/>
    <w:rsid w:val="001B21CF"/>
    <w:rsid w:val="001B614F"/>
    <w:rsid w:val="001C6A72"/>
    <w:rsid w:val="001E5CF1"/>
    <w:rsid w:val="001F1F37"/>
    <w:rsid w:val="002134FD"/>
    <w:rsid w:val="00213C46"/>
    <w:rsid w:val="00221433"/>
    <w:rsid w:val="00226B6F"/>
    <w:rsid w:val="002450F9"/>
    <w:rsid w:val="00246DB2"/>
    <w:rsid w:val="002473C3"/>
    <w:rsid w:val="0025152B"/>
    <w:rsid w:val="002524A0"/>
    <w:rsid w:val="002538E8"/>
    <w:rsid w:val="002562F4"/>
    <w:rsid w:val="002949DF"/>
    <w:rsid w:val="002A3162"/>
    <w:rsid w:val="002A7E65"/>
    <w:rsid w:val="002F5C2E"/>
    <w:rsid w:val="00303D54"/>
    <w:rsid w:val="00311EDF"/>
    <w:rsid w:val="00324696"/>
    <w:rsid w:val="0034042D"/>
    <w:rsid w:val="00354037"/>
    <w:rsid w:val="00376DDB"/>
    <w:rsid w:val="00383527"/>
    <w:rsid w:val="0039401B"/>
    <w:rsid w:val="003B05F7"/>
    <w:rsid w:val="003B46E4"/>
    <w:rsid w:val="003C7527"/>
    <w:rsid w:val="003D49D5"/>
    <w:rsid w:val="003F11E4"/>
    <w:rsid w:val="003F615A"/>
    <w:rsid w:val="00417F53"/>
    <w:rsid w:val="00440144"/>
    <w:rsid w:val="004430B4"/>
    <w:rsid w:val="0047043F"/>
    <w:rsid w:val="00470F95"/>
    <w:rsid w:val="00486750"/>
    <w:rsid w:val="004A5939"/>
    <w:rsid w:val="004B6207"/>
    <w:rsid w:val="004C12C3"/>
    <w:rsid w:val="004E0C60"/>
    <w:rsid w:val="00517B2B"/>
    <w:rsid w:val="00517D51"/>
    <w:rsid w:val="005246A3"/>
    <w:rsid w:val="00536764"/>
    <w:rsid w:val="00545E76"/>
    <w:rsid w:val="00546F81"/>
    <w:rsid w:val="005633B4"/>
    <w:rsid w:val="00563FFB"/>
    <w:rsid w:val="00571E57"/>
    <w:rsid w:val="005F409C"/>
    <w:rsid w:val="00653FEB"/>
    <w:rsid w:val="006829DA"/>
    <w:rsid w:val="006851EB"/>
    <w:rsid w:val="006954AB"/>
    <w:rsid w:val="006D59D4"/>
    <w:rsid w:val="006E02BF"/>
    <w:rsid w:val="0071125A"/>
    <w:rsid w:val="00736ACE"/>
    <w:rsid w:val="00755DD5"/>
    <w:rsid w:val="007664D3"/>
    <w:rsid w:val="0077497A"/>
    <w:rsid w:val="00777D5E"/>
    <w:rsid w:val="007C7ADB"/>
    <w:rsid w:val="007E1465"/>
    <w:rsid w:val="007E222C"/>
    <w:rsid w:val="007F08D7"/>
    <w:rsid w:val="007F58C9"/>
    <w:rsid w:val="0080431C"/>
    <w:rsid w:val="00806E21"/>
    <w:rsid w:val="00813104"/>
    <w:rsid w:val="0081447A"/>
    <w:rsid w:val="00822E8F"/>
    <w:rsid w:val="00826159"/>
    <w:rsid w:val="0086663B"/>
    <w:rsid w:val="0087336C"/>
    <w:rsid w:val="008747A2"/>
    <w:rsid w:val="00881BEE"/>
    <w:rsid w:val="008C69CE"/>
    <w:rsid w:val="008E0C0E"/>
    <w:rsid w:val="008E5CD3"/>
    <w:rsid w:val="00917286"/>
    <w:rsid w:val="009206F6"/>
    <w:rsid w:val="00923344"/>
    <w:rsid w:val="009300AB"/>
    <w:rsid w:val="00965C86"/>
    <w:rsid w:val="009A1B52"/>
    <w:rsid w:val="009A3D99"/>
    <w:rsid w:val="009B3B85"/>
    <w:rsid w:val="009B460E"/>
    <w:rsid w:val="009B4A23"/>
    <w:rsid w:val="009C228C"/>
    <w:rsid w:val="009C2881"/>
    <w:rsid w:val="009D3273"/>
    <w:rsid w:val="009E5AA0"/>
    <w:rsid w:val="009F1AB3"/>
    <w:rsid w:val="00A1246F"/>
    <w:rsid w:val="00A36E40"/>
    <w:rsid w:val="00A46DE2"/>
    <w:rsid w:val="00A87ED8"/>
    <w:rsid w:val="00AA6783"/>
    <w:rsid w:val="00AB0AAF"/>
    <w:rsid w:val="00AB1205"/>
    <w:rsid w:val="00AC3D10"/>
    <w:rsid w:val="00AD6CC0"/>
    <w:rsid w:val="00AE7850"/>
    <w:rsid w:val="00AF6671"/>
    <w:rsid w:val="00B04BD2"/>
    <w:rsid w:val="00B11310"/>
    <w:rsid w:val="00B3096F"/>
    <w:rsid w:val="00B371A8"/>
    <w:rsid w:val="00B37665"/>
    <w:rsid w:val="00B4208A"/>
    <w:rsid w:val="00B62FED"/>
    <w:rsid w:val="00B77EAB"/>
    <w:rsid w:val="00B822CD"/>
    <w:rsid w:val="00BA521F"/>
    <w:rsid w:val="00BA54EF"/>
    <w:rsid w:val="00BB6C48"/>
    <w:rsid w:val="00BE1733"/>
    <w:rsid w:val="00BE2B52"/>
    <w:rsid w:val="00BF1F34"/>
    <w:rsid w:val="00C07FC7"/>
    <w:rsid w:val="00C43802"/>
    <w:rsid w:val="00C55691"/>
    <w:rsid w:val="00C57F60"/>
    <w:rsid w:val="00C63CD8"/>
    <w:rsid w:val="00C6513D"/>
    <w:rsid w:val="00CA1F1F"/>
    <w:rsid w:val="00CB6453"/>
    <w:rsid w:val="00CD7847"/>
    <w:rsid w:val="00CF752D"/>
    <w:rsid w:val="00D37801"/>
    <w:rsid w:val="00D74B61"/>
    <w:rsid w:val="00D752BE"/>
    <w:rsid w:val="00D80276"/>
    <w:rsid w:val="00DB0D25"/>
    <w:rsid w:val="00DC0DBD"/>
    <w:rsid w:val="00DC7B05"/>
    <w:rsid w:val="00DD1869"/>
    <w:rsid w:val="00DD588E"/>
    <w:rsid w:val="00E04FAE"/>
    <w:rsid w:val="00E30CB3"/>
    <w:rsid w:val="00E42FEE"/>
    <w:rsid w:val="00E7065D"/>
    <w:rsid w:val="00E77B98"/>
    <w:rsid w:val="00EE739D"/>
    <w:rsid w:val="00EF3725"/>
    <w:rsid w:val="00F04621"/>
    <w:rsid w:val="00F11AD1"/>
    <w:rsid w:val="00F24903"/>
    <w:rsid w:val="00F32E96"/>
    <w:rsid w:val="00F37C90"/>
    <w:rsid w:val="00F661A3"/>
    <w:rsid w:val="00F76905"/>
    <w:rsid w:val="00F90143"/>
    <w:rsid w:val="00F95753"/>
    <w:rsid w:val="00F95E4B"/>
    <w:rsid w:val="00FD459F"/>
    <w:rsid w:val="00FE5373"/>
    <w:rsid w:val="00FE66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FD2F9B9-82DC-4BA5-884D-892A575D5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BA52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713</Words>
  <Characters>4070</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Microsoft Corporation</Company>
  <LinksUpToDate>false</LinksUpToDate>
  <CharactersWithSpaces>4774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cp:lastModifiedBy>Kompvid2</cp:lastModifiedBy>
  <cp:revision>2</cp:revision>
  <cp:lastPrinted>2018-10-17T11:24:00Z</cp:lastPrinted>
  <dcterms:created xsi:type="dcterms:W3CDTF">2018-10-24T15:58:00Z</dcterms:created>
  <dcterms:modified xsi:type="dcterms:W3CDTF">2018-10-24T15:58:00Z</dcterms:modified>
</cp:coreProperties>
</file>