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B77EAB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Порядок  призначення  тимчасової  соціальної  допомоги  особам, яким  не  вистачає стажу  для  призначення  пенсій</w:t>
      </w:r>
      <w:bookmarkEnd w:id="0"/>
      <w:r>
        <w:rPr>
          <w:b/>
          <w:sz w:val="28"/>
          <w:szCs w:val="28"/>
          <w:lang w:val="uk-UA"/>
        </w:rPr>
        <w:t>.</w:t>
      </w:r>
    </w:p>
    <w:p w:rsidR="00B77EAB" w:rsidRPr="00B77EAB" w:rsidRDefault="00B77EAB" w:rsidP="009E5AA0">
      <w:pPr>
        <w:jc w:val="center"/>
        <w:rPr>
          <w:b/>
          <w:sz w:val="28"/>
          <w:szCs w:val="28"/>
        </w:rPr>
      </w:pPr>
    </w:p>
    <w:p w:rsidR="00B77EAB" w:rsidRDefault="00B77EAB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Постановою  Кабінету  Міністрів  України  №1098  від  27.12.2017р. «Про  порядок  призначення  тимчасової  державної  соціальної  допомоги  непрацюючій  особі,  яка  досягла  загального  пенсійного  віку,  але  не  набула  права   на  пенсійну  виплату»</w:t>
      </w:r>
      <w:r w:rsidR="004430B4" w:rsidRPr="004430B4">
        <w:rPr>
          <w:sz w:val="28"/>
          <w:szCs w:val="28"/>
          <w:lang w:val="uk-UA"/>
        </w:rPr>
        <w:t xml:space="preserve">  </w:t>
      </w:r>
      <w:r w:rsidR="004430B4">
        <w:rPr>
          <w:sz w:val="28"/>
          <w:szCs w:val="28"/>
          <w:lang w:val="uk-UA"/>
        </w:rPr>
        <w:t>затверджено  механізм  призначення  та  виплати  державної  соціальної  допомоги  вищезазначеним  особам.</w:t>
      </w:r>
      <w:r>
        <w:rPr>
          <w:sz w:val="28"/>
          <w:szCs w:val="28"/>
          <w:lang w:val="uk-UA"/>
        </w:rPr>
        <w:t>.</w:t>
      </w:r>
    </w:p>
    <w:p w:rsidR="00B77EAB" w:rsidRDefault="00B77EAB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до  даного урядового  рішення  допомога  призначається  в  період  з  1 січня  2018р.  по 31  грудня  2020р.  особам,  які  на  час  оформлення  соціальної  виплати  мають  не  менше  15 років  страхового  стажу.  Виплата  допомоги  проводиться  до  досягнення  особою  віку,  з  якого  вони  матимуть  право  на  призначення  пенсій.</w:t>
      </w:r>
    </w:p>
    <w:p w:rsidR="00221433" w:rsidRDefault="00B77EAB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Тимчасов</w:t>
      </w:r>
      <w:r w:rsidR="004430B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державна  соціальна  допомога  непрацюючій  особі,  яка  досягла  загального  пенсійного  віку  приз</w:t>
      </w:r>
      <w:r w:rsidR="00221433">
        <w:rPr>
          <w:sz w:val="28"/>
          <w:szCs w:val="28"/>
          <w:lang w:val="uk-UA"/>
        </w:rPr>
        <w:t xml:space="preserve">начається  органами  соціального  захисту  населення  за  місцем  прописки  заявника  або </w:t>
      </w:r>
      <w:r w:rsidR="004430B4">
        <w:rPr>
          <w:sz w:val="28"/>
          <w:szCs w:val="28"/>
          <w:lang w:val="uk-UA"/>
        </w:rPr>
        <w:t>його</w:t>
      </w:r>
      <w:r w:rsidR="00221433">
        <w:rPr>
          <w:sz w:val="28"/>
          <w:szCs w:val="28"/>
          <w:lang w:val="uk-UA"/>
        </w:rPr>
        <w:t xml:space="preserve"> фактичного  проживання.</w:t>
      </w:r>
    </w:p>
    <w:p w:rsidR="00221433" w:rsidRDefault="00221433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Крім  заяви </w:t>
      </w:r>
      <w:r w:rsidR="00B77E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предмет  призначення  допомоги</w:t>
      </w:r>
      <w:r w:rsidR="009B4A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особі  необхідно  подати  наступні  документи:</w:t>
      </w:r>
    </w:p>
    <w:p w:rsidR="00221433" w:rsidRDefault="00221433" w:rsidP="0022143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 або  інший  документ,  що  посвідчує  особу;</w:t>
      </w:r>
    </w:p>
    <w:p w:rsidR="00221433" w:rsidRDefault="00221433" w:rsidP="0022143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індетифікаційний  код;</w:t>
      </w:r>
    </w:p>
    <w:p w:rsidR="00221433" w:rsidRDefault="00221433" w:rsidP="0022143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довідку з  органу  Пенсійного фонду,  підтверджуючу  наявний  страховий  стаж;</w:t>
      </w:r>
    </w:p>
    <w:p w:rsidR="00221433" w:rsidRDefault="00221433" w:rsidP="0022143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декларацію  про  доходи  та  майновий  стан,  яка  заповнюється  на  підставі  довідок  про доходи  кожного  члена  сім</w:t>
      </w:r>
      <w:r w:rsidRPr="0022143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 за  останні  6 місяців,  що  передують  місяцю  звернення  за  призначенням  допомоги;</w:t>
      </w:r>
    </w:p>
    <w:p w:rsidR="00221433" w:rsidRDefault="00221433" w:rsidP="00221433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особовий  рахунок,  відкритий  в  банківській  установі  для  перерахування  коштів  (в  разі,  якщо   заявник  не  бажає  отримувати  допомогу  через  поштове  відділення).</w:t>
      </w:r>
    </w:p>
    <w:p w:rsidR="00CD7847" w:rsidRDefault="00221433" w:rsidP="00CD784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Тимчасова  </w:t>
      </w:r>
      <w:r w:rsidR="004430B4">
        <w:rPr>
          <w:sz w:val="28"/>
          <w:szCs w:val="28"/>
          <w:lang w:val="uk-UA"/>
        </w:rPr>
        <w:t xml:space="preserve">  </w:t>
      </w:r>
      <w:r w:rsidR="006D59D4">
        <w:rPr>
          <w:sz w:val="28"/>
          <w:szCs w:val="28"/>
          <w:lang w:val="uk-UA"/>
        </w:rPr>
        <w:t>допом</w:t>
      </w:r>
      <w:r w:rsidR="004430B4">
        <w:rPr>
          <w:sz w:val="28"/>
          <w:szCs w:val="28"/>
          <w:lang w:val="uk-UA"/>
        </w:rPr>
        <w:t>о</w:t>
      </w:r>
      <w:r w:rsidR="006D59D4">
        <w:rPr>
          <w:sz w:val="28"/>
          <w:szCs w:val="28"/>
          <w:lang w:val="uk-UA"/>
        </w:rPr>
        <w:t xml:space="preserve">га </w:t>
      </w:r>
      <w:r w:rsidR="004430B4">
        <w:rPr>
          <w:sz w:val="28"/>
          <w:szCs w:val="28"/>
          <w:lang w:val="uk-UA"/>
        </w:rPr>
        <w:t xml:space="preserve">   </w:t>
      </w:r>
      <w:r w:rsidR="006D59D4">
        <w:rPr>
          <w:sz w:val="28"/>
          <w:szCs w:val="28"/>
          <w:lang w:val="uk-UA"/>
        </w:rPr>
        <w:t xml:space="preserve"> призначається  з </w:t>
      </w:r>
      <w:r w:rsidR="004430B4">
        <w:rPr>
          <w:sz w:val="28"/>
          <w:szCs w:val="28"/>
          <w:lang w:val="uk-UA"/>
        </w:rPr>
        <w:t xml:space="preserve">  </w:t>
      </w:r>
      <w:r w:rsidR="006D59D4">
        <w:rPr>
          <w:sz w:val="28"/>
          <w:szCs w:val="28"/>
          <w:lang w:val="uk-UA"/>
        </w:rPr>
        <w:t xml:space="preserve"> дня,  що  настає  після  дати</w:t>
      </w:r>
    </w:p>
    <w:p w:rsidR="00032176" w:rsidRDefault="00CD7847" w:rsidP="00CD7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досягнення</w:t>
      </w:r>
      <w:r w:rsidR="006D5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пенсійного  віку,  зазначеного  ч.1 ст.26  Закону  України  «Про  загальнообов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язкове  державне  пенсійне  страхування»  в  разі,  якщо  особа  за  її  призначенням  звернулась  </w:t>
      </w:r>
      <w:r w:rsidR="00032176">
        <w:rPr>
          <w:sz w:val="28"/>
          <w:szCs w:val="28"/>
          <w:lang w:val="uk-UA"/>
        </w:rPr>
        <w:t>не  пізніше  ніж  через  3  місяці  після  досягнення  такого  віку.  У  разі  пропущення  зазначеного  вище  терміну,  допомога  призначається  з  дня  звернення.</w:t>
      </w:r>
    </w:p>
    <w:p w:rsidR="00032176" w:rsidRDefault="00032176" w:rsidP="00CD7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Пунктом 12 Постанови  Кабінету   Міністрів  №1098  від 27.12.2017р.  зазначено  підстави</w:t>
      </w:r>
      <w:r w:rsidR="004430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при  наявності  яких  тимчасова  допомога  на  загальних  підставах  не  призначається,  а  саме:</w:t>
      </w:r>
    </w:p>
    <w:p w:rsidR="00032176" w:rsidRPr="00F76905" w:rsidRDefault="00032176" w:rsidP="00032176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особа  отримує  пенсію  (в  тому  числі  соціальну),  працює  або  займається  іншою  діяльністю,  пов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язаною  з  отриманням  доходу;</w:t>
      </w:r>
    </w:p>
    <w:p w:rsidR="00F76905" w:rsidRDefault="00F76905" w:rsidP="00F76905">
      <w:pPr>
        <w:ind w:left="360"/>
        <w:jc w:val="both"/>
        <w:rPr>
          <w:sz w:val="28"/>
          <w:szCs w:val="28"/>
          <w:lang w:val="en-US"/>
        </w:rPr>
      </w:pPr>
    </w:p>
    <w:p w:rsidR="00F76905" w:rsidRDefault="00F76905" w:rsidP="00F76905">
      <w:pPr>
        <w:ind w:left="360"/>
        <w:jc w:val="both"/>
        <w:rPr>
          <w:sz w:val="28"/>
          <w:szCs w:val="28"/>
          <w:lang w:val="uk-UA"/>
        </w:rPr>
      </w:pPr>
    </w:p>
    <w:p w:rsidR="00AC3D10" w:rsidRDefault="00032176" w:rsidP="00032176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хто</w:t>
      </w:r>
      <w:r w:rsidR="00F76905" w:rsidRPr="00F7690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 небудь  з  членів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протягом року  перед  зверненням  за  призначенням  допомоги,</w:t>
      </w:r>
      <w:r w:rsidR="00AC3D10">
        <w:rPr>
          <w:sz w:val="28"/>
          <w:szCs w:val="28"/>
          <w:lang w:val="uk-UA"/>
        </w:rPr>
        <w:t xml:space="preserve">  здійснив  покупку  або  оплатив  послуги  на  суму  понад  50  тис.грн..</w:t>
      </w:r>
    </w:p>
    <w:p w:rsidR="00AC3D10" w:rsidRDefault="00AC3D10" w:rsidP="00032176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середньомісячний  сукупний  дохід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 в  розрахунку  на  одну  особу  за  попередні  6  місяців,  що  передують  місяцю  звернення</w:t>
      </w:r>
      <w:r w:rsidR="004430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перевищує  розмір  прожиткового  мінімуму  для  непрацездатних  осіб;</w:t>
      </w:r>
    </w:p>
    <w:p w:rsidR="000A63D9" w:rsidRDefault="000A63D9" w:rsidP="00032176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 </w:t>
      </w:r>
      <w:r w:rsidR="00AB0AAF">
        <w:rPr>
          <w:sz w:val="28"/>
          <w:szCs w:val="28"/>
          <w:lang w:val="uk-UA"/>
        </w:rPr>
        <w:t xml:space="preserve">результаті  </w:t>
      </w:r>
      <w:r>
        <w:rPr>
          <w:sz w:val="28"/>
          <w:szCs w:val="28"/>
          <w:lang w:val="uk-UA"/>
        </w:rPr>
        <w:t>вибіркової  перевірки  виявлено  додаткові  джерела  для  існування, не  зазначені  в  декларації  про  доходи  та  майно;</w:t>
      </w:r>
    </w:p>
    <w:p w:rsidR="000A63D9" w:rsidRDefault="000A63D9" w:rsidP="00032176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 власності  заявника  або  членів  його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наявна  друга  квартира  (будинок),  за  умови,  що  загальна  площа  житла  перевищує  21 кв.м.  на  1  члена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та  додатково  10,5  кв. метра  на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ю,  або  більше  одного  автомобіля  (іншого  транспортного  засобу, механізму).</w:t>
      </w:r>
    </w:p>
    <w:p w:rsidR="000A63D9" w:rsidRDefault="000A63D9" w:rsidP="000A63D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 з  тим,  якщо  в  складі  сім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заявника  є  особа  з  інвалідністю  комісією,  беречи  до  уваги  матеріально-побутові  умови  проживання,  може  бути  прийнято  рішення  про  призначення  допомоги  при  наявності  обмежень,  які  позбавляють   права  на  отримання  допомоги  на  загальних  підставах.</w:t>
      </w:r>
    </w:p>
    <w:p w:rsidR="00F661A3" w:rsidRDefault="000A63D9" w:rsidP="000A63D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Допомога  призначається  в  розмірі,  що  складає  різницю  між  прожитковим  мінімумом  для  осіб,  які  втратили  працездатність  та  середньомісячним  сукупним   доходом  сім</w:t>
      </w:r>
      <w:r w:rsidR="00221433" w:rsidRPr="00221433">
        <w:rPr>
          <w:sz w:val="28"/>
          <w:szCs w:val="28"/>
          <w:lang w:val="uk-UA"/>
        </w:rPr>
        <w:t>’</w:t>
      </w:r>
      <w:r w:rsidR="00F661A3">
        <w:rPr>
          <w:sz w:val="28"/>
          <w:szCs w:val="28"/>
          <w:lang w:val="uk-UA"/>
        </w:rPr>
        <w:t>ї  в  розрахунку  на  одну  особу  за  попередні  6  місяців,  але  не  більше  100%  прожиткового  мінімуму  для  непрацездатних  громадян,  тобто  з  1.07.2018р.  по  31.11.2018р – 1435 грн.,  з  1.12.2018 по 31.12.2018р. – 1497 грн..</w:t>
      </w:r>
    </w:p>
    <w:p w:rsidR="00F661A3" w:rsidRDefault="00F661A3" w:rsidP="000A63D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  разі  зміни  прожиткового   мінімуму  перерахунок  розміру  допомоги  здійснюється  органами  соціального  захисту  населення  самостійно  без  звернення  отримувача.</w:t>
      </w:r>
    </w:p>
    <w:p w:rsidR="00F661A3" w:rsidRDefault="00F661A3" w:rsidP="000A63D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Для  продовження  виплати  допомоги  отримувачу  кожн</w:t>
      </w:r>
      <w:r w:rsidR="004430B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 півроку  необхідно  подати  документи,  передбачені  при  первинному  зверненні.</w:t>
      </w:r>
    </w:p>
    <w:p w:rsidR="00F661A3" w:rsidRDefault="00F661A3" w:rsidP="000A63D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 разі  зміни  обставин,  які  можуть  вплинути  на  право  отримання  допомоги    або   її   розмір,  отриму</w:t>
      </w:r>
      <w:r w:rsidR="00AB0AA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ач  зобов</w:t>
      </w:r>
      <w:r w:rsidR="00221433" w:rsidRPr="002214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язаний  не  пізніше  ніж   через  10  днів  з  моменту  винекнення  таких  обставин,  повідомити  орган  соціального  захитсу  населення.</w:t>
      </w: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F0B5D"/>
    <w:multiLevelType w:val="hybridMultilevel"/>
    <w:tmpl w:val="CE4CDF70"/>
    <w:lvl w:ilvl="0" w:tplc="1E6445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1"/>
  </w:num>
  <w:num w:numId="6">
    <w:abstractNumId w:val="16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5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2176"/>
    <w:rsid w:val="00036FA1"/>
    <w:rsid w:val="00037966"/>
    <w:rsid w:val="00042709"/>
    <w:rsid w:val="00063474"/>
    <w:rsid w:val="00065D07"/>
    <w:rsid w:val="00067AA2"/>
    <w:rsid w:val="00076184"/>
    <w:rsid w:val="000A1BA1"/>
    <w:rsid w:val="000A63D9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1433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3D54"/>
    <w:rsid w:val="00311EDF"/>
    <w:rsid w:val="00324696"/>
    <w:rsid w:val="00324AC1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430B4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71E57"/>
    <w:rsid w:val="005F409C"/>
    <w:rsid w:val="00653FEB"/>
    <w:rsid w:val="006829DA"/>
    <w:rsid w:val="006851EB"/>
    <w:rsid w:val="006954AB"/>
    <w:rsid w:val="006D59D4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B4A23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0AAF"/>
    <w:rsid w:val="00AB1205"/>
    <w:rsid w:val="00AC3D10"/>
    <w:rsid w:val="00AD6CC0"/>
    <w:rsid w:val="00AE7850"/>
    <w:rsid w:val="00AF6671"/>
    <w:rsid w:val="00B04BD2"/>
    <w:rsid w:val="00B11310"/>
    <w:rsid w:val="00B3096F"/>
    <w:rsid w:val="00B371A8"/>
    <w:rsid w:val="00B62FED"/>
    <w:rsid w:val="00B77EAB"/>
    <w:rsid w:val="00B822CD"/>
    <w:rsid w:val="00BA521F"/>
    <w:rsid w:val="00BA54EF"/>
    <w:rsid w:val="00BB6C48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D7847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661A3"/>
    <w:rsid w:val="00F76905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C37DF-FF2C-48DE-A68B-1C8C5B1D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2018-10-17T11:24:00Z</cp:lastPrinted>
  <dcterms:created xsi:type="dcterms:W3CDTF">2018-10-17T13:01:00Z</dcterms:created>
  <dcterms:modified xsi:type="dcterms:W3CDTF">2018-10-17T13:01:00Z</dcterms:modified>
</cp:coreProperties>
</file>