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Pr="00D43335" w:rsidRDefault="00100CFB" w:rsidP="000E6B5D">
      <w:pPr>
        <w:jc w:val="center"/>
        <w:rPr>
          <w:b/>
          <w:sz w:val="28"/>
          <w:szCs w:val="28"/>
          <w:lang w:val="uk-UA"/>
        </w:rPr>
      </w:pPr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D43335" w:rsidRDefault="00D46808" w:rsidP="00081433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Як</w:t>
      </w:r>
      <w:r w:rsidR="007C11A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впл</w:t>
      </w:r>
      <w:r w:rsidR="00303320">
        <w:rPr>
          <w:b/>
          <w:sz w:val="28"/>
          <w:szCs w:val="28"/>
          <w:lang w:val="uk-UA"/>
        </w:rPr>
        <w:t>ива</w:t>
      </w:r>
      <w:r>
        <w:rPr>
          <w:b/>
          <w:sz w:val="28"/>
          <w:szCs w:val="28"/>
          <w:lang w:val="uk-UA"/>
        </w:rPr>
        <w:t>ти</w:t>
      </w:r>
      <w:r w:rsidR="00303320">
        <w:rPr>
          <w:b/>
          <w:sz w:val="28"/>
          <w:szCs w:val="28"/>
          <w:lang w:val="uk-UA"/>
        </w:rPr>
        <w:t>ме</w:t>
      </w:r>
      <w:r w:rsidR="007C11A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заборгованість</w:t>
      </w:r>
      <w:r w:rsidR="007C11A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</w:t>
      </w:r>
      <w:r w:rsidR="007C11A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оплати за</w:t>
      </w:r>
      <w:r w:rsidR="007C11A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житлово-комунальні</w:t>
      </w:r>
      <w:r w:rsidR="007C11A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послуги</w:t>
      </w:r>
      <w:r w:rsidR="007C11A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при</w:t>
      </w:r>
      <w:r w:rsidR="007C11A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призначенні</w:t>
      </w:r>
      <w:r w:rsidR="007C11A0">
        <w:rPr>
          <w:b/>
          <w:sz w:val="28"/>
          <w:szCs w:val="28"/>
          <w:lang w:val="uk-UA"/>
        </w:rPr>
        <w:t xml:space="preserve"> житлових субсидій населенню</w:t>
      </w:r>
    </w:p>
    <w:bookmarkEnd w:id="0"/>
    <w:p w:rsidR="00D46808" w:rsidRDefault="00D46808" w:rsidP="00081433">
      <w:pPr>
        <w:jc w:val="center"/>
        <w:rPr>
          <w:b/>
          <w:sz w:val="28"/>
          <w:szCs w:val="28"/>
          <w:lang w:val="uk-UA"/>
        </w:rPr>
      </w:pPr>
    </w:p>
    <w:p w:rsidR="00592BEA" w:rsidRDefault="007C11A0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п.6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порядок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житлових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субсидій,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затвердженому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</w:t>
      </w:r>
      <w:r w:rsidR="003C2989" w:rsidRPr="00220472">
        <w:rPr>
          <w:sz w:val="28"/>
          <w:szCs w:val="28"/>
          <w:lang w:val="uk-UA"/>
        </w:rPr>
        <w:t>остановою</w:t>
      </w:r>
      <w:r>
        <w:rPr>
          <w:sz w:val="28"/>
          <w:szCs w:val="28"/>
          <w:lang w:val="uk-UA"/>
        </w:rPr>
        <w:t xml:space="preserve"> </w:t>
      </w:r>
      <w:r w:rsidR="003C2989" w:rsidRPr="00220472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="003C2989" w:rsidRPr="00220472">
        <w:rPr>
          <w:sz w:val="28"/>
          <w:szCs w:val="28"/>
          <w:lang w:val="uk-UA"/>
        </w:rPr>
        <w:t>Міністрів</w:t>
      </w:r>
      <w:r>
        <w:rPr>
          <w:sz w:val="28"/>
          <w:szCs w:val="28"/>
          <w:lang w:val="uk-UA"/>
        </w:rPr>
        <w:t xml:space="preserve"> </w:t>
      </w:r>
      <w:r w:rsidR="003C2989" w:rsidRPr="00220472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3C2989" w:rsidRPr="00220472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69663C" w:rsidRPr="00220472">
        <w:rPr>
          <w:sz w:val="28"/>
          <w:szCs w:val="28"/>
          <w:lang w:val="uk-UA"/>
        </w:rPr>
        <w:t>2</w:t>
      </w:r>
      <w:r w:rsidR="00D46808">
        <w:rPr>
          <w:sz w:val="28"/>
          <w:szCs w:val="28"/>
          <w:lang w:val="uk-UA"/>
        </w:rPr>
        <w:t>1 жовтня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1995р.</w:t>
      </w:r>
      <w:r w:rsidR="003C2989" w:rsidRPr="00220472">
        <w:rPr>
          <w:sz w:val="28"/>
          <w:szCs w:val="28"/>
          <w:lang w:val="uk-UA"/>
        </w:rPr>
        <w:t xml:space="preserve"> №</w:t>
      </w:r>
      <w:r w:rsidR="0069663C" w:rsidRPr="00220472"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848</w:t>
      </w:r>
      <w:r w:rsidR="0069663C" w:rsidRPr="00220472">
        <w:rPr>
          <w:sz w:val="28"/>
          <w:szCs w:val="28"/>
          <w:lang w:val="uk-UA"/>
        </w:rPr>
        <w:t xml:space="preserve"> «</w:t>
      </w:r>
      <w:r w:rsidR="00D46808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спрощення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порядку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населенню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субсидій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відшкодування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витрат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оплату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житлово-комунальних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послуг,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придбання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скрапленого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газу,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твердого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рідкого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пічного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побутового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палива»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змінами,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внесеними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постановою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Кабінету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Міністрів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17 квітня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2019р. №373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житлова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субсидія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призначається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(в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числі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наступний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період),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якщо: «структурним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підрозділом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отримано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наявність</w:t>
      </w:r>
      <w:r>
        <w:rPr>
          <w:sz w:val="28"/>
          <w:szCs w:val="28"/>
          <w:lang w:val="uk-UA"/>
        </w:rPr>
        <w:t xml:space="preserve"> </w:t>
      </w:r>
      <w:proofErr w:type="spellStart"/>
      <w:r w:rsidR="00D46808">
        <w:rPr>
          <w:sz w:val="28"/>
          <w:szCs w:val="28"/>
          <w:lang w:val="uk-UA"/>
        </w:rPr>
        <w:t>просроченої</w:t>
      </w:r>
      <w:proofErr w:type="spellEnd"/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заборгованості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оплати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житлово-комунальних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послуг,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витрат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багатоквартирним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будинком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понад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місяць</w:t>
      </w:r>
      <w:r>
        <w:rPr>
          <w:sz w:val="28"/>
          <w:szCs w:val="28"/>
          <w:lang w:val="uk-UA"/>
        </w:rPr>
        <w:t xml:space="preserve"> </w:t>
      </w:r>
      <w:r w:rsidR="00D46808">
        <w:rPr>
          <w:sz w:val="28"/>
          <w:szCs w:val="28"/>
          <w:lang w:val="uk-UA"/>
        </w:rPr>
        <w:t>(</w:t>
      </w:r>
      <w:r w:rsidR="00592BE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дату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такої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інформації),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загальна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сума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якої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перевищує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неоподаткованих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мінімумів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доходів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(340 грн.)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день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звернення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призначенням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субсидії,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крім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заборгованості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послугу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постачання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розподіл</w:t>
      </w:r>
      <w:r w:rsidR="0030332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03320">
        <w:rPr>
          <w:sz w:val="28"/>
          <w:szCs w:val="28"/>
          <w:lang w:val="uk-UA"/>
        </w:rPr>
        <w:t>природного</w:t>
      </w:r>
      <w:r>
        <w:rPr>
          <w:sz w:val="28"/>
          <w:szCs w:val="28"/>
          <w:lang w:val="uk-UA"/>
        </w:rPr>
        <w:t xml:space="preserve"> </w:t>
      </w:r>
      <w:r w:rsidR="00303320">
        <w:rPr>
          <w:sz w:val="28"/>
          <w:szCs w:val="28"/>
          <w:lang w:val="uk-UA"/>
        </w:rPr>
        <w:t>газу,</w:t>
      </w:r>
      <w:r>
        <w:rPr>
          <w:sz w:val="28"/>
          <w:szCs w:val="28"/>
          <w:lang w:val="uk-UA"/>
        </w:rPr>
        <w:t xml:space="preserve"> </w:t>
      </w:r>
      <w:r w:rsidR="00303320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303320">
        <w:rPr>
          <w:sz w:val="28"/>
          <w:szCs w:val="28"/>
          <w:lang w:val="uk-UA"/>
        </w:rPr>
        <w:t>нарахо</w:t>
      </w:r>
      <w:r w:rsidR="00592BEA">
        <w:rPr>
          <w:sz w:val="28"/>
          <w:szCs w:val="28"/>
          <w:lang w:val="uk-UA"/>
        </w:rPr>
        <w:t>ван</w:t>
      </w:r>
      <w:r w:rsidR="0030332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виконавцем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комунальної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послуги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посиланням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суду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норм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споживання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природного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газу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побутовими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споживачами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разі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відсутності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лічильників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газу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в зв’язку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приведенням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об’ємів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використаного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природного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газу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побутовими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споживачами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стандартних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умов,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заборгованості,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виникла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зв’язку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тим,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управитель,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виконавець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комунальних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уклали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договір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АТ «Ощадбанк»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(його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установами)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перерахування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сум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житлових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субсидій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грошовій</w:t>
      </w:r>
      <w:r>
        <w:rPr>
          <w:sz w:val="28"/>
          <w:szCs w:val="28"/>
          <w:lang w:val="uk-UA"/>
        </w:rPr>
        <w:t xml:space="preserve"> </w:t>
      </w:r>
      <w:r w:rsidR="00303320">
        <w:rPr>
          <w:sz w:val="28"/>
          <w:szCs w:val="28"/>
          <w:lang w:val="uk-UA"/>
        </w:rPr>
        <w:t>безготівковій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формі»</w:t>
      </w:r>
      <w:r w:rsidR="006B3AD6">
        <w:rPr>
          <w:sz w:val="28"/>
          <w:szCs w:val="28"/>
          <w:lang w:val="uk-UA"/>
        </w:rPr>
        <w:t>.</w:t>
      </w:r>
    </w:p>
    <w:p w:rsidR="009830B8" w:rsidRDefault="007C11A0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Виходячи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вищевикладеного, АТ «</w:t>
      </w:r>
      <w:proofErr w:type="spellStart"/>
      <w:r w:rsidR="00592BEA">
        <w:rPr>
          <w:sz w:val="28"/>
          <w:szCs w:val="28"/>
          <w:lang w:val="uk-UA"/>
        </w:rPr>
        <w:t>Чернівцігаз</w:t>
      </w:r>
      <w:proofErr w:type="spellEnd"/>
      <w:r w:rsidR="00592BEA">
        <w:rPr>
          <w:sz w:val="28"/>
          <w:szCs w:val="28"/>
          <w:lang w:val="uk-UA"/>
        </w:rPr>
        <w:t xml:space="preserve"> Збут»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надаватиме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наявності</w:t>
      </w:r>
      <w:r>
        <w:rPr>
          <w:sz w:val="28"/>
          <w:szCs w:val="28"/>
          <w:lang w:val="uk-UA"/>
        </w:rPr>
        <w:t xml:space="preserve"> </w:t>
      </w:r>
      <w:proofErr w:type="spellStart"/>
      <w:r w:rsidR="00592BEA">
        <w:rPr>
          <w:sz w:val="28"/>
          <w:szCs w:val="28"/>
          <w:lang w:val="uk-UA"/>
        </w:rPr>
        <w:t>просроченої</w:t>
      </w:r>
      <w:proofErr w:type="spellEnd"/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заборгованості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без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зазначення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нарахувань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звані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коефіцієнти.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основі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цієї</w:t>
      </w:r>
      <w:r>
        <w:rPr>
          <w:sz w:val="28"/>
          <w:szCs w:val="28"/>
          <w:lang w:val="uk-UA"/>
        </w:rPr>
        <w:t xml:space="preserve"> </w:t>
      </w:r>
      <w:r w:rsidR="00592BEA">
        <w:rPr>
          <w:sz w:val="28"/>
          <w:szCs w:val="28"/>
          <w:lang w:val="uk-UA"/>
        </w:rPr>
        <w:t>інформаці</w:t>
      </w:r>
      <w:r w:rsidR="009830B8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будуть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автоматично</w:t>
      </w:r>
      <w:r>
        <w:rPr>
          <w:sz w:val="28"/>
          <w:szCs w:val="28"/>
          <w:lang w:val="uk-UA"/>
        </w:rPr>
        <w:t xml:space="preserve"> </w:t>
      </w:r>
      <w:proofErr w:type="spellStart"/>
      <w:r w:rsidR="009830B8">
        <w:rPr>
          <w:sz w:val="28"/>
          <w:szCs w:val="28"/>
          <w:lang w:val="uk-UA"/>
        </w:rPr>
        <w:t>перепризначатись</w:t>
      </w:r>
      <w:proofErr w:type="spellEnd"/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житлові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субсидії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неопалювальний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період.</w:t>
      </w:r>
    </w:p>
    <w:p w:rsidR="009830B8" w:rsidRDefault="007C11A0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домогосподарства,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розраховуються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житлово-комунальні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послуги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своєчасно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і в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повному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обсязі,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отримають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отримання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субсидії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готівковій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формі.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домогосподарства,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матимуть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борги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спожиті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ними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послуги,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після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вирішення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погашення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(або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уклад</w:t>
      </w:r>
      <w:r w:rsidR="00303320">
        <w:rPr>
          <w:sz w:val="28"/>
          <w:szCs w:val="28"/>
          <w:lang w:val="uk-UA"/>
        </w:rPr>
        <w:t>е</w:t>
      </w:r>
      <w:r w:rsidR="009830B8">
        <w:rPr>
          <w:sz w:val="28"/>
          <w:szCs w:val="28"/>
          <w:lang w:val="uk-UA"/>
        </w:rPr>
        <w:t>ння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угоди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поступове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погашення,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оскарження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боргу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судовому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порядку)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будуть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переведені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безготівкову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форму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монетизації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шляхом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перерахування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сум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житлової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субсидії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виконавцем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комунальних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послуг,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управителем,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об</w:t>
      </w:r>
      <w:r w:rsidR="009830B8" w:rsidRPr="009830B8">
        <w:rPr>
          <w:sz w:val="28"/>
          <w:szCs w:val="28"/>
        </w:rPr>
        <w:t>’</w:t>
      </w:r>
      <w:r w:rsidR="009830B8">
        <w:rPr>
          <w:sz w:val="28"/>
          <w:szCs w:val="28"/>
          <w:lang w:val="uk-UA"/>
        </w:rPr>
        <w:t>єднанням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АТ «</w:t>
      </w:r>
      <w:r w:rsidR="00592BEA">
        <w:rPr>
          <w:sz w:val="28"/>
          <w:szCs w:val="28"/>
          <w:lang w:val="uk-UA"/>
        </w:rPr>
        <w:t>Ощад</w:t>
      </w:r>
      <w:r w:rsidR="009830B8">
        <w:rPr>
          <w:sz w:val="28"/>
          <w:szCs w:val="28"/>
          <w:lang w:val="uk-UA"/>
        </w:rPr>
        <w:t>банк»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якими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укладено</w:t>
      </w:r>
      <w:r>
        <w:rPr>
          <w:sz w:val="28"/>
          <w:szCs w:val="28"/>
          <w:lang w:val="uk-UA"/>
        </w:rPr>
        <w:t xml:space="preserve"> </w:t>
      </w:r>
      <w:proofErr w:type="spellStart"/>
      <w:r w:rsidR="009830B8">
        <w:rPr>
          <w:sz w:val="28"/>
          <w:szCs w:val="28"/>
          <w:lang w:val="uk-UA"/>
        </w:rPr>
        <w:t>договора</w:t>
      </w:r>
      <w:proofErr w:type="spellEnd"/>
      <w:r w:rsidR="009830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Разом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тим,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борги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сумнівного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походження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спожитий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газ,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ні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першому,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ні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другому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випадку,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будуть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враховувати</w:t>
      </w:r>
      <w:r w:rsidR="00303320">
        <w:rPr>
          <w:sz w:val="28"/>
          <w:szCs w:val="28"/>
          <w:lang w:val="uk-UA"/>
        </w:rPr>
        <w:t>с</w:t>
      </w:r>
      <w:r w:rsidR="009830B8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перепризначенні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субсидій.</w:t>
      </w:r>
    </w:p>
    <w:p w:rsidR="00513595" w:rsidRDefault="007C11A0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Крім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управитель,</w:t>
      </w:r>
      <w:r>
        <w:rPr>
          <w:sz w:val="28"/>
          <w:szCs w:val="28"/>
          <w:lang w:val="uk-UA"/>
        </w:rPr>
        <w:t xml:space="preserve"> </w:t>
      </w:r>
      <w:r w:rsidR="009830B8">
        <w:rPr>
          <w:sz w:val="28"/>
          <w:szCs w:val="28"/>
          <w:lang w:val="uk-UA"/>
        </w:rPr>
        <w:t>об</w:t>
      </w:r>
      <w:r w:rsidR="009830B8" w:rsidRPr="00513595">
        <w:rPr>
          <w:sz w:val="28"/>
          <w:szCs w:val="28"/>
          <w:lang w:val="uk-UA"/>
        </w:rPr>
        <w:t>’</w:t>
      </w:r>
      <w:r w:rsidR="009830B8">
        <w:rPr>
          <w:sz w:val="28"/>
          <w:szCs w:val="28"/>
          <w:lang w:val="uk-UA"/>
        </w:rPr>
        <w:t>єднання,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виконавець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комунальних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уклали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договір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АТ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«Ощадбанк»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установами)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перерахування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сум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житлових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субсидій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грошовій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безготівковій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формі,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вони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мають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права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вимагати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оплати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(внесків/ платежів)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одержувача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субсидій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відповідні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неопалювальний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опалювальний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періоди.</w:t>
      </w:r>
    </w:p>
    <w:p w:rsidR="00513595" w:rsidRDefault="007C11A0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513595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звернути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увагу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отримувачів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субсидій,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щоб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станом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травень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було</w:t>
      </w:r>
      <w:r>
        <w:rPr>
          <w:sz w:val="28"/>
          <w:szCs w:val="28"/>
          <w:lang w:val="uk-UA"/>
        </w:rPr>
        <w:t xml:space="preserve"> </w:t>
      </w:r>
      <w:proofErr w:type="spellStart"/>
      <w:r w:rsidR="00513595">
        <w:rPr>
          <w:sz w:val="28"/>
          <w:szCs w:val="28"/>
          <w:lang w:val="uk-UA"/>
        </w:rPr>
        <w:t>просроченої</w:t>
      </w:r>
      <w:proofErr w:type="spellEnd"/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понад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місяць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заборгованості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оплату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житлово-комунальних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послуг,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спожитих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березні.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Борги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оплати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надані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послуги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квітні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братимуться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уваги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перепризначенні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субсидії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травні.</w:t>
      </w:r>
    </w:p>
    <w:p w:rsidR="00513595" w:rsidRDefault="007C11A0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Тим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домогосподарствам,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заборгованість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надані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послуги,</w:t>
      </w:r>
      <w:r>
        <w:rPr>
          <w:sz w:val="28"/>
          <w:szCs w:val="28"/>
          <w:lang w:val="uk-UA"/>
        </w:rPr>
        <w:t xml:space="preserve"> </w:t>
      </w:r>
      <w:r w:rsidR="00303320">
        <w:rPr>
          <w:sz w:val="28"/>
          <w:szCs w:val="28"/>
          <w:lang w:val="uk-UA"/>
        </w:rPr>
        <w:t>після</w:t>
      </w:r>
      <w:r>
        <w:rPr>
          <w:sz w:val="28"/>
          <w:szCs w:val="28"/>
          <w:lang w:val="uk-UA"/>
        </w:rPr>
        <w:t xml:space="preserve"> </w:t>
      </w:r>
      <w:r w:rsidR="00303320">
        <w:rPr>
          <w:sz w:val="28"/>
          <w:szCs w:val="28"/>
          <w:lang w:val="uk-UA"/>
        </w:rPr>
        <w:t>їх погашення</w:t>
      </w:r>
      <w:r>
        <w:rPr>
          <w:sz w:val="28"/>
          <w:szCs w:val="28"/>
          <w:lang w:val="uk-UA"/>
        </w:rPr>
        <w:t xml:space="preserve"> </w:t>
      </w:r>
      <w:r w:rsidR="00303320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="00303320">
        <w:rPr>
          <w:sz w:val="28"/>
          <w:szCs w:val="28"/>
          <w:lang w:val="uk-UA"/>
        </w:rPr>
        <w:t>укладе</w:t>
      </w:r>
      <w:r w:rsidR="00513595">
        <w:rPr>
          <w:sz w:val="28"/>
          <w:szCs w:val="28"/>
          <w:lang w:val="uk-UA"/>
        </w:rPr>
        <w:t>ння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договору</w:t>
      </w:r>
      <w:r>
        <w:rPr>
          <w:sz w:val="28"/>
          <w:szCs w:val="28"/>
          <w:lang w:val="uk-UA"/>
        </w:rPr>
        <w:t xml:space="preserve"> </w:t>
      </w:r>
      <w:proofErr w:type="spellStart"/>
      <w:r w:rsidR="00513595">
        <w:rPr>
          <w:sz w:val="28"/>
          <w:szCs w:val="28"/>
          <w:lang w:val="uk-UA"/>
        </w:rPr>
        <w:t>ре</w:t>
      </w:r>
      <w:r w:rsidR="00303320">
        <w:rPr>
          <w:sz w:val="28"/>
          <w:szCs w:val="28"/>
          <w:lang w:val="uk-UA"/>
        </w:rPr>
        <w:t>ст</w:t>
      </w:r>
      <w:r w:rsidR="006B3AD6">
        <w:rPr>
          <w:sz w:val="28"/>
          <w:szCs w:val="28"/>
          <w:lang w:val="uk-UA"/>
        </w:rPr>
        <w:t>р</w:t>
      </w:r>
      <w:r w:rsidR="00303320">
        <w:rPr>
          <w:sz w:val="28"/>
          <w:szCs w:val="28"/>
          <w:lang w:val="uk-UA"/>
        </w:rPr>
        <w:t>уктиризації</w:t>
      </w:r>
      <w:proofErr w:type="spellEnd"/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потрібно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звернутись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заявою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декларацією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доходи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населення.</w:t>
      </w:r>
    </w:p>
    <w:p w:rsidR="00C75B2F" w:rsidRDefault="007C11A0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наявності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заборгованості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оплати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житлово-комунальних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послуг,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виняток,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житлову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субсидію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призначено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рішенням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комісії,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виходячи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конкретних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обставин,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склалися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заявника.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Рішення,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такому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випадку,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приймається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підставі</w:t>
      </w:r>
      <w:r>
        <w:rPr>
          <w:sz w:val="28"/>
          <w:szCs w:val="28"/>
          <w:lang w:val="uk-UA"/>
        </w:rPr>
        <w:t xml:space="preserve"> </w:t>
      </w:r>
      <w:proofErr w:type="spellStart"/>
      <w:r w:rsidR="00513595"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обстеження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матеріально-побутових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 xml:space="preserve"> </w:t>
      </w:r>
      <w:r w:rsidR="00513595">
        <w:rPr>
          <w:sz w:val="28"/>
          <w:szCs w:val="28"/>
          <w:lang w:val="uk-UA"/>
        </w:rPr>
        <w:t>проживання.</w:t>
      </w:r>
    </w:p>
    <w:p w:rsidR="00C75B2F" w:rsidRDefault="00C75B2F" w:rsidP="00C42D5C">
      <w:pPr>
        <w:jc w:val="both"/>
        <w:rPr>
          <w:sz w:val="28"/>
          <w:szCs w:val="28"/>
          <w:lang w:val="uk-UA"/>
        </w:rPr>
      </w:pPr>
    </w:p>
    <w:p w:rsidR="00C75B2F" w:rsidRDefault="00C75B2F" w:rsidP="00C42D5C">
      <w:pPr>
        <w:jc w:val="both"/>
        <w:rPr>
          <w:sz w:val="28"/>
          <w:szCs w:val="28"/>
          <w:lang w:val="uk-UA"/>
        </w:rPr>
      </w:pPr>
    </w:p>
    <w:p w:rsidR="00D46808" w:rsidRDefault="007C11A0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</w:t>
      </w:r>
      <w:r w:rsidR="007C11A0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</w:t>
      </w:r>
      <w:r w:rsidR="007C11A0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міської ради</w:t>
      </w:r>
      <w:r w:rsidR="007C11A0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2980"/>
    <w:multiLevelType w:val="hybridMultilevel"/>
    <w:tmpl w:val="7472D082"/>
    <w:lvl w:ilvl="0" w:tplc="4F34EA8A"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351894"/>
    <w:multiLevelType w:val="hybridMultilevel"/>
    <w:tmpl w:val="F392E2E2"/>
    <w:lvl w:ilvl="0" w:tplc="B7CCBFF6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447F1207"/>
    <w:multiLevelType w:val="hybridMultilevel"/>
    <w:tmpl w:val="5BF094B4"/>
    <w:lvl w:ilvl="0" w:tplc="EFDC8EC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C2A3EC5"/>
    <w:multiLevelType w:val="hybridMultilevel"/>
    <w:tmpl w:val="3E9EB748"/>
    <w:lvl w:ilvl="0" w:tplc="58B8E3A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85242F"/>
    <w:multiLevelType w:val="hybridMultilevel"/>
    <w:tmpl w:val="D3A86DB6"/>
    <w:lvl w:ilvl="0" w:tplc="A7F4CB32"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529F"/>
    <w:rsid w:val="00036FA1"/>
    <w:rsid w:val="00037966"/>
    <w:rsid w:val="00042709"/>
    <w:rsid w:val="00053717"/>
    <w:rsid w:val="000612C4"/>
    <w:rsid w:val="00063474"/>
    <w:rsid w:val="00071848"/>
    <w:rsid w:val="00081433"/>
    <w:rsid w:val="000823F8"/>
    <w:rsid w:val="00086AA2"/>
    <w:rsid w:val="00095788"/>
    <w:rsid w:val="000A1E7D"/>
    <w:rsid w:val="000B0E42"/>
    <w:rsid w:val="000D3ADF"/>
    <w:rsid w:val="000D5A39"/>
    <w:rsid w:val="000D6127"/>
    <w:rsid w:val="000E6B5D"/>
    <w:rsid w:val="000F63E0"/>
    <w:rsid w:val="00100CFB"/>
    <w:rsid w:val="0011527A"/>
    <w:rsid w:val="001232F4"/>
    <w:rsid w:val="001350EF"/>
    <w:rsid w:val="00135806"/>
    <w:rsid w:val="001534D9"/>
    <w:rsid w:val="00163C7A"/>
    <w:rsid w:val="001829DF"/>
    <w:rsid w:val="001854AB"/>
    <w:rsid w:val="00192403"/>
    <w:rsid w:val="00193202"/>
    <w:rsid w:val="001969BE"/>
    <w:rsid w:val="001B21CF"/>
    <w:rsid w:val="001B285E"/>
    <w:rsid w:val="001C6A72"/>
    <w:rsid w:val="001D3D13"/>
    <w:rsid w:val="001E5CF1"/>
    <w:rsid w:val="002004E4"/>
    <w:rsid w:val="00206819"/>
    <w:rsid w:val="00220472"/>
    <w:rsid w:val="00226B6F"/>
    <w:rsid w:val="002305E8"/>
    <w:rsid w:val="00230B3B"/>
    <w:rsid w:val="0024419E"/>
    <w:rsid w:val="0024460B"/>
    <w:rsid w:val="002450F9"/>
    <w:rsid w:val="00246DB2"/>
    <w:rsid w:val="00250E3B"/>
    <w:rsid w:val="0025152B"/>
    <w:rsid w:val="002524A0"/>
    <w:rsid w:val="002A3162"/>
    <w:rsid w:val="002A7E65"/>
    <w:rsid w:val="002B173E"/>
    <w:rsid w:val="002D4A96"/>
    <w:rsid w:val="002D6734"/>
    <w:rsid w:val="002E2B39"/>
    <w:rsid w:val="00301F0A"/>
    <w:rsid w:val="00303320"/>
    <w:rsid w:val="0031027D"/>
    <w:rsid w:val="0032207F"/>
    <w:rsid w:val="00324696"/>
    <w:rsid w:val="00336F36"/>
    <w:rsid w:val="00352A1A"/>
    <w:rsid w:val="00376DDB"/>
    <w:rsid w:val="003A4633"/>
    <w:rsid w:val="003B05F7"/>
    <w:rsid w:val="003B6A04"/>
    <w:rsid w:val="003C2989"/>
    <w:rsid w:val="003C4AEA"/>
    <w:rsid w:val="003F0C6F"/>
    <w:rsid w:val="003F11E4"/>
    <w:rsid w:val="003F600F"/>
    <w:rsid w:val="003F615A"/>
    <w:rsid w:val="00400114"/>
    <w:rsid w:val="004054E7"/>
    <w:rsid w:val="00434199"/>
    <w:rsid w:val="0044186D"/>
    <w:rsid w:val="00443C68"/>
    <w:rsid w:val="00451AD9"/>
    <w:rsid w:val="004522CE"/>
    <w:rsid w:val="004567C4"/>
    <w:rsid w:val="0047012C"/>
    <w:rsid w:val="0047043F"/>
    <w:rsid w:val="00470F95"/>
    <w:rsid w:val="00486750"/>
    <w:rsid w:val="00491C25"/>
    <w:rsid w:val="004A158B"/>
    <w:rsid w:val="004A5939"/>
    <w:rsid w:val="004B51C6"/>
    <w:rsid w:val="004B5D77"/>
    <w:rsid w:val="004B6207"/>
    <w:rsid w:val="004C12C3"/>
    <w:rsid w:val="004E6856"/>
    <w:rsid w:val="00513595"/>
    <w:rsid w:val="00517B16"/>
    <w:rsid w:val="00517B2B"/>
    <w:rsid w:val="00520842"/>
    <w:rsid w:val="0052751D"/>
    <w:rsid w:val="00546F81"/>
    <w:rsid w:val="0056282D"/>
    <w:rsid w:val="00563FFB"/>
    <w:rsid w:val="00577472"/>
    <w:rsid w:val="00592BEA"/>
    <w:rsid w:val="00595370"/>
    <w:rsid w:val="005A50BB"/>
    <w:rsid w:val="005D4BD8"/>
    <w:rsid w:val="0061497B"/>
    <w:rsid w:val="00635600"/>
    <w:rsid w:val="006444B1"/>
    <w:rsid w:val="00646140"/>
    <w:rsid w:val="00653FEB"/>
    <w:rsid w:val="006579B3"/>
    <w:rsid w:val="00660E38"/>
    <w:rsid w:val="00663B23"/>
    <w:rsid w:val="00675D4B"/>
    <w:rsid w:val="006954AB"/>
    <w:rsid w:val="0069663C"/>
    <w:rsid w:val="006B3AD6"/>
    <w:rsid w:val="006C2B87"/>
    <w:rsid w:val="006D658A"/>
    <w:rsid w:val="006F5048"/>
    <w:rsid w:val="0071125A"/>
    <w:rsid w:val="007124A1"/>
    <w:rsid w:val="00732F47"/>
    <w:rsid w:val="00736ACE"/>
    <w:rsid w:val="007436C2"/>
    <w:rsid w:val="0074720C"/>
    <w:rsid w:val="00756D74"/>
    <w:rsid w:val="0077497A"/>
    <w:rsid w:val="00777D5E"/>
    <w:rsid w:val="007972A1"/>
    <w:rsid w:val="007A3C24"/>
    <w:rsid w:val="007A70D1"/>
    <w:rsid w:val="007B6B13"/>
    <w:rsid w:val="007C11A0"/>
    <w:rsid w:val="007C32B6"/>
    <w:rsid w:val="007C7ADB"/>
    <w:rsid w:val="007F0DF2"/>
    <w:rsid w:val="0080431C"/>
    <w:rsid w:val="00806E21"/>
    <w:rsid w:val="00812BF3"/>
    <w:rsid w:val="00813104"/>
    <w:rsid w:val="00822ECD"/>
    <w:rsid w:val="00826159"/>
    <w:rsid w:val="00827650"/>
    <w:rsid w:val="00853B69"/>
    <w:rsid w:val="0086663B"/>
    <w:rsid w:val="008667FA"/>
    <w:rsid w:val="008D7FA0"/>
    <w:rsid w:val="008E0C0E"/>
    <w:rsid w:val="008E7F1B"/>
    <w:rsid w:val="008F6672"/>
    <w:rsid w:val="00906B31"/>
    <w:rsid w:val="00913109"/>
    <w:rsid w:val="00913477"/>
    <w:rsid w:val="009144C4"/>
    <w:rsid w:val="00917C78"/>
    <w:rsid w:val="009300AB"/>
    <w:rsid w:val="00932933"/>
    <w:rsid w:val="0093564E"/>
    <w:rsid w:val="00940A65"/>
    <w:rsid w:val="00943091"/>
    <w:rsid w:val="00962216"/>
    <w:rsid w:val="009626FB"/>
    <w:rsid w:val="00965C86"/>
    <w:rsid w:val="009830B8"/>
    <w:rsid w:val="00994D69"/>
    <w:rsid w:val="009A3D99"/>
    <w:rsid w:val="009B3AFB"/>
    <w:rsid w:val="009B3B85"/>
    <w:rsid w:val="009C228C"/>
    <w:rsid w:val="009D04B9"/>
    <w:rsid w:val="009E1016"/>
    <w:rsid w:val="009F1AB3"/>
    <w:rsid w:val="009F64CD"/>
    <w:rsid w:val="00A21FCE"/>
    <w:rsid w:val="00A26CDC"/>
    <w:rsid w:val="00A374D0"/>
    <w:rsid w:val="00A433B7"/>
    <w:rsid w:val="00A46DE2"/>
    <w:rsid w:val="00A47AE8"/>
    <w:rsid w:val="00A777CB"/>
    <w:rsid w:val="00A87ED8"/>
    <w:rsid w:val="00AA6783"/>
    <w:rsid w:val="00AA6C65"/>
    <w:rsid w:val="00AB1205"/>
    <w:rsid w:val="00AD581A"/>
    <w:rsid w:val="00AF6671"/>
    <w:rsid w:val="00B11310"/>
    <w:rsid w:val="00B3072E"/>
    <w:rsid w:val="00B34C01"/>
    <w:rsid w:val="00B371A8"/>
    <w:rsid w:val="00B40AEE"/>
    <w:rsid w:val="00B47724"/>
    <w:rsid w:val="00B57748"/>
    <w:rsid w:val="00B93D61"/>
    <w:rsid w:val="00B97C03"/>
    <w:rsid w:val="00BA521F"/>
    <w:rsid w:val="00BE0793"/>
    <w:rsid w:val="00BF2ABF"/>
    <w:rsid w:val="00C02989"/>
    <w:rsid w:val="00C07FC7"/>
    <w:rsid w:val="00C11164"/>
    <w:rsid w:val="00C153DB"/>
    <w:rsid w:val="00C173EF"/>
    <w:rsid w:val="00C2430D"/>
    <w:rsid w:val="00C42D5C"/>
    <w:rsid w:val="00C461EF"/>
    <w:rsid w:val="00C55691"/>
    <w:rsid w:val="00C57F60"/>
    <w:rsid w:val="00C63CD8"/>
    <w:rsid w:val="00C75B2F"/>
    <w:rsid w:val="00C76E43"/>
    <w:rsid w:val="00CC17BF"/>
    <w:rsid w:val="00CD4DC8"/>
    <w:rsid w:val="00D14C1C"/>
    <w:rsid w:val="00D15670"/>
    <w:rsid w:val="00D37801"/>
    <w:rsid w:val="00D42326"/>
    <w:rsid w:val="00D43335"/>
    <w:rsid w:val="00D45A76"/>
    <w:rsid w:val="00D46808"/>
    <w:rsid w:val="00D74B61"/>
    <w:rsid w:val="00D80DF3"/>
    <w:rsid w:val="00D82D49"/>
    <w:rsid w:val="00D868EF"/>
    <w:rsid w:val="00DB0D25"/>
    <w:rsid w:val="00DB0FC9"/>
    <w:rsid w:val="00DC0DBD"/>
    <w:rsid w:val="00DC7B05"/>
    <w:rsid w:val="00DE193C"/>
    <w:rsid w:val="00DE7702"/>
    <w:rsid w:val="00E14012"/>
    <w:rsid w:val="00E21400"/>
    <w:rsid w:val="00E22C9C"/>
    <w:rsid w:val="00E30CB3"/>
    <w:rsid w:val="00E42F00"/>
    <w:rsid w:val="00E42FEE"/>
    <w:rsid w:val="00E61714"/>
    <w:rsid w:val="00E74502"/>
    <w:rsid w:val="00E754CB"/>
    <w:rsid w:val="00E77B98"/>
    <w:rsid w:val="00E87C0B"/>
    <w:rsid w:val="00E95139"/>
    <w:rsid w:val="00EB7240"/>
    <w:rsid w:val="00EC5FE2"/>
    <w:rsid w:val="00ED59F3"/>
    <w:rsid w:val="00ED64B2"/>
    <w:rsid w:val="00ED7EB8"/>
    <w:rsid w:val="00EE739D"/>
    <w:rsid w:val="00EF7471"/>
    <w:rsid w:val="00F11AD1"/>
    <w:rsid w:val="00F37C90"/>
    <w:rsid w:val="00F53DFC"/>
    <w:rsid w:val="00F80782"/>
    <w:rsid w:val="00F8146A"/>
    <w:rsid w:val="00F95753"/>
    <w:rsid w:val="00F9638E"/>
    <w:rsid w:val="00FA38AC"/>
    <w:rsid w:val="00FA43E2"/>
    <w:rsid w:val="00FB0EDF"/>
    <w:rsid w:val="00FC2847"/>
    <w:rsid w:val="00FD0CC2"/>
    <w:rsid w:val="00FD24D0"/>
    <w:rsid w:val="00FD459F"/>
    <w:rsid w:val="00FE66D9"/>
    <w:rsid w:val="00FE7A85"/>
    <w:rsid w:val="00FE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127DBD"/>
  <w15:chartTrackingRefBased/>
  <w15:docId w15:val="{67BFFDEE-4FB4-4081-B07E-C48CF75C9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 призначення  та виплати  допомоги  на дітей,  які  виховуються  у  багатодітних  сім’яї  затверджено</vt:lpstr>
    </vt:vector>
  </TitlesOfParts>
  <Company>Microsoft Corporation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 призначення  та виплати  допомоги  на дітей,  які  виховуються  у  багатодітних  сім’яї  затверджено</dc:title>
  <dc:subject/>
  <dc:creator>Пользователь</dc:creator>
  <cp:keywords/>
  <dc:description/>
  <cp:lastModifiedBy>kompvid2</cp:lastModifiedBy>
  <cp:revision>2</cp:revision>
  <cp:lastPrinted>2019-05-14T12:02:00Z</cp:lastPrinted>
  <dcterms:created xsi:type="dcterms:W3CDTF">2019-05-14T14:01:00Z</dcterms:created>
  <dcterms:modified xsi:type="dcterms:W3CDTF">2019-05-14T14:01:00Z</dcterms:modified>
</cp:coreProperties>
</file>