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31EF0" w:rsidRDefault="00031EF0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Запроваджено  новий  порядок  видочі  посвідчень  чорнобильцям</w:t>
      </w:r>
      <w:bookmarkEnd w:id="0"/>
      <w:r>
        <w:rPr>
          <w:b/>
          <w:sz w:val="28"/>
          <w:szCs w:val="28"/>
          <w:lang w:val="uk-UA"/>
        </w:rPr>
        <w:t>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150CC8" w:rsidRDefault="00031EF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Постановою  Кабінету  Міністрів  України  від  11  липня  поточного  року  «Деякі  пититання  видачі  посвідчень  особам,  які  постраждали  внаслідок  Чорнобильської  катастрофи,  та  </w:t>
      </w:r>
      <w:r w:rsidR="00150CC8">
        <w:rPr>
          <w:sz w:val="28"/>
          <w:szCs w:val="28"/>
          <w:lang w:val="uk-UA"/>
        </w:rPr>
        <w:t>іншим  категоріям  громадян»</w:t>
      </w:r>
      <w:r w:rsidR="00DA4E0A">
        <w:rPr>
          <w:sz w:val="28"/>
          <w:szCs w:val="28"/>
          <w:lang w:val="uk-UA"/>
        </w:rPr>
        <w:t xml:space="preserve">  затверджено Порядок  видачі  посвідчень  особам,  які  постраждали  внаслідок  Чорнобильської  катастрофи та  іншим  категоріям  громадян</w:t>
      </w:r>
      <w:r w:rsidR="00150CC8">
        <w:rPr>
          <w:sz w:val="28"/>
          <w:szCs w:val="28"/>
          <w:lang w:val="uk-UA"/>
        </w:rPr>
        <w:t xml:space="preserve">. Даним  порядком  передбачено  створення  регіональних  комісій  з  визначення  статусу  постраждалих  внаслідок  Чорнобильської  катастрофи,  що   забезпечують  єдиний  підхід  до  розгляду  ними  документів  і  прийняття  обгрунтованих  рішень  щодо  визначення  </w:t>
      </w:r>
      <w:r w:rsidR="00D80276">
        <w:rPr>
          <w:sz w:val="28"/>
          <w:szCs w:val="28"/>
          <w:lang w:val="uk-UA"/>
        </w:rPr>
        <w:t>та  підтвердження  відповідного   статусу.</w:t>
      </w:r>
    </w:p>
    <w:p w:rsidR="002F5C2E" w:rsidRDefault="00D80276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A1B52">
        <w:rPr>
          <w:sz w:val="28"/>
          <w:szCs w:val="28"/>
          <w:lang w:val="uk-UA"/>
        </w:rPr>
        <w:t>Крім  вищезазначеного,  затверджено  нові  зразки  бланків  посвідчень  для  постраждалих  громадян,  віднесених  до  категорії  І,  у  яких  передбачено  розмежування  за  категоріями  «Учасник  ліквідації  наслідків  аварії   на  Чорнобильській  АЕС»  та   «Потерпілий  від  Чорнобилиської  катастрофи»,   а  також  нові  зразки  бланків  посвідчень  для  осіб</w:t>
      </w:r>
      <w:r w:rsidR="002F5C2E">
        <w:rPr>
          <w:sz w:val="28"/>
          <w:szCs w:val="28"/>
          <w:lang w:val="uk-UA"/>
        </w:rPr>
        <w:t xml:space="preserve">,  які  брали  участь  у  ліквідації  інших  ядерних  аварій,  у  ядерних  випробуваннях  та  військових  навчаннях  із  застосуванням </w:t>
      </w:r>
      <w:r w:rsidR="000E3E35">
        <w:rPr>
          <w:sz w:val="28"/>
          <w:szCs w:val="28"/>
          <w:lang w:val="uk-UA"/>
        </w:rPr>
        <w:t>ядерної</w:t>
      </w:r>
      <w:r w:rsidR="002F5C2E">
        <w:rPr>
          <w:sz w:val="28"/>
          <w:szCs w:val="28"/>
          <w:lang w:val="uk-UA"/>
        </w:rPr>
        <w:t xml:space="preserve"> зброї,  у  складанні  ядерних  зарядів  та   проведенні  на  них  регламентних  робіт  (категорія  І,  ІІ, ІІІ)  і  постраждалим   від  радіа</w:t>
      </w:r>
      <w:r w:rsidR="000E3E35">
        <w:rPr>
          <w:sz w:val="28"/>
          <w:szCs w:val="28"/>
          <w:lang w:val="uk-UA"/>
        </w:rPr>
        <w:t>ційного</w:t>
      </w:r>
      <w:r w:rsidR="002F5C2E">
        <w:rPr>
          <w:sz w:val="28"/>
          <w:szCs w:val="28"/>
          <w:lang w:val="uk-UA"/>
        </w:rPr>
        <w:t xml:space="preserve">  опромінення.            </w:t>
      </w:r>
    </w:p>
    <w:p w:rsidR="00D80276" w:rsidRDefault="002F5C2E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Станом  на  1.07.2018     на  обліку   </w:t>
      </w:r>
      <w:r w:rsidR="009A1B5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  департаменті  праці та соціального  захисту  населення  перебуває  1342  особи,  які   мають  статус  постраждалих  та  потерпілих  внаслідок  Чорнобильської  катастрофи.</w:t>
      </w:r>
    </w:p>
    <w:p w:rsidR="002F5C2E" w:rsidRDefault="002F5C2E" w:rsidP="009E5AA0">
      <w:pPr>
        <w:jc w:val="both"/>
        <w:rPr>
          <w:sz w:val="28"/>
          <w:szCs w:val="28"/>
          <w:lang w:val="uk-UA"/>
        </w:rPr>
      </w:pPr>
    </w:p>
    <w:p w:rsidR="00150CC8" w:rsidRDefault="00150CC8" w:rsidP="009E5AA0">
      <w:pPr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E3E35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26E90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06E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80276"/>
    <w:rsid w:val="00DA4E0A"/>
    <w:rsid w:val="00DB0D25"/>
    <w:rsid w:val="00DC0DBD"/>
    <w:rsid w:val="00DC7B05"/>
    <w:rsid w:val="00DD588E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387F6-1E29-4E3C-AA28-9A8C3092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2018-07-13T13:43:00Z</dcterms:created>
  <dcterms:modified xsi:type="dcterms:W3CDTF">2018-07-13T13:43:00Z</dcterms:modified>
</cp:coreProperties>
</file>