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911" w:rsidRDefault="00006911" w:rsidP="009E5AA0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>Порядок  отримання зекономленої  субсидії.</w:t>
      </w:r>
    </w:p>
    <w:bookmarkEnd w:id="0"/>
    <w:bookmarkEnd w:id="1"/>
    <w:bookmarkEnd w:id="2"/>
    <w:p w:rsidR="00006911" w:rsidRDefault="00006911" w:rsidP="00006911">
      <w:pPr>
        <w:jc w:val="both"/>
        <w:rPr>
          <w:b/>
          <w:sz w:val="28"/>
          <w:szCs w:val="28"/>
          <w:lang w:val="uk-UA"/>
        </w:rPr>
      </w:pPr>
    </w:p>
    <w:p w:rsidR="00006911" w:rsidRDefault="009E5AA0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279F0" w:rsidRPr="002279F0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006911" w:rsidRPr="00006911">
        <w:rPr>
          <w:sz w:val="28"/>
          <w:szCs w:val="28"/>
          <w:lang w:val="uk-UA"/>
        </w:rPr>
        <w:t>Ві</w:t>
      </w:r>
      <w:r w:rsidR="00006911">
        <w:rPr>
          <w:sz w:val="28"/>
          <w:szCs w:val="28"/>
          <w:lang w:val="uk-UA"/>
        </w:rPr>
        <w:t xml:space="preserve">дповідно  до  Положення  про  порядок  призначення  житлової  субсидії  </w:t>
      </w:r>
      <w:r w:rsidR="002279F0" w:rsidRPr="002279F0">
        <w:rPr>
          <w:sz w:val="28"/>
          <w:szCs w:val="28"/>
        </w:rPr>
        <w:t xml:space="preserve">  </w:t>
      </w:r>
      <w:r w:rsidR="00006911">
        <w:rPr>
          <w:sz w:val="28"/>
          <w:szCs w:val="28"/>
          <w:lang w:val="uk-UA"/>
        </w:rPr>
        <w:t>затвердженого</w:t>
      </w:r>
      <w:r w:rsidR="002279F0" w:rsidRPr="002279F0">
        <w:rPr>
          <w:sz w:val="28"/>
          <w:szCs w:val="28"/>
        </w:rPr>
        <w:t xml:space="preserve">    </w:t>
      </w:r>
      <w:r w:rsidR="00006911">
        <w:rPr>
          <w:sz w:val="28"/>
          <w:szCs w:val="28"/>
          <w:lang w:val="uk-UA"/>
        </w:rPr>
        <w:t xml:space="preserve">  постановою  Кабінету  Міністрів  України  від  21  жовтня  1995р. №848 (в редакції  постанов</w:t>
      </w:r>
      <w:r w:rsidR="001E4319">
        <w:rPr>
          <w:sz w:val="28"/>
          <w:szCs w:val="28"/>
          <w:lang w:val="uk-UA"/>
        </w:rPr>
        <w:t>и</w:t>
      </w:r>
      <w:r w:rsidR="00006911">
        <w:rPr>
          <w:sz w:val="28"/>
          <w:szCs w:val="28"/>
          <w:lang w:val="uk-UA"/>
        </w:rPr>
        <w:t xml:space="preserve">  Кабінету  Міністрів  України  від 27 квітня 2018р. №329</w:t>
      </w:r>
      <w:r w:rsidR="001E4319">
        <w:rPr>
          <w:sz w:val="28"/>
          <w:szCs w:val="28"/>
          <w:lang w:val="uk-UA"/>
        </w:rPr>
        <w:t>)</w:t>
      </w:r>
      <w:r w:rsidR="00006911">
        <w:rPr>
          <w:sz w:val="28"/>
          <w:szCs w:val="28"/>
          <w:lang w:val="uk-UA"/>
        </w:rPr>
        <w:t xml:space="preserve">  після  закінчення  опалювального  сезону  частина  суми  невикорист</w:t>
      </w:r>
      <w:r w:rsidR="002279F0">
        <w:rPr>
          <w:sz w:val="28"/>
          <w:szCs w:val="28"/>
          <w:lang w:val="uk-UA"/>
        </w:rPr>
        <w:t>а</w:t>
      </w:r>
      <w:r w:rsidR="00006911">
        <w:rPr>
          <w:sz w:val="28"/>
          <w:szCs w:val="28"/>
          <w:lang w:val="uk-UA"/>
        </w:rPr>
        <w:t>ної  внаслідок  економії  споживання  енергоресур</w:t>
      </w:r>
      <w:r w:rsidR="002279F0">
        <w:rPr>
          <w:sz w:val="28"/>
          <w:szCs w:val="28"/>
          <w:lang w:val="uk-UA"/>
        </w:rPr>
        <w:t>сів  житлової  субсидії  на  оп</w:t>
      </w:r>
      <w:r w:rsidR="00006911">
        <w:rPr>
          <w:sz w:val="28"/>
          <w:szCs w:val="28"/>
          <w:lang w:val="uk-UA"/>
        </w:rPr>
        <w:t>лату  комунальних  послуг  з</w:t>
      </w:r>
      <w:r w:rsidR="002279F0">
        <w:rPr>
          <w:sz w:val="28"/>
          <w:szCs w:val="28"/>
          <w:lang w:val="uk-UA"/>
        </w:rPr>
        <w:t xml:space="preserve"> постачання та </w:t>
      </w:r>
      <w:r w:rsidR="00006911">
        <w:rPr>
          <w:sz w:val="28"/>
          <w:szCs w:val="28"/>
          <w:lang w:val="uk-UA"/>
        </w:rPr>
        <w:t>розподілу</w:t>
      </w:r>
      <w:r w:rsidR="002279F0">
        <w:rPr>
          <w:sz w:val="28"/>
          <w:szCs w:val="28"/>
          <w:lang w:val="uk-UA"/>
        </w:rPr>
        <w:t xml:space="preserve"> природного газу та постачання  та розподілу </w:t>
      </w:r>
      <w:r w:rsidR="00006911">
        <w:rPr>
          <w:sz w:val="28"/>
          <w:szCs w:val="28"/>
          <w:lang w:val="uk-UA"/>
        </w:rPr>
        <w:t xml:space="preserve"> електричної  енергії  для  індивідуального  опалення,  що  не  перевищує  вартості  100 куб. метрів  </w:t>
      </w:r>
      <w:r>
        <w:rPr>
          <w:sz w:val="28"/>
          <w:szCs w:val="28"/>
          <w:lang w:val="uk-UA"/>
        </w:rPr>
        <w:t>природного  газу  або  150 квт.т  електроенергії  на  початок  нового  неопалювального  сезону  (станом 1 травня  поточного  календарного  року),  повертається  домогосподарству, яке  забезпечило  таку  економію.</w:t>
      </w:r>
    </w:p>
    <w:p w:rsidR="009E5AA0" w:rsidRDefault="009E5AA0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Виходячи  з  вищевикладеного,  субсидіантам,  які  вели  енергоефективне</w:t>
      </w:r>
      <w:r w:rsidR="002279F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до</w:t>
      </w:r>
      <w:r w:rsidR="002279F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огосподарств</w:t>
      </w:r>
      <w:r w:rsidR="002279F0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,  для  отримання  коштів  необхідно  до 1 вересня   подати  заяву  у  місцеве  управління  соціального  захисту  населення  за  місцем  перебування  на  обліку,  на підставі  якої  буде  проводитись  виплата  грошової  винагороди  за  економне  спожив</w:t>
      </w:r>
      <w:r w:rsidR="002279F0">
        <w:rPr>
          <w:sz w:val="28"/>
          <w:szCs w:val="28"/>
          <w:lang w:val="uk-UA"/>
        </w:rPr>
        <w:t>анн</w:t>
      </w:r>
      <w:r>
        <w:rPr>
          <w:sz w:val="28"/>
          <w:szCs w:val="28"/>
          <w:lang w:val="uk-UA"/>
        </w:rPr>
        <w:t>я  енергоресурсів.</w:t>
      </w:r>
    </w:p>
    <w:p w:rsidR="007F08D7" w:rsidRDefault="009E5AA0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Інформацію  про  наявність  екон</w:t>
      </w:r>
      <w:r w:rsidR="001E431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мії  кожен  отримувач  субсидії  може  відсл</w:t>
      </w:r>
      <w:r w:rsidR="002279F0">
        <w:rPr>
          <w:sz w:val="28"/>
          <w:szCs w:val="28"/>
          <w:lang w:val="uk-UA"/>
        </w:rPr>
        <w:t>ідк</w:t>
      </w:r>
      <w:r>
        <w:rPr>
          <w:sz w:val="28"/>
          <w:szCs w:val="28"/>
          <w:lang w:val="uk-UA"/>
        </w:rPr>
        <w:t>ува</w:t>
      </w:r>
      <w:r w:rsidR="002279F0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 у  своїй </w:t>
      </w:r>
      <w:r w:rsidR="007F08D7">
        <w:rPr>
          <w:sz w:val="28"/>
          <w:szCs w:val="28"/>
          <w:lang w:val="uk-UA"/>
        </w:rPr>
        <w:t xml:space="preserve">платіжці </w:t>
      </w:r>
      <w:r w:rsidR="001E4319">
        <w:rPr>
          <w:sz w:val="28"/>
          <w:szCs w:val="28"/>
          <w:lang w:val="uk-UA"/>
        </w:rPr>
        <w:t xml:space="preserve">  або </w:t>
      </w:r>
      <w:r w:rsidR="007F08D7">
        <w:rPr>
          <w:sz w:val="28"/>
          <w:szCs w:val="28"/>
          <w:lang w:val="uk-UA"/>
        </w:rPr>
        <w:t xml:space="preserve">шляхом  звернення  до  постачальника  газу  чи  електроенергії,  якщо </w:t>
      </w:r>
      <w:r w:rsidR="001E4319">
        <w:rPr>
          <w:sz w:val="28"/>
          <w:szCs w:val="28"/>
          <w:lang w:val="uk-UA"/>
        </w:rPr>
        <w:t>послуги</w:t>
      </w:r>
      <w:r w:rsidR="007F08D7">
        <w:rPr>
          <w:sz w:val="28"/>
          <w:szCs w:val="28"/>
          <w:lang w:val="uk-UA"/>
        </w:rPr>
        <w:t xml:space="preserve"> використовуються  для  опалення  житла  в  зв</w:t>
      </w:r>
      <w:r w:rsidR="007F08D7" w:rsidRPr="007F08D7">
        <w:rPr>
          <w:sz w:val="28"/>
          <w:szCs w:val="28"/>
          <w:lang w:val="uk-UA"/>
        </w:rPr>
        <w:t>’</w:t>
      </w:r>
      <w:r w:rsidR="007F08D7">
        <w:rPr>
          <w:sz w:val="28"/>
          <w:szCs w:val="28"/>
          <w:lang w:val="uk-UA"/>
        </w:rPr>
        <w:t xml:space="preserve">язку   з  відсутністю  централізованого  </w:t>
      </w:r>
      <w:r w:rsidR="002279F0">
        <w:rPr>
          <w:sz w:val="28"/>
          <w:szCs w:val="28"/>
          <w:lang w:val="uk-UA"/>
        </w:rPr>
        <w:t>тепло</w:t>
      </w:r>
      <w:r w:rsidR="007F08D7">
        <w:rPr>
          <w:sz w:val="28"/>
          <w:szCs w:val="28"/>
          <w:lang w:val="uk-UA"/>
        </w:rPr>
        <w:t>постачання.</w:t>
      </w:r>
    </w:p>
    <w:p w:rsidR="00EF3725" w:rsidRDefault="007F08D7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Вип</w:t>
      </w:r>
      <w:r w:rsidR="002279F0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та  коштів  здійснюється  через  банківські  установи,  з  якими  органами  соціального  захисту  населення  укладено  договора  на  виплату  соціальних  допомог  шляхом  відкриття  рахунку  субсидіантом,  який  самості</w:t>
      </w:r>
      <w:r w:rsidR="001E4319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но  вибирає  установу.  На  час  подання  заяви  в  управління  соціального  захисту  населення    рахунок  </w:t>
      </w:r>
      <w:r w:rsidR="00EF3725">
        <w:rPr>
          <w:sz w:val="28"/>
          <w:szCs w:val="28"/>
          <w:lang w:val="uk-UA"/>
        </w:rPr>
        <w:t>має  бути  відкритим,</w:t>
      </w:r>
      <w:r w:rsidR="001E4319">
        <w:rPr>
          <w:sz w:val="28"/>
          <w:szCs w:val="28"/>
          <w:lang w:val="uk-UA"/>
        </w:rPr>
        <w:t xml:space="preserve"> про</w:t>
      </w:r>
      <w:r w:rsidR="00EF3725">
        <w:rPr>
          <w:sz w:val="28"/>
          <w:szCs w:val="28"/>
          <w:lang w:val="uk-UA"/>
        </w:rPr>
        <w:t xml:space="preserve">  що  зазначається  в  заяві.</w:t>
      </w:r>
    </w:p>
    <w:p w:rsidR="00EF3725" w:rsidRDefault="00EF3725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Для  тих  субсидіантів,  які  отримали  грошову    допомогу  в 2017 році  відкривати   рахунок  в  банківській  установі  не  потрібно.  Кошти  перераховуватимуться  на  попередній  рахунок,  реквізити  якого  зазначаються  в  заяві.</w:t>
      </w:r>
    </w:p>
    <w:p w:rsidR="00EF3725" w:rsidRDefault="00EF3725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Слід  відмітити,  що в  містах  виплати  коштів  здійснюються  виключно  через  банківські  установи,  а в  сільській  місцевості  - через  банки  або  пошту  за  вибором  отрим</w:t>
      </w:r>
      <w:r w:rsidR="002279F0">
        <w:rPr>
          <w:sz w:val="28"/>
          <w:szCs w:val="28"/>
          <w:lang w:val="uk-UA"/>
        </w:rPr>
        <w:t>увач</w:t>
      </w:r>
      <w:r>
        <w:rPr>
          <w:sz w:val="28"/>
          <w:szCs w:val="28"/>
          <w:lang w:val="uk-UA"/>
        </w:rPr>
        <w:t xml:space="preserve">а  субсидії.    </w:t>
      </w:r>
    </w:p>
    <w:p w:rsidR="00A1246F" w:rsidRDefault="00A1246F" w:rsidP="00006911">
      <w:pPr>
        <w:jc w:val="both"/>
        <w:rPr>
          <w:sz w:val="28"/>
          <w:szCs w:val="28"/>
          <w:lang w:val="uk-UA"/>
        </w:rPr>
      </w:pPr>
    </w:p>
    <w:p w:rsidR="00F04621" w:rsidRDefault="00A1246F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15"/>
  </w:num>
  <w:num w:numId="5">
    <w:abstractNumId w:val="10"/>
  </w:num>
  <w:num w:numId="6">
    <w:abstractNumId w:val="13"/>
  </w:num>
  <w:num w:numId="7">
    <w:abstractNumId w:val="18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6FA1"/>
    <w:rsid w:val="00037966"/>
    <w:rsid w:val="00042709"/>
    <w:rsid w:val="00063474"/>
    <w:rsid w:val="00067AA2"/>
    <w:rsid w:val="00076184"/>
    <w:rsid w:val="000A1BA1"/>
    <w:rsid w:val="000B0E42"/>
    <w:rsid w:val="000E6B5D"/>
    <w:rsid w:val="000F63E0"/>
    <w:rsid w:val="00102F94"/>
    <w:rsid w:val="001057CE"/>
    <w:rsid w:val="00114246"/>
    <w:rsid w:val="0011527A"/>
    <w:rsid w:val="00116E6A"/>
    <w:rsid w:val="001232F4"/>
    <w:rsid w:val="0013343A"/>
    <w:rsid w:val="00135806"/>
    <w:rsid w:val="001738FD"/>
    <w:rsid w:val="001854AB"/>
    <w:rsid w:val="00193202"/>
    <w:rsid w:val="001969BE"/>
    <w:rsid w:val="001979A7"/>
    <w:rsid w:val="001A01FA"/>
    <w:rsid w:val="001B21CF"/>
    <w:rsid w:val="001C6A72"/>
    <w:rsid w:val="001E4319"/>
    <w:rsid w:val="001E5CF1"/>
    <w:rsid w:val="001F1F37"/>
    <w:rsid w:val="002134FD"/>
    <w:rsid w:val="00213C46"/>
    <w:rsid w:val="00226B6F"/>
    <w:rsid w:val="002279F0"/>
    <w:rsid w:val="002450F9"/>
    <w:rsid w:val="00246DB2"/>
    <w:rsid w:val="0025152B"/>
    <w:rsid w:val="002524A0"/>
    <w:rsid w:val="002538E8"/>
    <w:rsid w:val="002562F4"/>
    <w:rsid w:val="002A3162"/>
    <w:rsid w:val="002A7E65"/>
    <w:rsid w:val="00303D54"/>
    <w:rsid w:val="00311EDF"/>
    <w:rsid w:val="00324696"/>
    <w:rsid w:val="00354037"/>
    <w:rsid w:val="00376DDB"/>
    <w:rsid w:val="0039401B"/>
    <w:rsid w:val="003B05F7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53FEB"/>
    <w:rsid w:val="006829DA"/>
    <w:rsid w:val="006851EB"/>
    <w:rsid w:val="006954AB"/>
    <w:rsid w:val="006E02BF"/>
    <w:rsid w:val="0071125A"/>
    <w:rsid w:val="00736ACE"/>
    <w:rsid w:val="00755DD5"/>
    <w:rsid w:val="007664D3"/>
    <w:rsid w:val="0077497A"/>
    <w:rsid w:val="00777D5E"/>
    <w:rsid w:val="007C7ADB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917286"/>
    <w:rsid w:val="00923344"/>
    <w:rsid w:val="009300AB"/>
    <w:rsid w:val="00965C86"/>
    <w:rsid w:val="009A3D99"/>
    <w:rsid w:val="009B3B85"/>
    <w:rsid w:val="009B460E"/>
    <w:rsid w:val="009C228C"/>
    <w:rsid w:val="009D3273"/>
    <w:rsid w:val="009E5AA0"/>
    <w:rsid w:val="009F1AB3"/>
    <w:rsid w:val="00A1246F"/>
    <w:rsid w:val="00A46DE2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E2B52"/>
    <w:rsid w:val="00BF1F34"/>
    <w:rsid w:val="00C07FC7"/>
    <w:rsid w:val="00C43802"/>
    <w:rsid w:val="00C55691"/>
    <w:rsid w:val="00C57F60"/>
    <w:rsid w:val="00C63CD8"/>
    <w:rsid w:val="00C6513D"/>
    <w:rsid w:val="00CB6453"/>
    <w:rsid w:val="00CF752D"/>
    <w:rsid w:val="00D37801"/>
    <w:rsid w:val="00D74B61"/>
    <w:rsid w:val="00D752BE"/>
    <w:rsid w:val="00DB0D25"/>
    <w:rsid w:val="00DC0DBD"/>
    <w:rsid w:val="00DC7B05"/>
    <w:rsid w:val="00E30CB3"/>
    <w:rsid w:val="00E42FEE"/>
    <w:rsid w:val="00E7065D"/>
    <w:rsid w:val="00E77B98"/>
    <w:rsid w:val="00EE739D"/>
    <w:rsid w:val="00EF3725"/>
    <w:rsid w:val="00F04621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42D74-E83A-4DC4-84A9-A588622D6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2018-06-12T12:32:00Z</dcterms:created>
  <dcterms:modified xsi:type="dcterms:W3CDTF">2018-06-12T12:32:00Z</dcterms:modified>
</cp:coreProperties>
</file>