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71E" w:rsidRPr="008F5747" w:rsidRDefault="00FA771E" w:rsidP="001C5CFC">
      <w:pPr>
        <w:jc w:val="center"/>
        <w:rPr>
          <w:b/>
          <w:sz w:val="36"/>
          <w:szCs w:val="36"/>
          <w:lang w:val="uk-UA"/>
        </w:rPr>
      </w:pPr>
    </w:p>
    <w:p w:rsidR="00FA771E" w:rsidRPr="008F5747" w:rsidRDefault="008F5747" w:rsidP="001C5CFC">
      <w:pPr>
        <w:jc w:val="center"/>
        <w:rPr>
          <w:b/>
          <w:sz w:val="36"/>
          <w:szCs w:val="36"/>
          <w:lang w:val="uk-UA"/>
        </w:rPr>
      </w:pPr>
      <w:bookmarkStart w:id="0" w:name="_GoBack"/>
      <w:r w:rsidRPr="008F5747">
        <w:rPr>
          <w:b/>
          <w:sz w:val="36"/>
          <w:szCs w:val="36"/>
          <w:lang w:val="uk-UA"/>
        </w:rPr>
        <w:t>До  відома  надавачів  комунальних  послуг</w:t>
      </w:r>
      <w:bookmarkEnd w:id="0"/>
      <w:r w:rsidRPr="008F5747">
        <w:rPr>
          <w:b/>
          <w:sz w:val="36"/>
          <w:szCs w:val="36"/>
          <w:lang w:val="uk-UA"/>
        </w:rPr>
        <w:t>!</w:t>
      </w:r>
    </w:p>
    <w:p w:rsidR="00731E6E" w:rsidRPr="00DC5F8E" w:rsidRDefault="00731E6E" w:rsidP="00731E6E">
      <w:pPr>
        <w:jc w:val="both"/>
        <w:rPr>
          <w:sz w:val="28"/>
          <w:szCs w:val="28"/>
          <w:lang w:val="uk-UA"/>
        </w:rPr>
      </w:pPr>
    </w:p>
    <w:p w:rsidR="008F5747" w:rsidRDefault="008F5747" w:rsidP="00731E6E">
      <w:pPr>
        <w:jc w:val="both"/>
        <w:rPr>
          <w:sz w:val="28"/>
          <w:szCs w:val="28"/>
          <w:lang w:val="uk-UA"/>
        </w:rPr>
      </w:pPr>
      <w:r>
        <w:rPr>
          <w:sz w:val="28"/>
          <w:szCs w:val="28"/>
          <w:lang w:val="uk-UA"/>
        </w:rPr>
        <w:t xml:space="preserve">           Кабінетом  Міністрів України постановою від 24.10.2018р. №876  «Про  внесення  змін  до  постанов Кабінету  України  від  6 серпня 2014р.   №409»  передбачено  надання  пільг  та  субсидій  на  оплату  внесків  за  встановлення,  обслуговування  та  заміну  вузлів  комерційного  обліку  води  та  теплової  енергії,  а також  надання  субсидій  на  оплату  абонентського  обслуговування  для  споживачів  комунальних  послуг,  що  надаються  у  багатоквартирних  будинках  за  індивідуальними  договорами.</w:t>
      </w:r>
    </w:p>
    <w:p w:rsidR="008F5747" w:rsidRDefault="008F5747" w:rsidP="00731E6E">
      <w:pPr>
        <w:jc w:val="both"/>
        <w:rPr>
          <w:sz w:val="28"/>
          <w:szCs w:val="28"/>
          <w:lang w:val="uk-UA"/>
        </w:rPr>
      </w:pPr>
      <w:r>
        <w:rPr>
          <w:sz w:val="28"/>
          <w:szCs w:val="28"/>
          <w:lang w:val="uk-UA"/>
        </w:rPr>
        <w:t xml:space="preserve">          Враховуючи   зміни,  внесені  постановами  уряду,  відповідно  до яких   запроваджено  новий  механізм  надання  пільг  та  субсидій  у  грошовій  формі,  розрахунок  яких  проводиться  не  виконавцями  послуг,  а  структурними  підрозділами  з  питань  соціального  захисту  населення  </w:t>
      </w:r>
      <w:r w:rsidRPr="008F5747">
        <w:rPr>
          <w:b/>
          <w:sz w:val="28"/>
          <w:szCs w:val="28"/>
          <w:u w:val="single"/>
          <w:lang w:val="uk-UA"/>
        </w:rPr>
        <w:t>звертаємо  увагу,</w:t>
      </w:r>
      <w:r>
        <w:rPr>
          <w:sz w:val="28"/>
          <w:szCs w:val="28"/>
          <w:lang w:val="uk-UA"/>
        </w:rPr>
        <w:t xml:space="preserve">  що  в</w:t>
      </w:r>
      <w:r w:rsidR="00CD5473">
        <w:rPr>
          <w:sz w:val="28"/>
          <w:szCs w:val="28"/>
          <w:lang w:val="uk-UA"/>
        </w:rPr>
        <w:t xml:space="preserve">  разі  нарахування  споживачам</w:t>
      </w:r>
      <w:r>
        <w:rPr>
          <w:sz w:val="28"/>
          <w:szCs w:val="28"/>
          <w:lang w:val="uk-UA"/>
        </w:rPr>
        <w:t xml:space="preserve">  комунальних  послуг  та  власник</w:t>
      </w:r>
      <w:r w:rsidR="00CD5473">
        <w:rPr>
          <w:sz w:val="28"/>
          <w:szCs w:val="28"/>
          <w:lang w:val="uk-UA"/>
        </w:rPr>
        <w:t>а</w:t>
      </w:r>
      <w:r>
        <w:rPr>
          <w:sz w:val="28"/>
          <w:szCs w:val="28"/>
          <w:lang w:val="uk-UA"/>
        </w:rPr>
        <w:t>м  (співвласник</w:t>
      </w:r>
      <w:r w:rsidR="00CD5473">
        <w:rPr>
          <w:sz w:val="28"/>
          <w:szCs w:val="28"/>
          <w:lang w:val="uk-UA"/>
        </w:rPr>
        <w:t>а</w:t>
      </w:r>
      <w:r>
        <w:rPr>
          <w:sz w:val="28"/>
          <w:szCs w:val="28"/>
          <w:lang w:val="uk-UA"/>
        </w:rPr>
        <w:t>м)  приміщень,  обладнаних  індивідуальними  системами  опалення  та</w:t>
      </w:r>
      <w:r w:rsidR="007C2637">
        <w:rPr>
          <w:sz w:val="28"/>
          <w:szCs w:val="28"/>
          <w:lang w:val="uk-UA"/>
        </w:rPr>
        <w:t>/</w:t>
      </w:r>
      <w:r>
        <w:rPr>
          <w:sz w:val="28"/>
          <w:szCs w:val="28"/>
          <w:lang w:val="uk-UA"/>
        </w:rPr>
        <w:t xml:space="preserve">або  </w:t>
      </w:r>
      <w:r w:rsidR="007C2637">
        <w:rPr>
          <w:sz w:val="28"/>
          <w:szCs w:val="28"/>
          <w:lang w:val="uk-UA"/>
        </w:rPr>
        <w:t>гарячого  водопостачання  внесків  за  встановлення,  обслуговування  та заміну  вузлів  комерційного  обліку  (за  умови  їх встановлення  органами  місцевого  самоврядування),а  також  при  нарахуванні  плати  за  абонент</w:t>
      </w:r>
      <w:r w:rsidR="00CD5473">
        <w:rPr>
          <w:sz w:val="28"/>
          <w:szCs w:val="28"/>
          <w:lang w:val="uk-UA"/>
        </w:rPr>
        <w:t>ське</w:t>
      </w:r>
      <w:r w:rsidR="007C2637">
        <w:rPr>
          <w:sz w:val="28"/>
          <w:szCs w:val="28"/>
          <w:lang w:val="uk-UA"/>
        </w:rPr>
        <w:t xml:space="preserve"> обслуговування  споживач</w:t>
      </w:r>
      <w:r w:rsidR="00CD5473">
        <w:rPr>
          <w:sz w:val="28"/>
          <w:szCs w:val="28"/>
          <w:lang w:val="uk-UA"/>
        </w:rPr>
        <w:t>а</w:t>
      </w:r>
      <w:r w:rsidR="007C2637">
        <w:rPr>
          <w:sz w:val="28"/>
          <w:szCs w:val="28"/>
          <w:lang w:val="uk-UA"/>
        </w:rPr>
        <w:t xml:space="preserve">м  комунальних  послуг,  з  якими  буде  укладено  індивідуальні  договори  у  багатоквартирних  будинках,  </w:t>
      </w:r>
      <w:r w:rsidR="007C2637" w:rsidRPr="007C2637">
        <w:rPr>
          <w:sz w:val="28"/>
          <w:szCs w:val="28"/>
          <w:u w:val="single"/>
          <w:lang w:val="uk-UA"/>
        </w:rPr>
        <w:t>підприємства,  що  надають  комунальні  послуги  (виконавці  комунальних  послуг)</w:t>
      </w:r>
      <w:r w:rsidR="007C2637">
        <w:rPr>
          <w:sz w:val="28"/>
          <w:szCs w:val="28"/>
          <w:u w:val="single"/>
          <w:lang w:val="uk-UA"/>
        </w:rPr>
        <w:t xml:space="preserve">   </w:t>
      </w:r>
      <w:r w:rsidR="007C2637" w:rsidRPr="007C2637">
        <w:rPr>
          <w:sz w:val="28"/>
          <w:szCs w:val="28"/>
          <w:lang w:val="uk-UA"/>
        </w:rPr>
        <w:t>мають</w:t>
      </w:r>
      <w:r w:rsidR="007C2637">
        <w:rPr>
          <w:sz w:val="28"/>
          <w:szCs w:val="28"/>
          <w:lang w:val="uk-UA"/>
        </w:rPr>
        <w:t xml:space="preserve">  своєчасно  надавати органам  соціального  захисту  населення,  крім  відомостей  про  розмір  платежів  за  комунальні  послуги,  відомості  про  розмір  внесків  за  встановлення, обслуговування  та  заміну  вузлів  комерційного  обліку  (встановлених  органом  місцевого  самоврядування  для  відповідних  будівель)  та  розмір  плати  за  абонентське  обслуговування  з  метою  забезпечення  соціального  захисту  громадян.  </w:t>
      </w:r>
      <w:r>
        <w:rPr>
          <w:sz w:val="28"/>
          <w:szCs w:val="28"/>
          <w:lang w:val="uk-UA"/>
        </w:rPr>
        <w:t xml:space="preserve"> </w:t>
      </w:r>
      <w:r w:rsidR="00731E6E" w:rsidRPr="00DC5F8E">
        <w:rPr>
          <w:sz w:val="28"/>
          <w:szCs w:val="28"/>
          <w:lang w:val="uk-UA"/>
        </w:rPr>
        <w:t xml:space="preserve">         </w:t>
      </w:r>
    </w:p>
    <w:p w:rsidR="00DF17E5" w:rsidRDefault="00DF17E5" w:rsidP="00731E6E">
      <w:pPr>
        <w:jc w:val="both"/>
        <w:rPr>
          <w:sz w:val="28"/>
          <w:szCs w:val="28"/>
          <w:lang w:val="uk-UA"/>
        </w:rPr>
      </w:pPr>
    </w:p>
    <w:p w:rsidR="003D7CCB" w:rsidRPr="00DC5F8E" w:rsidRDefault="003D7CCB" w:rsidP="00255820">
      <w:pPr>
        <w:ind w:left="360"/>
        <w:jc w:val="both"/>
        <w:rPr>
          <w:sz w:val="28"/>
          <w:szCs w:val="28"/>
          <w:lang w:val="uk-UA"/>
        </w:rPr>
      </w:pPr>
    </w:p>
    <w:p w:rsidR="003D7CCB" w:rsidRPr="00DC5F8E" w:rsidRDefault="003D7CCB" w:rsidP="00255820">
      <w:pPr>
        <w:ind w:left="360"/>
        <w:jc w:val="both"/>
        <w:rPr>
          <w:sz w:val="28"/>
          <w:szCs w:val="28"/>
          <w:lang w:val="uk-UA"/>
        </w:rPr>
      </w:pPr>
    </w:p>
    <w:p w:rsidR="003D7CCB" w:rsidRPr="00DC5F8E" w:rsidRDefault="003D7CCB" w:rsidP="00255820">
      <w:pPr>
        <w:ind w:left="360"/>
        <w:jc w:val="both"/>
        <w:rPr>
          <w:sz w:val="28"/>
          <w:szCs w:val="28"/>
          <w:lang w:val="uk-UA"/>
        </w:rPr>
      </w:pPr>
    </w:p>
    <w:p w:rsidR="00716F85" w:rsidRPr="00DC5F8E" w:rsidRDefault="00716F85" w:rsidP="00716F85">
      <w:pPr>
        <w:rPr>
          <w:b/>
          <w:sz w:val="28"/>
          <w:szCs w:val="28"/>
        </w:rPr>
      </w:pPr>
      <w:r w:rsidRPr="00DC5F8E">
        <w:rPr>
          <w:b/>
          <w:sz w:val="28"/>
          <w:szCs w:val="28"/>
        </w:rPr>
        <w:t xml:space="preserve">Заступник директора департаменту </w:t>
      </w:r>
    </w:p>
    <w:p w:rsidR="00716F85" w:rsidRPr="00DC5F8E" w:rsidRDefault="00716F85" w:rsidP="00716F85">
      <w:pPr>
        <w:rPr>
          <w:b/>
          <w:sz w:val="28"/>
          <w:szCs w:val="28"/>
        </w:rPr>
      </w:pPr>
      <w:r w:rsidRPr="00DC5F8E">
        <w:rPr>
          <w:b/>
          <w:sz w:val="28"/>
          <w:szCs w:val="28"/>
        </w:rPr>
        <w:t>праці та соціального захисту населення</w:t>
      </w:r>
    </w:p>
    <w:p w:rsidR="00716F85" w:rsidRPr="00DC5F8E" w:rsidRDefault="00716F85" w:rsidP="00716F85">
      <w:pPr>
        <w:tabs>
          <w:tab w:val="left" w:pos="709"/>
        </w:tabs>
        <w:ind w:right="-2"/>
        <w:jc w:val="both"/>
        <w:rPr>
          <w:sz w:val="28"/>
          <w:szCs w:val="28"/>
        </w:rPr>
      </w:pPr>
      <w:r w:rsidRPr="00DC5F8E">
        <w:rPr>
          <w:b/>
          <w:sz w:val="28"/>
          <w:szCs w:val="28"/>
        </w:rPr>
        <w:t>міської</w:t>
      </w:r>
      <w:r w:rsidR="00DC5F8E">
        <w:rPr>
          <w:b/>
          <w:sz w:val="28"/>
          <w:szCs w:val="28"/>
          <w:lang w:val="uk-UA"/>
        </w:rPr>
        <w:t xml:space="preserve">         </w:t>
      </w:r>
      <w:r w:rsidRPr="00DC5F8E">
        <w:rPr>
          <w:b/>
          <w:sz w:val="28"/>
          <w:szCs w:val="28"/>
        </w:rPr>
        <w:t xml:space="preserve">ради                    </w:t>
      </w:r>
      <w:r w:rsidRPr="00DC5F8E">
        <w:rPr>
          <w:b/>
          <w:sz w:val="28"/>
          <w:szCs w:val="28"/>
          <w:lang w:val="uk-UA"/>
        </w:rPr>
        <w:t xml:space="preserve">                         </w:t>
      </w:r>
      <w:r w:rsidRPr="00DC5F8E">
        <w:rPr>
          <w:b/>
          <w:sz w:val="28"/>
          <w:szCs w:val="28"/>
        </w:rPr>
        <w:t xml:space="preserve">                   </w:t>
      </w:r>
      <w:r w:rsidR="00DC5F8E">
        <w:rPr>
          <w:b/>
          <w:sz w:val="28"/>
          <w:szCs w:val="28"/>
          <w:lang w:val="uk-UA"/>
        </w:rPr>
        <w:t xml:space="preserve">     </w:t>
      </w:r>
      <w:r w:rsidRPr="00DC5F8E">
        <w:rPr>
          <w:b/>
          <w:sz w:val="28"/>
          <w:szCs w:val="28"/>
        </w:rPr>
        <w:t xml:space="preserve">            В. Гаєвська</w:t>
      </w:r>
    </w:p>
    <w:p w:rsidR="00CB6334" w:rsidRPr="00DC5F8E" w:rsidRDefault="00CB6334" w:rsidP="00993840">
      <w:pPr>
        <w:jc w:val="both"/>
        <w:rPr>
          <w:b/>
          <w:sz w:val="28"/>
          <w:szCs w:val="28"/>
          <w:lang w:val="uk-UA"/>
        </w:rPr>
      </w:pPr>
      <w:r w:rsidRPr="00DC5F8E">
        <w:rPr>
          <w:sz w:val="28"/>
          <w:szCs w:val="28"/>
          <w:lang w:val="uk-UA"/>
        </w:rPr>
        <w:t xml:space="preserve">                                                      </w:t>
      </w:r>
    </w:p>
    <w:sectPr w:rsidR="00CB6334" w:rsidRPr="00DC5F8E" w:rsidSect="002329DB">
      <w:pgSz w:w="11906" w:h="16838"/>
      <w:pgMar w:top="1134" w:right="850" w:bottom="53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D69C4"/>
    <w:multiLevelType w:val="hybridMultilevel"/>
    <w:tmpl w:val="14BA96DE"/>
    <w:lvl w:ilvl="0" w:tplc="F368A70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C99"/>
    <w:rsid w:val="00083AE2"/>
    <w:rsid w:val="001262F4"/>
    <w:rsid w:val="00136AB1"/>
    <w:rsid w:val="00184079"/>
    <w:rsid w:val="001C5CFC"/>
    <w:rsid w:val="002329DB"/>
    <w:rsid w:val="00255820"/>
    <w:rsid w:val="002A62A3"/>
    <w:rsid w:val="002C1519"/>
    <w:rsid w:val="00320970"/>
    <w:rsid w:val="003A22FD"/>
    <w:rsid w:val="003A269C"/>
    <w:rsid w:val="003B416E"/>
    <w:rsid w:val="003D7CCB"/>
    <w:rsid w:val="003F7438"/>
    <w:rsid w:val="0045415D"/>
    <w:rsid w:val="004A2B08"/>
    <w:rsid w:val="004A6780"/>
    <w:rsid w:val="005310C8"/>
    <w:rsid w:val="00552E4E"/>
    <w:rsid w:val="0058383B"/>
    <w:rsid w:val="00593C8B"/>
    <w:rsid w:val="00662095"/>
    <w:rsid w:val="006777D5"/>
    <w:rsid w:val="00716F85"/>
    <w:rsid w:val="00731E6E"/>
    <w:rsid w:val="007C2637"/>
    <w:rsid w:val="008369C8"/>
    <w:rsid w:val="008D3884"/>
    <w:rsid w:val="008F5747"/>
    <w:rsid w:val="00993840"/>
    <w:rsid w:val="00A23C99"/>
    <w:rsid w:val="00AD1823"/>
    <w:rsid w:val="00CA7E69"/>
    <w:rsid w:val="00CB6334"/>
    <w:rsid w:val="00CD5473"/>
    <w:rsid w:val="00D81D94"/>
    <w:rsid w:val="00DC278D"/>
    <w:rsid w:val="00DC5F8E"/>
    <w:rsid w:val="00DF17E5"/>
    <w:rsid w:val="00E038B8"/>
    <w:rsid w:val="00E33C10"/>
    <w:rsid w:val="00E60865"/>
    <w:rsid w:val="00EA523A"/>
    <w:rsid w:val="00EA62CA"/>
    <w:rsid w:val="00ED6A16"/>
    <w:rsid w:val="00F056C7"/>
    <w:rsid w:val="00F32448"/>
    <w:rsid w:val="00F54DAF"/>
    <w:rsid w:val="00FA3DCC"/>
    <w:rsid w:val="00FA7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8D2F57-3BFD-4707-9AB6-63FD2357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1853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2017-11-28T09:28:00Z</cp:lastPrinted>
  <dcterms:created xsi:type="dcterms:W3CDTF">2019-11-07T13:21:00Z</dcterms:created>
  <dcterms:modified xsi:type="dcterms:W3CDTF">2019-11-07T13:21:00Z</dcterms:modified>
</cp:coreProperties>
</file>