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86" w:rsidRDefault="00785C86">
      <w:pPr>
        <w:ind w:right="-185"/>
        <w:jc w:val="center"/>
        <w:rPr>
          <w:b/>
          <w:sz w:val="52"/>
          <w:szCs w:val="52"/>
          <w:lang w:val="uk-UA"/>
        </w:rPr>
      </w:pPr>
      <w:bookmarkStart w:id="0" w:name="_GoBack"/>
      <w:bookmarkEnd w:id="0"/>
      <w:r w:rsidRPr="00A54984">
        <w:rPr>
          <w:b/>
          <w:sz w:val="52"/>
          <w:szCs w:val="52"/>
          <w:lang w:val="uk-UA"/>
        </w:rPr>
        <w:t>Оголошення !</w:t>
      </w:r>
    </w:p>
    <w:p w:rsidR="00B53051" w:rsidRPr="00A54984" w:rsidRDefault="00B53051">
      <w:pPr>
        <w:ind w:right="-185"/>
        <w:jc w:val="center"/>
        <w:rPr>
          <w:b/>
          <w:sz w:val="52"/>
          <w:szCs w:val="52"/>
          <w:lang w:val="uk-UA"/>
        </w:rPr>
      </w:pPr>
    </w:p>
    <w:p w:rsidR="00785C86" w:rsidRDefault="00BD3927">
      <w:pPr>
        <w:ind w:right="-185"/>
        <w:jc w:val="center"/>
        <w:rPr>
          <w:b/>
          <w:sz w:val="28"/>
          <w:szCs w:val="28"/>
          <w:lang w:val="uk-UA"/>
        </w:rPr>
      </w:pPr>
      <w:r>
        <w:rPr>
          <w:b/>
          <w:sz w:val="52"/>
          <w:szCs w:val="52"/>
          <w:lang w:val="uk-UA"/>
        </w:rPr>
        <w:t xml:space="preserve">До  </w:t>
      </w:r>
      <w:r w:rsidR="00B53051">
        <w:rPr>
          <w:b/>
          <w:sz w:val="52"/>
          <w:szCs w:val="52"/>
          <w:lang w:val="uk-UA"/>
        </w:rPr>
        <w:t>відома  внутрішньо переміщених осіб</w:t>
      </w:r>
      <w:r>
        <w:rPr>
          <w:b/>
          <w:sz w:val="52"/>
          <w:szCs w:val="52"/>
          <w:lang w:val="uk-UA"/>
        </w:rPr>
        <w:t>!</w:t>
      </w:r>
    </w:p>
    <w:p w:rsidR="00B53051" w:rsidRDefault="00B53051" w:rsidP="00961086">
      <w:pPr>
        <w:ind w:right="-1"/>
        <w:jc w:val="both"/>
        <w:rPr>
          <w:sz w:val="32"/>
          <w:szCs w:val="32"/>
          <w:lang w:val="uk-UA"/>
        </w:rPr>
      </w:pPr>
    </w:p>
    <w:p w:rsidR="00B53051" w:rsidRDefault="00B53051" w:rsidP="00961086">
      <w:pPr>
        <w:ind w:right="-1"/>
        <w:jc w:val="both"/>
        <w:rPr>
          <w:sz w:val="32"/>
          <w:szCs w:val="32"/>
          <w:lang w:val="uk-UA"/>
        </w:rPr>
      </w:pPr>
    </w:p>
    <w:p w:rsidR="007C5E1F" w:rsidRDefault="00EE5202" w:rsidP="00961086">
      <w:pPr>
        <w:ind w:right="-1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</w:t>
      </w:r>
      <w:r w:rsidR="00211B5D">
        <w:rPr>
          <w:sz w:val="32"/>
          <w:szCs w:val="32"/>
          <w:lang w:val="uk-UA"/>
        </w:rPr>
        <w:t xml:space="preserve">В Україні  впроваджується  проект «Сприяння  відбудові  та  сталому  </w:t>
      </w:r>
      <w:r w:rsidR="007C5E1F">
        <w:rPr>
          <w:sz w:val="32"/>
          <w:szCs w:val="32"/>
          <w:lang w:val="uk-UA"/>
        </w:rPr>
        <w:t xml:space="preserve">розв’язанню  проблем  внутрішньо  переміщених  осіб та постраждалих  </w:t>
      </w:r>
      <w:r w:rsidR="00CF6B12">
        <w:rPr>
          <w:sz w:val="32"/>
          <w:szCs w:val="32"/>
          <w:lang w:val="uk-UA"/>
        </w:rPr>
        <w:t xml:space="preserve">  </w:t>
      </w:r>
      <w:r w:rsidR="007C5E1F">
        <w:rPr>
          <w:sz w:val="32"/>
          <w:szCs w:val="32"/>
          <w:lang w:val="uk-UA"/>
        </w:rPr>
        <w:t>від  конфлікту  населення  в  Україні», в  рамках якого  планується  проведення  дводенних  тренінгів  із  розвитку  самозайнятості  та  мікропідприємства  за результатами  яких,   вищезазначена  категорія  осіб  матиме  можливість  отримати  мікрогранти  від  Міжнародної  організації  з Міграції  за  фінансової   підтримки   Уряду  Федеративної  Республіки  Німеччини,   що діє  через  Німецький  банк  Розвитку.</w:t>
      </w:r>
    </w:p>
    <w:p w:rsidR="007C5E1F" w:rsidRDefault="007C5E1F" w:rsidP="00961086">
      <w:pPr>
        <w:ind w:right="-1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Регіональним  виконавчим  партнером  проекту  у Чер</w:t>
      </w:r>
      <w:r w:rsidR="00943629">
        <w:rPr>
          <w:sz w:val="32"/>
          <w:szCs w:val="32"/>
          <w:lang w:val="uk-UA"/>
        </w:rPr>
        <w:t xml:space="preserve">нівецькій    області є  ГО «Центр  громадської  активності  «Синергія»,  контактний  телефон  - 0502702133.  </w:t>
      </w:r>
      <w:r>
        <w:rPr>
          <w:sz w:val="32"/>
          <w:szCs w:val="32"/>
          <w:lang w:val="uk-UA"/>
        </w:rPr>
        <w:t xml:space="preserve">  </w:t>
      </w:r>
    </w:p>
    <w:p w:rsidR="007C5E1F" w:rsidRDefault="007C5E1F" w:rsidP="00961086">
      <w:pPr>
        <w:ind w:right="-1"/>
        <w:jc w:val="both"/>
        <w:rPr>
          <w:sz w:val="32"/>
          <w:szCs w:val="32"/>
          <w:lang w:val="uk-UA"/>
        </w:rPr>
      </w:pPr>
    </w:p>
    <w:p w:rsidR="007C5E1F" w:rsidRDefault="00CF6B12" w:rsidP="00A54984">
      <w:pPr>
        <w:ind w:right="-1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</w:t>
      </w:r>
      <w:r w:rsidRPr="00CF6B12">
        <w:rPr>
          <w:b/>
          <w:sz w:val="28"/>
          <w:szCs w:val="28"/>
          <w:lang w:val="uk-UA"/>
        </w:rPr>
        <w:t>Адміністраці</w:t>
      </w:r>
      <w:r>
        <w:rPr>
          <w:b/>
          <w:sz w:val="28"/>
          <w:szCs w:val="28"/>
          <w:lang w:val="uk-UA"/>
        </w:rPr>
        <w:t>я</w:t>
      </w:r>
      <w:r w:rsidRPr="00CF6B12">
        <w:rPr>
          <w:b/>
          <w:sz w:val="28"/>
          <w:szCs w:val="28"/>
          <w:lang w:val="uk-UA"/>
        </w:rPr>
        <w:t xml:space="preserve"> департаменту праці</w:t>
      </w:r>
      <w:r>
        <w:rPr>
          <w:b/>
          <w:sz w:val="28"/>
          <w:szCs w:val="28"/>
          <w:lang w:val="uk-UA"/>
        </w:rPr>
        <w:t xml:space="preserve">  та</w:t>
      </w:r>
    </w:p>
    <w:p w:rsidR="00CF6B12" w:rsidRDefault="00CF6B12" w:rsidP="00CF6B12">
      <w:pPr>
        <w:ind w:right="-1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соціального  захисту  населення </w:t>
      </w:r>
    </w:p>
    <w:p w:rsidR="00CF6B12" w:rsidRPr="00CF6B12" w:rsidRDefault="00CF6B12" w:rsidP="00CF6B12">
      <w:pPr>
        <w:ind w:right="-1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Чернівецької міської  ради</w:t>
      </w: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7C5E1F" w:rsidRDefault="007C5E1F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A54984" w:rsidRDefault="00141E07" w:rsidP="00A54984">
      <w:pPr>
        <w:ind w:right="-185"/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Прийом заяв  на  виплату  компенсації за зекономлену субсидію  триває.</w:t>
      </w:r>
    </w:p>
    <w:p w:rsidR="00141E07" w:rsidRDefault="00141E07" w:rsidP="00A54984">
      <w:pPr>
        <w:ind w:right="-185"/>
        <w:jc w:val="center"/>
        <w:rPr>
          <w:b/>
          <w:sz w:val="52"/>
          <w:szCs w:val="52"/>
          <w:lang w:val="uk-UA"/>
        </w:rPr>
      </w:pPr>
    </w:p>
    <w:p w:rsidR="00141E07" w:rsidRPr="00961086" w:rsidRDefault="00141E07" w:rsidP="00A54984">
      <w:pPr>
        <w:ind w:right="-185"/>
        <w:jc w:val="center"/>
        <w:rPr>
          <w:b/>
          <w:sz w:val="40"/>
          <w:szCs w:val="40"/>
          <w:lang w:val="uk-UA"/>
        </w:rPr>
      </w:pPr>
    </w:p>
    <w:p w:rsidR="00865CE5" w:rsidRDefault="00141E07" w:rsidP="00A54984">
      <w:pPr>
        <w:ind w:right="-185"/>
        <w:jc w:val="both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За   інформацією  підприємств-надавачів  послуг  з електро-, газопостачання,  що  </w:t>
      </w:r>
      <w:r w:rsidR="00865CE5">
        <w:rPr>
          <w:sz w:val="40"/>
          <w:szCs w:val="40"/>
          <w:lang w:val="uk-UA"/>
        </w:rPr>
        <w:t>використовуються  для  індивідуального  опалення</w:t>
      </w:r>
      <w:r w:rsidR="00674A21">
        <w:rPr>
          <w:sz w:val="40"/>
          <w:szCs w:val="40"/>
          <w:lang w:val="uk-UA"/>
        </w:rPr>
        <w:t>,</w:t>
      </w:r>
      <w:r w:rsidR="00865CE5">
        <w:rPr>
          <w:sz w:val="40"/>
          <w:szCs w:val="40"/>
          <w:lang w:val="uk-UA"/>
        </w:rPr>
        <w:t xml:space="preserve">  невикористана  субсидія,  яка підлягає  компенсації </w:t>
      </w:r>
      <w:r w:rsidR="007843BC">
        <w:rPr>
          <w:sz w:val="40"/>
          <w:szCs w:val="40"/>
          <w:lang w:val="uk-UA"/>
        </w:rPr>
        <w:t xml:space="preserve"> </w:t>
      </w:r>
      <w:r w:rsidR="00865CE5">
        <w:rPr>
          <w:sz w:val="40"/>
          <w:szCs w:val="40"/>
          <w:lang w:val="uk-UA"/>
        </w:rPr>
        <w:t>наявна  в  10087  отрим</w:t>
      </w:r>
      <w:r w:rsidR="00674A21">
        <w:rPr>
          <w:sz w:val="40"/>
          <w:szCs w:val="40"/>
          <w:lang w:val="uk-UA"/>
        </w:rPr>
        <w:t>у</w:t>
      </w:r>
      <w:r w:rsidR="00865CE5">
        <w:rPr>
          <w:sz w:val="40"/>
          <w:szCs w:val="40"/>
          <w:lang w:val="uk-UA"/>
        </w:rPr>
        <w:t>вачів.</w:t>
      </w:r>
    </w:p>
    <w:p w:rsidR="00865CE5" w:rsidRDefault="00865CE5" w:rsidP="00A54984">
      <w:pPr>
        <w:ind w:right="-185"/>
        <w:jc w:val="both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Станом  на  17.08.2017р.  для отримання части</w:t>
      </w:r>
      <w:r w:rsidR="00674A21">
        <w:rPr>
          <w:sz w:val="40"/>
          <w:szCs w:val="40"/>
          <w:lang w:val="uk-UA"/>
        </w:rPr>
        <w:t>ни</w:t>
      </w:r>
      <w:r>
        <w:rPr>
          <w:sz w:val="40"/>
          <w:szCs w:val="40"/>
          <w:lang w:val="uk-UA"/>
        </w:rPr>
        <w:t xml:space="preserve"> невикористаної  субсидії  звернулось  5162  заявники,  що  складає  51%.</w:t>
      </w:r>
    </w:p>
    <w:p w:rsidR="00865CE5" w:rsidRDefault="00865CE5" w:rsidP="00A54984">
      <w:pPr>
        <w:ind w:right="-185"/>
        <w:jc w:val="both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Відповідно до  постанови  Кабінету Міністрів України  від  26.04.2017р.  №300  прийом  заяв  на  предмет  виплати  зекономленої  субсидії  органами  соціального  захисту  населення  здійснюється  до 1 вересня  2017 р., а  тому  часу залишилось обмаль.</w:t>
      </w:r>
    </w:p>
    <w:p w:rsidR="007843BC" w:rsidRDefault="00865CE5" w:rsidP="00A54984">
      <w:pPr>
        <w:ind w:right="-185"/>
        <w:jc w:val="both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lastRenderedPageBreak/>
        <w:t xml:space="preserve">      В  разі  відсутності  звернення  громадян  у  вищезазначений  термін,  не</w:t>
      </w:r>
      <w:r w:rsidR="00674A21">
        <w:rPr>
          <w:sz w:val="40"/>
          <w:szCs w:val="40"/>
          <w:lang w:val="uk-UA"/>
        </w:rPr>
        <w:t>використану</w:t>
      </w:r>
      <w:r w:rsidR="007843BC">
        <w:rPr>
          <w:sz w:val="40"/>
          <w:szCs w:val="40"/>
          <w:lang w:val="uk-UA"/>
        </w:rPr>
        <w:t xml:space="preserve">  сум</w:t>
      </w:r>
      <w:r w:rsidR="00674A21">
        <w:rPr>
          <w:sz w:val="40"/>
          <w:szCs w:val="40"/>
          <w:lang w:val="uk-UA"/>
        </w:rPr>
        <w:t>у</w:t>
      </w:r>
      <w:r w:rsidR="007843BC">
        <w:rPr>
          <w:sz w:val="40"/>
          <w:szCs w:val="40"/>
          <w:lang w:val="uk-UA"/>
        </w:rPr>
        <w:t xml:space="preserve">  субсидій  </w:t>
      </w:r>
      <w:r w:rsidR="00674A21">
        <w:rPr>
          <w:sz w:val="40"/>
          <w:szCs w:val="40"/>
          <w:lang w:val="uk-UA"/>
        </w:rPr>
        <w:t>буде повернуто</w:t>
      </w:r>
      <w:r w:rsidR="007843BC">
        <w:rPr>
          <w:sz w:val="40"/>
          <w:szCs w:val="40"/>
          <w:lang w:val="uk-UA"/>
        </w:rPr>
        <w:t xml:space="preserve">  до  державного  бюджету.</w:t>
      </w:r>
      <w:r>
        <w:rPr>
          <w:sz w:val="40"/>
          <w:szCs w:val="40"/>
          <w:lang w:val="uk-UA"/>
        </w:rPr>
        <w:t xml:space="preserve">  </w:t>
      </w:r>
      <w:r w:rsidR="00A54984" w:rsidRPr="00865CE5">
        <w:rPr>
          <w:sz w:val="40"/>
          <w:szCs w:val="40"/>
          <w:lang w:val="uk-UA"/>
        </w:rPr>
        <w:t xml:space="preserve">  </w:t>
      </w:r>
    </w:p>
    <w:p w:rsidR="007843BC" w:rsidRDefault="007843BC" w:rsidP="00A54984">
      <w:pPr>
        <w:ind w:right="-185"/>
        <w:jc w:val="both"/>
        <w:rPr>
          <w:sz w:val="40"/>
          <w:szCs w:val="40"/>
          <w:lang w:val="uk-UA"/>
        </w:rPr>
      </w:pPr>
    </w:p>
    <w:p w:rsidR="00141E07" w:rsidRDefault="00A54984" w:rsidP="00A54984">
      <w:pPr>
        <w:ind w:right="-185"/>
        <w:jc w:val="both"/>
        <w:rPr>
          <w:sz w:val="40"/>
          <w:szCs w:val="40"/>
          <w:lang w:val="uk-UA"/>
        </w:rPr>
      </w:pPr>
      <w:r w:rsidRPr="00865CE5">
        <w:rPr>
          <w:sz w:val="40"/>
          <w:szCs w:val="40"/>
          <w:lang w:val="uk-UA"/>
        </w:rPr>
        <w:t xml:space="preserve">    </w:t>
      </w:r>
    </w:p>
    <w:p w:rsidR="007843BC" w:rsidRDefault="007843BC" w:rsidP="007843BC">
      <w:pPr>
        <w:rPr>
          <w:b/>
          <w:sz w:val="28"/>
          <w:szCs w:val="28"/>
          <w:lang w:val="uk-UA"/>
        </w:rPr>
      </w:pPr>
    </w:p>
    <w:p w:rsidR="007843BC" w:rsidRPr="00EE5202" w:rsidRDefault="007843BC" w:rsidP="007843BC">
      <w:pPr>
        <w:rPr>
          <w:b/>
          <w:sz w:val="32"/>
          <w:szCs w:val="32"/>
        </w:rPr>
      </w:pPr>
      <w:r w:rsidRPr="00EE5202">
        <w:rPr>
          <w:b/>
          <w:sz w:val="32"/>
          <w:szCs w:val="32"/>
        </w:rPr>
        <w:t>Заступник директора департаменту праці</w:t>
      </w:r>
    </w:p>
    <w:p w:rsidR="007843BC" w:rsidRPr="00EE5202" w:rsidRDefault="007843BC" w:rsidP="007843BC">
      <w:pPr>
        <w:rPr>
          <w:b/>
          <w:sz w:val="32"/>
          <w:szCs w:val="32"/>
        </w:rPr>
      </w:pPr>
      <w:r w:rsidRPr="00EE5202">
        <w:rPr>
          <w:b/>
          <w:sz w:val="32"/>
          <w:szCs w:val="32"/>
        </w:rPr>
        <w:t>та соціального захисту населення</w:t>
      </w:r>
    </w:p>
    <w:p w:rsidR="007843BC" w:rsidRPr="00EE5202" w:rsidRDefault="007843BC" w:rsidP="007843BC">
      <w:pPr>
        <w:rPr>
          <w:sz w:val="32"/>
          <w:szCs w:val="32"/>
        </w:rPr>
      </w:pPr>
      <w:r w:rsidRPr="00EE5202">
        <w:rPr>
          <w:b/>
          <w:sz w:val="32"/>
          <w:szCs w:val="32"/>
        </w:rPr>
        <w:t>міської ради</w:t>
      </w:r>
      <w:r w:rsidRPr="00EE5202">
        <w:rPr>
          <w:b/>
          <w:sz w:val="32"/>
          <w:szCs w:val="32"/>
        </w:rPr>
        <w:tab/>
      </w:r>
      <w:r w:rsidRPr="00EE5202">
        <w:rPr>
          <w:b/>
          <w:sz w:val="32"/>
          <w:szCs w:val="32"/>
        </w:rPr>
        <w:tab/>
      </w:r>
      <w:r w:rsidRPr="00EE5202">
        <w:rPr>
          <w:b/>
          <w:sz w:val="32"/>
          <w:szCs w:val="32"/>
        </w:rPr>
        <w:tab/>
      </w:r>
      <w:r w:rsidRPr="00EE5202">
        <w:rPr>
          <w:b/>
          <w:sz w:val="32"/>
          <w:szCs w:val="32"/>
        </w:rPr>
        <w:tab/>
      </w:r>
      <w:r w:rsidRPr="00EE5202">
        <w:rPr>
          <w:b/>
          <w:sz w:val="32"/>
          <w:szCs w:val="32"/>
        </w:rPr>
        <w:tab/>
      </w:r>
      <w:r w:rsidRPr="00EE5202">
        <w:rPr>
          <w:b/>
          <w:sz w:val="32"/>
          <w:szCs w:val="32"/>
        </w:rPr>
        <w:tab/>
        <w:t xml:space="preserve">           </w:t>
      </w:r>
      <w:r w:rsidRPr="00EE5202">
        <w:rPr>
          <w:b/>
          <w:sz w:val="32"/>
          <w:szCs w:val="32"/>
        </w:rPr>
        <w:tab/>
      </w:r>
      <w:r w:rsidRPr="00EE5202">
        <w:rPr>
          <w:b/>
          <w:sz w:val="32"/>
          <w:szCs w:val="32"/>
        </w:rPr>
        <w:tab/>
        <w:t>В. Гаєвська</w:t>
      </w:r>
    </w:p>
    <w:p w:rsidR="00961086" w:rsidRDefault="00961086" w:rsidP="00A54984">
      <w:pPr>
        <w:ind w:right="-185"/>
        <w:jc w:val="both"/>
        <w:rPr>
          <w:sz w:val="28"/>
          <w:szCs w:val="28"/>
          <w:lang w:val="uk-UA"/>
        </w:rPr>
      </w:pPr>
    </w:p>
    <w:p w:rsidR="00961086" w:rsidRDefault="00961086" w:rsidP="00A54984">
      <w:pPr>
        <w:ind w:right="-185"/>
        <w:jc w:val="both"/>
        <w:rPr>
          <w:sz w:val="28"/>
          <w:szCs w:val="28"/>
          <w:lang w:val="uk-UA"/>
        </w:rPr>
      </w:pPr>
    </w:p>
    <w:sectPr w:rsidR="00961086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D"/>
    <w:rsid w:val="0005508D"/>
    <w:rsid w:val="000565B8"/>
    <w:rsid w:val="00101DCB"/>
    <w:rsid w:val="00141E07"/>
    <w:rsid w:val="00211B5D"/>
    <w:rsid w:val="00241927"/>
    <w:rsid w:val="002D453A"/>
    <w:rsid w:val="002F14B4"/>
    <w:rsid w:val="003A4149"/>
    <w:rsid w:val="003F7E91"/>
    <w:rsid w:val="00402DCF"/>
    <w:rsid w:val="00441EB5"/>
    <w:rsid w:val="004538AB"/>
    <w:rsid w:val="004E676D"/>
    <w:rsid w:val="004F4E93"/>
    <w:rsid w:val="005F162B"/>
    <w:rsid w:val="00613E19"/>
    <w:rsid w:val="006204DB"/>
    <w:rsid w:val="0062563E"/>
    <w:rsid w:val="006354AE"/>
    <w:rsid w:val="00667E3F"/>
    <w:rsid w:val="00674A21"/>
    <w:rsid w:val="006B260F"/>
    <w:rsid w:val="006C7CD2"/>
    <w:rsid w:val="007843BC"/>
    <w:rsid w:val="0078485C"/>
    <w:rsid w:val="00785C86"/>
    <w:rsid w:val="007C5E1F"/>
    <w:rsid w:val="00810D4F"/>
    <w:rsid w:val="0085679A"/>
    <w:rsid w:val="00865CE5"/>
    <w:rsid w:val="00943629"/>
    <w:rsid w:val="00961086"/>
    <w:rsid w:val="009A74CA"/>
    <w:rsid w:val="009D5CC1"/>
    <w:rsid w:val="009F6985"/>
    <w:rsid w:val="00A069FC"/>
    <w:rsid w:val="00A10927"/>
    <w:rsid w:val="00A54984"/>
    <w:rsid w:val="00AB6B43"/>
    <w:rsid w:val="00AB7742"/>
    <w:rsid w:val="00AE2FE2"/>
    <w:rsid w:val="00AF27AD"/>
    <w:rsid w:val="00AF750E"/>
    <w:rsid w:val="00B53051"/>
    <w:rsid w:val="00B91918"/>
    <w:rsid w:val="00BD3927"/>
    <w:rsid w:val="00C82F7D"/>
    <w:rsid w:val="00C979EF"/>
    <w:rsid w:val="00CF6B12"/>
    <w:rsid w:val="00D108E9"/>
    <w:rsid w:val="00E14535"/>
    <w:rsid w:val="00EE0640"/>
    <w:rsid w:val="00EE5202"/>
    <w:rsid w:val="00EF6539"/>
    <w:rsid w:val="00F17165"/>
    <w:rsid w:val="00F260C8"/>
    <w:rsid w:val="00F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6A9228E-6530-4714-B587-B5B1402B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Body Text Indent"/>
    <w:basedOn w:val="a"/>
    <w:rPr>
      <w:sz w:val="28"/>
      <w:szCs w:val="20"/>
      <w:lang w:val="uk-UA"/>
    </w:rPr>
  </w:style>
  <w:style w:type="paragraph" w:customStyle="1" w:styleId="a8">
    <w:name w:val="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12">
    <w:name w:val="Знак Знак1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a">
    <w:name w:val="Normal (Web)"/>
    <w:basedOn w:val="a"/>
    <w:pPr>
      <w:spacing w:before="280" w:after="280"/>
    </w:pPr>
  </w:style>
  <w:style w:type="paragraph" w:customStyle="1" w:styleId="13">
    <w:name w:val="Название объекта1"/>
    <w:basedOn w:val="a"/>
    <w:pPr>
      <w:jc w:val="center"/>
    </w:pPr>
    <w:rPr>
      <w:b/>
      <w:sz w:val="28"/>
      <w:szCs w:val="20"/>
      <w:lang w:val="uk-UA"/>
    </w:rPr>
  </w:style>
  <w:style w:type="paragraph" w:customStyle="1" w:styleId="14">
    <w:name w:val=" Знак Знак Знак Знак Знак Знак Знак Знак Знак Знак Знак Знак1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№6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№6</dc:title>
  <dc:subject/>
  <dc:creator>301-2</dc:creator>
  <cp:keywords/>
  <cp:lastModifiedBy>Kompvid2</cp:lastModifiedBy>
  <cp:revision>2</cp:revision>
  <cp:lastPrinted>2018-06-06T14:38:00Z</cp:lastPrinted>
  <dcterms:created xsi:type="dcterms:W3CDTF">2018-06-07T09:47:00Z</dcterms:created>
  <dcterms:modified xsi:type="dcterms:W3CDTF">2018-06-07T09:47:00Z</dcterms:modified>
</cp:coreProperties>
</file>