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043CFD" w:rsidRDefault="00302316" w:rsidP="009B090A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Прийом  документів  на  м</w:t>
      </w:r>
      <w:r w:rsidR="009B090A">
        <w:rPr>
          <w:b/>
          <w:sz w:val="28"/>
          <w:szCs w:val="28"/>
          <w:lang w:val="uk-UA"/>
        </w:rPr>
        <w:t>онетизацію   невикористаної  суми  житлової  субсидії  заверш</w:t>
      </w:r>
      <w:r w:rsidR="00043CFD">
        <w:rPr>
          <w:b/>
          <w:sz w:val="28"/>
          <w:szCs w:val="28"/>
          <w:lang w:val="uk-UA"/>
        </w:rPr>
        <w:t>ився.</w:t>
      </w:r>
    </w:p>
    <w:bookmarkEnd w:id="0"/>
    <w:p w:rsidR="00CA1F1F" w:rsidRDefault="00CA1F1F" w:rsidP="009E5AA0">
      <w:pPr>
        <w:jc w:val="both"/>
        <w:rPr>
          <w:sz w:val="28"/>
          <w:szCs w:val="28"/>
          <w:lang w:val="uk-UA"/>
        </w:rPr>
      </w:pPr>
    </w:p>
    <w:p w:rsidR="00241A2A" w:rsidRDefault="000F3C97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B090A">
        <w:rPr>
          <w:sz w:val="28"/>
          <w:szCs w:val="28"/>
          <w:lang w:val="uk-UA"/>
        </w:rPr>
        <w:t xml:space="preserve">Відповідно  до  п.18  Положення  про  порядок  призначення  житлових  субсидій,  затвердженого  постановою  Кабінету  Міністрів України  від  21 жовтня  1995р.  № 848 ( в редакції постанови  Кабінету </w:t>
      </w:r>
      <w:r w:rsidR="00885D3A">
        <w:rPr>
          <w:sz w:val="28"/>
          <w:szCs w:val="28"/>
          <w:lang w:val="uk-UA"/>
        </w:rPr>
        <w:t xml:space="preserve">Міністрів  України  від 27  квітня  2018р № 329)  </w:t>
      </w:r>
      <w:r w:rsidR="00241A2A">
        <w:rPr>
          <w:sz w:val="28"/>
          <w:szCs w:val="28"/>
          <w:lang w:val="uk-UA"/>
        </w:rPr>
        <w:t xml:space="preserve">районні  управління  соціального  захисту населення  департаменту  праці та соціального  захисту населення  міської  ради  здійснювали  до  1 вересня  прийом  заяв  громадян  для  отримання  ними  коштів  невикористаної  внаслідок  економії  </w:t>
      </w:r>
      <w:r w:rsidR="00885D3A">
        <w:rPr>
          <w:sz w:val="28"/>
          <w:szCs w:val="28"/>
          <w:lang w:val="uk-UA"/>
        </w:rPr>
        <w:t xml:space="preserve">енергоресурсів </w:t>
      </w:r>
      <w:r w:rsidR="00241A2A">
        <w:rPr>
          <w:sz w:val="28"/>
          <w:szCs w:val="28"/>
          <w:lang w:val="uk-UA"/>
        </w:rPr>
        <w:t xml:space="preserve">  частини  сум  </w:t>
      </w:r>
      <w:r w:rsidR="00885D3A">
        <w:rPr>
          <w:sz w:val="28"/>
          <w:szCs w:val="28"/>
          <w:lang w:val="uk-UA"/>
        </w:rPr>
        <w:t>житлової   субсидії   на  оплату комунальних  послуг   з постачання  та  розподілу  природного  газу</w:t>
      </w:r>
      <w:r w:rsidR="00241A2A">
        <w:rPr>
          <w:sz w:val="28"/>
          <w:szCs w:val="28"/>
          <w:lang w:val="uk-UA"/>
        </w:rPr>
        <w:t xml:space="preserve"> та</w:t>
      </w:r>
      <w:r w:rsidR="00885D3A">
        <w:rPr>
          <w:sz w:val="28"/>
          <w:szCs w:val="28"/>
          <w:lang w:val="uk-UA"/>
        </w:rPr>
        <w:t xml:space="preserve">  постачання</w:t>
      </w:r>
      <w:r w:rsidR="009B090A"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 xml:space="preserve"> та  розподілу   електричної  енергії  для   індивідуального  опалення, що  не  перевищує  вартості  100 куб.  метрів  природного  газу  або  150 </w:t>
      </w:r>
      <w:proofErr w:type="spellStart"/>
      <w:r w:rsidR="00885D3A">
        <w:rPr>
          <w:sz w:val="28"/>
          <w:szCs w:val="28"/>
          <w:lang w:val="uk-UA"/>
        </w:rPr>
        <w:t>квт</w:t>
      </w:r>
      <w:r w:rsidR="00464A7C">
        <w:rPr>
          <w:sz w:val="28"/>
          <w:szCs w:val="28"/>
          <w:lang w:val="uk-UA"/>
        </w:rPr>
        <w:t>.г</w:t>
      </w:r>
      <w:proofErr w:type="spellEnd"/>
      <w:r w:rsidR="00464A7C">
        <w:rPr>
          <w:sz w:val="28"/>
          <w:szCs w:val="28"/>
          <w:lang w:val="uk-UA"/>
        </w:rPr>
        <w:t xml:space="preserve">  електричної  енергії  на  початок  нового  неопалювального  сезону  ( станом  на  1 травня  поточного  календарного року)</w:t>
      </w:r>
      <w:r w:rsidR="00241A2A">
        <w:rPr>
          <w:sz w:val="28"/>
          <w:szCs w:val="28"/>
          <w:lang w:val="uk-UA"/>
        </w:rPr>
        <w:t>.</w:t>
      </w:r>
    </w:p>
    <w:p w:rsidR="005F6D8A" w:rsidRDefault="00241A2A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За  інформацією  наданою  у  виді  списків  виконавцями  комунальних  послуг  з постачання  та  розподілу природного  газу  та  постачання  та  розподілу  електричної   енергії  для  індивідуального  опалення  </w:t>
      </w:r>
      <w:r w:rsidR="005F6D8A">
        <w:rPr>
          <w:sz w:val="28"/>
          <w:szCs w:val="28"/>
          <w:lang w:val="uk-UA"/>
        </w:rPr>
        <w:t xml:space="preserve">невикористана  частина  суми  </w:t>
      </w:r>
      <w:r w:rsidR="00464A7C">
        <w:rPr>
          <w:sz w:val="28"/>
          <w:szCs w:val="28"/>
          <w:lang w:val="uk-UA"/>
        </w:rPr>
        <w:t>житлової   субсидії</w:t>
      </w:r>
      <w:r w:rsidR="005F6D8A">
        <w:rPr>
          <w:sz w:val="28"/>
          <w:szCs w:val="28"/>
          <w:lang w:val="uk-UA"/>
        </w:rPr>
        <w:t xml:space="preserve">  числилась у </w:t>
      </w:r>
      <w:r w:rsidR="00464A7C">
        <w:rPr>
          <w:sz w:val="28"/>
          <w:szCs w:val="28"/>
          <w:lang w:val="uk-UA"/>
        </w:rPr>
        <w:t xml:space="preserve">  6402  домогосподарствах  на  суму </w:t>
      </w:r>
      <w:r w:rsidR="005F6D8A">
        <w:rPr>
          <w:sz w:val="28"/>
          <w:szCs w:val="28"/>
          <w:lang w:val="uk-UA"/>
        </w:rPr>
        <w:t xml:space="preserve">майже </w:t>
      </w:r>
      <w:r w:rsidR="00464A7C">
        <w:rPr>
          <w:sz w:val="28"/>
          <w:szCs w:val="28"/>
          <w:lang w:val="uk-UA"/>
        </w:rPr>
        <w:t xml:space="preserve">  4 </w:t>
      </w:r>
      <w:proofErr w:type="spellStart"/>
      <w:r w:rsidR="00464A7C">
        <w:rPr>
          <w:sz w:val="28"/>
          <w:szCs w:val="28"/>
          <w:lang w:val="uk-UA"/>
        </w:rPr>
        <w:t>млн.грн</w:t>
      </w:r>
      <w:proofErr w:type="spellEnd"/>
      <w:r w:rsidR="00464A7C">
        <w:rPr>
          <w:sz w:val="28"/>
          <w:szCs w:val="28"/>
          <w:lang w:val="uk-UA"/>
        </w:rPr>
        <w:t>..</w:t>
      </w:r>
      <w:r w:rsidR="005F6D8A">
        <w:rPr>
          <w:sz w:val="28"/>
          <w:szCs w:val="28"/>
          <w:lang w:val="uk-UA"/>
        </w:rPr>
        <w:t xml:space="preserve"> Однак  звернулось  в  районні  управління соціального  захисту  населення  департаменту  праці та  соціального  захисту  населення  за  отриманням  коштів  тільки  3916  отримувачів   житлових  субсидій,  що  складає  61%  від  загальної  кількості.</w:t>
      </w:r>
    </w:p>
    <w:p w:rsidR="00D16A97" w:rsidRDefault="005F6D8A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Кошти  невикористаної  житлової  субсидії  виплачуються  заявникам  протягом  двох  місяців  від  початку  нового  опалювального  сезону  через  особові  рахунки  відкриті  в </w:t>
      </w:r>
      <w:r w:rsidR="00D16A97">
        <w:rPr>
          <w:sz w:val="28"/>
          <w:szCs w:val="28"/>
          <w:lang w:val="uk-UA"/>
        </w:rPr>
        <w:t>банківських  установах</w:t>
      </w:r>
      <w:r>
        <w:rPr>
          <w:sz w:val="28"/>
          <w:szCs w:val="28"/>
          <w:lang w:val="uk-UA"/>
        </w:rPr>
        <w:t>,  тобто  впродовж  жовтня- листопада  поточного  року</w:t>
      </w:r>
      <w:r w:rsidR="00D16A97">
        <w:rPr>
          <w:sz w:val="28"/>
          <w:szCs w:val="28"/>
          <w:lang w:val="uk-UA"/>
        </w:rPr>
        <w:t>.</w:t>
      </w:r>
    </w:p>
    <w:p w:rsidR="00153389" w:rsidRDefault="00FA01F0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Разом  з  тим,  необхідно  звернути  увагу  отримувачів  житлових  субсидій,  які  з  об</w:t>
      </w:r>
      <w:r w:rsidRPr="00FA01F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єктивних  причин  не  змогли  своєчасно  звернутись  за  вищезазначеною  виплатою,  що  за   рішенням  комісії  з  </w:t>
      </w:r>
      <w:r w:rsidR="00305FB8">
        <w:rPr>
          <w:sz w:val="28"/>
          <w:szCs w:val="28"/>
          <w:lang w:val="uk-UA"/>
        </w:rPr>
        <w:t>розгляду  питань  надання  житлової  субсидії  населенню  та  призначення  державної  соціальної  допомоги  малозабезпеченим  сім</w:t>
      </w:r>
      <w:r>
        <w:rPr>
          <w:sz w:val="28"/>
          <w:szCs w:val="28"/>
          <w:lang w:val="uk-UA"/>
        </w:rPr>
        <w:t xml:space="preserve"> </w:t>
      </w:r>
      <w:r w:rsidR="00305FB8">
        <w:rPr>
          <w:sz w:val="28"/>
          <w:szCs w:val="28"/>
          <w:lang w:val="uk-UA"/>
        </w:rPr>
        <w:t>ям   виконавчого  комітету  Чернівецької  міської  ради  строк  подання  заяви  щодо отримання  коштів  може  бути  продовжено  до 1  листопада  поточного  календарного  року.</w:t>
      </w:r>
      <w:r w:rsidR="00153389">
        <w:rPr>
          <w:sz w:val="28"/>
          <w:szCs w:val="28"/>
          <w:lang w:val="uk-UA"/>
        </w:rPr>
        <w:t xml:space="preserve">  Заяву  необхідно  подати  в  районні  управління  соціального  захисту  населення  за  місцем  перебування  на  обліку  як  отримувача  житлової  субсидії.</w:t>
      </w:r>
    </w:p>
    <w:p w:rsidR="00FA01F0" w:rsidRDefault="00153389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У  разі   смерті   особи,  якій  призначено  житлову  субсидію  на  оплату  послуг  з  постачання   та  розподілу  природного  газу  або  постачання  та  розподілу  електричної  енергії  для  індивідуального  опалення,  частина  суми  зекономленої  житлової   субсидії  виплачується  за  заявою  особи  із  складу </w:t>
      </w:r>
      <w:r>
        <w:rPr>
          <w:sz w:val="28"/>
          <w:szCs w:val="28"/>
          <w:lang w:val="uk-UA"/>
        </w:rPr>
        <w:lastRenderedPageBreak/>
        <w:t>домогосподарства,  на   яку розраховано  житлову  субсидію  в  опалювальний  сезон.</w:t>
      </w:r>
      <w:r w:rsidR="00FA01F0">
        <w:rPr>
          <w:sz w:val="28"/>
          <w:szCs w:val="28"/>
          <w:lang w:val="uk-UA"/>
        </w:rPr>
        <w:t xml:space="preserve">   </w:t>
      </w:r>
    </w:p>
    <w:p w:rsidR="003C7527" w:rsidRDefault="003C7527" w:rsidP="003C7527">
      <w:pPr>
        <w:ind w:left="720"/>
        <w:jc w:val="both"/>
        <w:rPr>
          <w:sz w:val="28"/>
          <w:szCs w:val="28"/>
          <w:lang w:val="uk-UA"/>
        </w:rPr>
      </w:pPr>
    </w:p>
    <w:p w:rsidR="0034042D" w:rsidRDefault="0034042D" w:rsidP="0034042D">
      <w:pPr>
        <w:ind w:left="360"/>
        <w:jc w:val="both"/>
        <w:rPr>
          <w:sz w:val="28"/>
          <w:szCs w:val="28"/>
          <w:lang w:val="uk-UA"/>
        </w:rPr>
      </w:pPr>
    </w:p>
    <w:p w:rsidR="00F04621" w:rsidRDefault="00A1246F" w:rsidP="006829DA">
      <w:pPr>
        <w:ind w:left="9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7336C">
        <w:rPr>
          <w:sz w:val="28"/>
          <w:szCs w:val="28"/>
          <w:lang w:val="uk-UA"/>
        </w:rPr>
        <w:t xml:space="preserve">     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81F94"/>
    <w:multiLevelType w:val="hybridMultilevel"/>
    <w:tmpl w:val="22FA3732"/>
    <w:lvl w:ilvl="0" w:tplc="D64A56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F22CE"/>
    <w:multiLevelType w:val="hybridMultilevel"/>
    <w:tmpl w:val="C9346116"/>
    <w:lvl w:ilvl="0" w:tplc="14CEAA24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9"/>
  </w:num>
  <w:num w:numId="4">
    <w:abstractNumId w:val="17"/>
  </w:num>
  <w:num w:numId="5">
    <w:abstractNumId w:val="10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1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43CFD"/>
    <w:rsid w:val="00063474"/>
    <w:rsid w:val="00065D07"/>
    <w:rsid w:val="00067AA2"/>
    <w:rsid w:val="00076184"/>
    <w:rsid w:val="000A1BA1"/>
    <w:rsid w:val="000B0E42"/>
    <w:rsid w:val="000E2E55"/>
    <w:rsid w:val="000E6B5D"/>
    <w:rsid w:val="000F3C97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53389"/>
    <w:rsid w:val="001738FD"/>
    <w:rsid w:val="00174F32"/>
    <w:rsid w:val="001854AB"/>
    <w:rsid w:val="00193202"/>
    <w:rsid w:val="001969BE"/>
    <w:rsid w:val="001979A7"/>
    <w:rsid w:val="001A01FA"/>
    <w:rsid w:val="001B21CF"/>
    <w:rsid w:val="001C2DDA"/>
    <w:rsid w:val="001C6A72"/>
    <w:rsid w:val="001E5CF1"/>
    <w:rsid w:val="001F1F37"/>
    <w:rsid w:val="002134FD"/>
    <w:rsid w:val="00213C46"/>
    <w:rsid w:val="00226B6F"/>
    <w:rsid w:val="00241A2A"/>
    <w:rsid w:val="002450F9"/>
    <w:rsid w:val="00246DB2"/>
    <w:rsid w:val="002473C3"/>
    <w:rsid w:val="0025152B"/>
    <w:rsid w:val="002524A0"/>
    <w:rsid w:val="002538E8"/>
    <w:rsid w:val="002562F4"/>
    <w:rsid w:val="002949DF"/>
    <w:rsid w:val="002A3162"/>
    <w:rsid w:val="002A7E65"/>
    <w:rsid w:val="002F5C2E"/>
    <w:rsid w:val="00302316"/>
    <w:rsid w:val="00303D54"/>
    <w:rsid w:val="00305FB8"/>
    <w:rsid w:val="00311EDF"/>
    <w:rsid w:val="00324696"/>
    <w:rsid w:val="0034042D"/>
    <w:rsid w:val="00354037"/>
    <w:rsid w:val="00376DDB"/>
    <w:rsid w:val="00383527"/>
    <w:rsid w:val="0039401B"/>
    <w:rsid w:val="003B05F7"/>
    <w:rsid w:val="003B46E4"/>
    <w:rsid w:val="003C7527"/>
    <w:rsid w:val="003D49D5"/>
    <w:rsid w:val="003F11E4"/>
    <w:rsid w:val="003F615A"/>
    <w:rsid w:val="00440144"/>
    <w:rsid w:val="00464A7C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246A3"/>
    <w:rsid w:val="00536764"/>
    <w:rsid w:val="00545E76"/>
    <w:rsid w:val="00546F81"/>
    <w:rsid w:val="005633B4"/>
    <w:rsid w:val="00563FFB"/>
    <w:rsid w:val="005F409C"/>
    <w:rsid w:val="005F6D8A"/>
    <w:rsid w:val="00653FEB"/>
    <w:rsid w:val="006829DA"/>
    <w:rsid w:val="006851EB"/>
    <w:rsid w:val="006954AB"/>
    <w:rsid w:val="006E02BF"/>
    <w:rsid w:val="0071125A"/>
    <w:rsid w:val="00736ACE"/>
    <w:rsid w:val="00755DD5"/>
    <w:rsid w:val="007664D3"/>
    <w:rsid w:val="0077497A"/>
    <w:rsid w:val="00777D5E"/>
    <w:rsid w:val="007C7ADB"/>
    <w:rsid w:val="007E1465"/>
    <w:rsid w:val="007E222C"/>
    <w:rsid w:val="007F08D7"/>
    <w:rsid w:val="007F20B7"/>
    <w:rsid w:val="007F58C9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85D3A"/>
    <w:rsid w:val="008C69CE"/>
    <w:rsid w:val="008E0C0E"/>
    <w:rsid w:val="00917286"/>
    <w:rsid w:val="009206F6"/>
    <w:rsid w:val="00923344"/>
    <w:rsid w:val="009300AB"/>
    <w:rsid w:val="00965C86"/>
    <w:rsid w:val="009A1B52"/>
    <w:rsid w:val="009A3D99"/>
    <w:rsid w:val="009B090A"/>
    <w:rsid w:val="009B3B85"/>
    <w:rsid w:val="009B460E"/>
    <w:rsid w:val="009C228C"/>
    <w:rsid w:val="009C2881"/>
    <w:rsid w:val="009D3273"/>
    <w:rsid w:val="009E5AA0"/>
    <w:rsid w:val="009F1AB3"/>
    <w:rsid w:val="00A1246F"/>
    <w:rsid w:val="00A36E40"/>
    <w:rsid w:val="00A46DE2"/>
    <w:rsid w:val="00A87ED8"/>
    <w:rsid w:val="00AA6783"/>
    <w:rsid w:val="00AB1205"/>
    <w:rsid w:val="00AD6CC0"/>
    <w:rsid w:val="00AE7850"/>
    <w:rsid w:val="00AF6671"/>
    <w:rsid w:val="00B04BD2"/>
    <w:rsid w:val="00B11310"/>
    <w:rsid w:val="00B3096F"/>
    <w:rsid w:val="00B371A8"/>
    <w:rsid w:val="00B62FED"/>
    <w:rsid w:val="00B822CD"/>
    <w:rsid w:val="00BA521F"/>
    <w:rsid w:val="00BB6C48"/>
    <w:rsid w:val="00BE1733"/>
    <w:rsid w:val="00BE2B52"/>
    <w:rsid w:val="00BE3B35"/>
    <w:rsid w:val="00BF1F34"/>
    <w:rsid w:val="00C07FC7"/>
    <w:rsid w:val="00C43802"/>
    <w:rsid w:val="00C55691"/>
    <w:rsid w:val="00C57F60"/>
    <w:rsid w:val="00C63CD8"/>
    <w:rsid w:val="00C6513D"/>
    <w:rsid w:val="00CA1F1F"/>
    <w:rsid w:val="00CB6453"/>
    <w:rsid w:val="00CF752D"/>
    <w:rsid w:val="00D16A97"/>
    <w:rsid w:val="00D37801"/>
    <w:rsid w:val="00D74B61"/>
    <w:rsid w:val="00D752BE"/>
    <w:rsid w:val="00D80276"/>
    <w:rsid w:val="00DB0D25"/>
    <w:rsid w:val="00DC0DBD"/>
    <w:rsid w:val="00DC7B05"/>
    <w:rsid w:val="00DD588E"/>
    <w:rsid w:val="00E04FAE"/>
    <w:rsid w:val="00E30CB3"/>
    <w:rsid w:val="00E42FEE"/>
    <w:rsid w:val="00E7065D"/>
    <w:rsid w:val="00E77B98"/>
    <w:rsid w:val="00EE739D"/>
    <w:rsid w:val="00EF3725"/>
    <w:rsid w:val="00F04621"/>
    <w:rsid w:val="00F11AD1"/>
    <w:rsid w:val="00F32E96"/>
    <w:rsid w:val="00F37C90"/>
    <w:rsid w:val="00F90143"/>
    <w:rsid w:val="00F95753"/>
    <w:rsid w:val="00FA01F0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3C360-5C07-4B81-9982-8A99C6D3E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2018-09-05T13:59:00Z</dcterms:created>
  <dcterms:modified xsi:type="dcterms:W3CDTF">2018-09-05T13:59:00Z</dcterms:modified>
</cp:coreProperties>
</file>