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1B6" w:rsidRDefault="00C621B6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Перерахун</w:t>
      </w:r>
      <w:r w:rsidR="001D71E6">
        <w:rPr>
          <w:b/>
          <w:sz w:val="40"/>
          <w:szCs w:val="40"/>
          <w:lang w:val="ru-RU"/>
        </w:rPr>
        <w:t>о</w:t>
      </w:r>
      <w:r>
        <w:rPr>
          <w:b/>
          <w:sz w:val="40"/>
          <w:szCs w:val="40"/>
        </w:rPr>
        <w:t xml:space="preserve">к розмірів житлових субсидій </w:t>
      </w:r>
    </w:p>
    <w:p w:rsidR="00C621B6" w:rsidRDefault="00C621B6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та пільг з оплати за</w:t>
      </w:r>
      <w:r w:rsidR="006B70FF">
        <w:rPr>
          <w:b/>
          <w:sz w:val="40"/>
          <w:szCs w:val="40"/>
        </w:rPr>
        <w:t xml:space="preserve">  житлово-комунальні  </w:t>
      </w:r>
    </w:p>
    <w:p w:rsidR="00C621B6" w:rsidRDefault="006B70FF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послуги</w:t>
      </w:r>
      <w:r w:rsidR="00C621B6">
        <w:rPr>
          <w:b/>
          <w:sz w:val="40"/>
          <w:szCs w:val="40"/>
        </w:rPr>
        <w:t xml:space="preserve"> на послугу з розподілу газу</w:t>
      </w:r>
    </w:p>
    <w:p w:rsidR="006039C0" w:rsidRDefault="00C621B6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буде проведено в лютому місяці</w:t>
      </w:r>
      <w:bookmarkEnd w:id="0"/>
      <w:r w:rsidR="0025308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A7449D" w:rsidRDefault="006B70FF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 w:rsidRPr="00A7449D">
        <w:rPr>
          <w:szCs w:val="28"/>
        </w:rPr>
        <w:t xml:space="preserve">          </w:t>
      </w:r>
      <w:r w:rsidR="001D71E6">
        <w:rPr>
          <w:szCs w:val="28"/>
        </w:rPr>
        <w:t>Пере</w:t>
      </w:r>
      <w:r w:rsidR="00CD5C01">
        <w:rPr>
          <w:szCs w:val="28"/>
        </w:rPr>
        <w:t xml:space="preserve">рахунок розмірів житлових субсидій та пільг з оплати за житлово-комунальні послуги на нову послугу по розділу природного газу буде проведено за січень та лютий 2020 р. в лютому автоматично. Будь - яких </w:t>
      </w:r>
      <w:r w:rsidR="00226748">
        <w:rPr>
          <w:szCs w:val="28"/>
        </w:rPr>
        <w:t xml:space="preserve">документів субсидіантам та пільговикам для проведення перерахунків з вищезазначеної підстави в управління соціального захисту населення подавати не потрібно. </w:t>
      </w:r>
    </w:p>
    <w:p w:rsidR="00BA31D6" w:rsidRPr="00360068" w:rsidRDefault="00BA31D6" w:rsidP="00627C39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Pr="00360068" w:rsidRDefault="00BA31D6" w:rsidP="00BA31D6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1E6"/>
    <w:rsid w:val="001D7E97"/>
    <w:rsid w:val="001E68DE"/>
    <w:rsid w:val="001E73F7"/>
    <w:rsid w:val="0020648F"/>
    <w:rsid w:val="00223D8A"/>
    <w:rsid w:val="00226748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70FF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2C9E"/>
    <w:rsid w:val="00A067D0"/>
    <w:rsid w:val="00A222CC"/>
    <w:rsid w:val="00A31AD7"/>
    <w:rsid w:val="00A34668"/>
    <w:rsid w:val="00A36444"/>
    <w:rsid w:val="00A42D70"/>
    <w:rsid w:val="00A55F08"/>
    <w:rsid w:val="00A7449D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621B6"/>
    <w:rsid w:val="00C81E8B"/>
    <w:rsid w:val="00C8360B"/>
    <w:rsid w:val="00CB65AA"/>
    <w:rsid w:val="00CC24DB"/>
    <w:rsid w:val="00CD0D26"/>
    <w:rsid w:val="00CD5C01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B55A2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A4DB2-95C2-4CEC-A680-E6B01A29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2018-01-25T15:32:00Z</cp:lastPrinted>
  <dcterms:created xsi:type="dcterms:W3CDTF">2020-02-03T15:38:00Z</dcterms:created>
  <dcterms:modified xsi:type="dcterms:W3CDTF">2020-02-03T15:38:00Z</dcterms:modified>
</cp:coreProperties>
</file>