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031EF0" w:rsidRDefault="00F1562A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Стан  розгляду  звернень  громадян  з  питань  надання  пільг з оплати  за  житлово-комунальні  послуги</w:t>
      </w:r>
      <w:bookmarkEnd w:id="0"/>
      <w:r>
        <w:rPr>
          <w:b/>
          <w:sz w:val="28"/>
          <w:szCs w:val="28"/>
          <w:lang w:val="uk-UA"/>
        </w:rPr>
        <w:t>.</w:t>
      </w:r>
    </w:p>
    <w:p w:rsidR="00031EF0" w:rsidRDefault="00031EF0" w:rsidP="009E5AA0">
      <w:pPr>
        <w:jc w:val="both"/>
        <w:rPr>
          <w:sz w:val="28"/>
          <w:szCs w:val="28"/>
          <w:lang w:val="uk-UA"/>
        </w:rPr>
      </w:pPr>
    </w:p>
    <w:p w:rsidR="00031EF0" w:rsidRDefault="00031EF0" w:rsidP="009E5AA0">
      <w:pPr>
        <w:jc w:val="both"/>
        <w:rPr>
          <w:sz w:val="28"/>
          <w:szCs w:val="28"/>
          <w:lang w:val="uk-UA"/>
        </w:rPr>
      </w:pPr>
    </w:p>
    <w:p w:rsidR="00F1562A" w:rsidRDefault="00F1562A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Станом  на  1.08.2018р.  на  обліку  в  департаменті  праці та  соціального  захисту  населення  відповідно  до  даних  Єдиного  державного  автоматизованого  реєстру  осіб,  які  мають  право  на  пільги  перебувають  39573  особи  пільгових  категорій.</w:t>
      </w:r>
    </w:p>
    <w:p w:rsidR="00333F18" w:rsidRDefault="00F1562A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Впродовж  поточного  року  з  питань  надання  пільг  з  оплати  за  житлово-комунальні  послуги  структурними  підрозділами  департаменту  праці та  соціального  захисту  населення  зареєстровано  3585  письмових звернень, по  яким  згідно  до  вимог  чинного  законодав</w:t>
      </w:r>
      <w:r w:rsidR="00333F18">
        <w:rPr>
          <w:sz w:val="28"/>
          <w:szCs w:val="28"/>
          <w:lang w:val="uk-UA"/>
        </w:rPr>
        <w:t>ства</w:t>
      </w:r>
      <w:r w:rsidR="00872E3B">
        <w:rPr>
          <w:sz w:val="28"/>
          <w:szCs w:val="28"/>
          <w:lang w:val="uk-UA"/>
        </w:rPr>
        <w:t>,</w:t>
      </w:r>
      <w:r w:rsidR="00333F18">
        <w:rPr>
          <w:sz w:val="28"/>
          <w:szCs w:val="28"/>
          <w:lang w:val="uk-UA"/>
        </w:rPr>
        <w:t xml:space="preserve">  прийнято </w:t>
      </w:r>
      <w:r>
        <w:rPr>
          <w:sz w:val="28"/>
          <w:szCs w:val="28"/>
          <w:lang w:val="uk-UA"/>
        </w:rPr>
        <w:t xml:space="preserve">   </w:t>
      </w:r>
      <w:r w:rsidR="00333F18">
        <w:rPr>
          <w:sz w:val="28"/>
          <w:szCs w:val="28"/>
          <w:lang w:val="uk-UA"/>
        </w:rPr>
        <w:t>відповідні  рішення.</w:t>
      </w:r>
    </w:p>
    <w:p w:rsidR="00F1562A" w:rsidRDefault="00333F18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Керуючись  п.2 Положення  про  Єдиний  державний  автоматизований  реєстр  осіб,  які  мають  право  на  пільги, затвердженим  постановою  Кабінету  Міністрів України  від  29.01.2003р.  №117, а  також  положенням  про  комісію  з  розгляду  питань,  пов’язаних  із  встановленням  статусу  учасника  війни,  надання  пільг  ветеранам  війни  та  іншим  категоріям  осіб  за  місцем  фактичного  проживання</w:t>
      </w:r>
      <w:r w:rsidR="00872E3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у    </w:t>
      </w:r>
      <w:r w:rsidR="00884C0D">
        <w:rPr>
          <w:sz w:val="28"/>
          <w:szCs w:val="28"/>
          <w:lang w:val="uk-UA"/>
        </w:rPr>
        <w:t>випадках</w:t>
      </w:r>
      <w:r>
        <w:rPr>
          <w:sz w:val="28"/>
          <w:szCs w:val="28"/>
          <w:lang w:val="uk-UA"/>
        </w:rPr>
        <w:t xml:space="preserve">        передбачених  чинним  законодавством,  затвердженим  рішенням  виконавчого  комітету  міської  ради  від  27.10.2015 року  №603/22</w:t>
      </w:r>
      <w:r w:rsidR="00872E3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рішенням  даної  комісії  надано  дозвіл  щодо  надання  пільг  з  оплати  за  житло-комунальні  послуги  за  місцем  фактичного  проживання  126  </w:t>
      </w:r>
      <w:r w:rsidR="00884C0D">
        <w:rPr>
          <w:sz w:val="28"/>
          <w:szCs w:val="28"/>
          <w:lang w:val="uk-UA"/>
        </w:rPr>
        <w:t>заявникам  в  разі</w:t>
      </w:r>
      <w:r w:rsidR="00872E3B">
        <w:rPr>
          <w:sz w:val="28"/>
          <w:szCs w:val="28"/>
          <w:lang w:val="uk-UA"/>
        </w:rPr>
        <w:t>,</w:t>
      </w:r>
      <w:r w:rsidR="00884C0D">
        <w:rPr>
          <w:sz w:val="28"/>
          <w:szCs w:val="28"/>
          <w:lang w:val="uk-UA"/>
        </w:rPr>
        <w:t xml:space="preserve"> якщо  зазначеними  вище  пільгами  пільговик  не  користується  за  зареєстрованим  місцем  проживання.</w:t>
      </w:r>
      <w:r w:rsidR="00031EF0">
        <w:rPr>
          <w:sz w:val="28"/>
          <w:szCs w:val="28"/>
          <w:lang w:val="uk-UA"/>
        </w:rPr>
        <w:t xml:space="preserve">         </w:t>
      </w:r>
    </w:p>
    <w:p w:rsidR="00150CC8" w:rsidRDefault="00150CC8" w:rsidP="009E5AA0">
      <w:pPr>
        <w:jc w:val="both"/>
        <w:rPr>
          <w:sz w:val="28"/>
          <w:szCs w:val="28"/>
          <w:lang w:val="uk-UA"/>
        </w:rPr>
      </w:pPr>
    </w:p>
    <w:p w:rsidR="00F04621" w:rsidRDefault="00A1246F" w:rsidP="006829DA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336C">
        <w:rPr>
          <w:sz w:val="28"/>
          <w:szCs w:val="28"/>
          <w:lang w:val="uk-UA"/>
        </w:rPr>
        <w:t xml:space="preserve"> 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15"/>
  </w:num>
  <w:num w:numId="5">
    <w:abstractNumId w:val="10"/>
  </w:num>
  <w:num w:numId="6">
    <w:abstractNumId w:val="13"/>
  </w:num>
  <w:num w:numId="7">
    <w:abstractNumId w:val="18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E3E35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2F5C2E"/>
    <w:rsid w:val="00303D54"/>
    <w:rsid w:val="00311EDF"/>
    <w:rsid w:val="00324696"/>
    <w:rsid w:val="00333F18"/>
    <w:rsid w:val="00354037"/>
    <w:rsid w:val="00376DDB"/>
    <w:rsid w:val="00383527"/>
    <w:rsid w:val="0039401B"/>
    <w:rsid w:val="003B05F7"/>
    <w:rsid w:val="003B46E4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53FEB"/>
    <w:rsid w:val="006829DA"/>
    <w:rsid w:val="006851EB"/>
    <w:rsid w:val="006954AB"/>
    <w:rsid w:val="006E02BF"/>
    <w:rsid w:val="0071125A"/>
    <w:rsid w:val="00726E90"/>
    <w:rsid w:val="00736ACE"/>
    <w:rsid w:val="00755DD5"/>
    <w:rsid w:val="007664D3"/>
    <w:rsid w:val="0077497A"/>
    <w:rsid w:val="00777D5E"/>
    <w:rsid w:val="007C7ADB"/>
    <w:rsid w:val="007E222C"/>
    <w:rsid w:val="007F08D7"/>
    <w:rsid w:val="007F58C9"/>
    <w:rsid w:val="0080431C"/>
    <w:rsid w:val="00806E21"/>
    <w:rsid w:val="00813104"/>
    <w:rsid w:val="0081447A"/>
    <w:rsid w:val="00822E8F"/>
    <w:rsid w:val="00826159"/>
    <w:rsid w:val="0086663B"/>
    <w:rsid w:val="00872E3B"/>
    <w:rsid w:val="0087336C"/>
    <w:rsid w:val="008747A2"/>
    <w:rsid w:val="00881BEE"/>
    <w:rsid w:val="00884C0D"/>
    <w:rsid w:val="008C69CE"/>
    <w:rsid w:val="008E0C0E"/>
    <w:rsid w:val="00917286"/>
    <w:rsid w:val="009206F6"/>
    <w:rsid w:val="00923344"/>
    <w:rsid w:val="009300AB"/>
    <w:rsid w:val="00965C86"/>
    <w:rsid w:val="009A1B52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E2B52"/>
    <w:rsid w:val="00BF1F34"/>
    <w:rsid w:val="00C07FC7"/>
    <w:rsid w:val="00C43802"/>
    <w:rsid w:val="00C55691"/>
    <w:rsid w:val="00C57F60"/>
    <w:rsid w:val="00C63CD8"/>
    <w:rsid w:val="00C6513D"/>
    <w:rsid w:val="00CB6453"/>
    <w:rsid w:val="00CF752D"/>
    <w:rsid w:val="00D37801"/>
    <w:rsid w:val="00D74B61"/>
    <w:rsid w:val="00D752BE"/>
    <w:rsid w:val="00D80276"/>
    <w:rsid w:val="00DA4E0A"/>
    <w:rsid w:val="00DB0D25"/>
    <w:rsid w:val="00DC0DBD"/>
    <w:rsid w:val="00DC7B05"/>
    <w:rsid w:val="00DD588E"/>
    <w:rsid w:val="00DF4034"/>
    <w:rsid w:val="00E30CB3"/>
    <w:rsid w:val="00E42FEE"/>
    <w:rsid w:val="00E7065D"/>
    <w:rsid w:val="00E77B98"/>
    <w:rsid w:val="00EE739D"/>
    <w:rsid w:val="00EF3725"/>
    <w:rsid w:val="00F04621"/>
    <w:rsid w:val="00F11AD1"/>
    <w:rsid w:val="00F1562A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EE8AB-A5D7-44E1-8F51-A45CD785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2018-08-02T13:28:00Z</dcterms:created>
  <dcterms:modified xsi:type="dcterms:W3CDTF">2018-08-02T13:28:00Z</dcterms:modified>
</cp:coreProperties>
</file>